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t> </w:t>
      </w:r>
    </w:p>
    <w:p>
      <w:pPr>
        <w:ind w:firstLine="8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0"/>
          <w:szCs w:val="40"/>
          <w:u w:val="none"/>
          <w:shd w:val="clear" w:fill="FFFFFF"/>
          <w:lang w:val="en-US" w:eastAsia="zh-CN"/>
        </w:rPr>
        <w:t>曹妃甸区卫生健康局行政处罚办事指南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0"/>
          <w:szCs w:val="40"/>
          <w:u w:val="none"/>
          <w:shd w:val="clear" w:fill="FFFFFF"/>
          <w:lang w:val="en-US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t> 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</w:rPr>
        <w:t>发现案源：①上级部门交办；②有关部门移交；③群众举报投诉；④依据职权在日常卫生监督中发现。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t>   2.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</w:rPr>
        <w:t>受理、立案。填制规范格式的受理文书和立案文书，指定两名以上办案人员负责调查处理。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t>   3.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</w:rPr>
        <w:t>调查取证。办案人员调查案件、收集证据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t>,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</w:rPr>
        <w:t>不得少于二人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t>,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</w:rPr>
        <w:t>并应当主动出示执法身份证件。收集证据的类型主要有：①书证；②物证；③证人证言；④视听资料、计算机数据；⑤当事人陈述；⑥鉴定结论；⑦勘验笔录和现场笔录。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t>   4.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</w:rPr>
        <w:t>案件应当在法定期间内调查完毕。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t>   5.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</w:rPr>
        <w:t>案件核审。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t>   6.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</w:rPr>
        <w:t>行政处罚事先告知。在作出行政处罚决定之前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t>,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</w:rPr>
        <w:t>办案机构应当依法制作《行政处罚告知书》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t>,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</w:rPr>
        <w:t>将拟作出行政处罚的事实、理由、依据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t>, 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</w:rPr>
        <w:t>拟给予行政处罚的种类、幅度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t>,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</w:rPr>
        <w:t>以及当事人依法享有的权利等事项，依法告知当事人，并听取当事人的陈述、申辨意见或者依据当事人的申请组织听证。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t>    7.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</w:rPr>
        <w:t>作出行政处罚决定。作出行政处罚决定后，制作规范格式的《行政处罚决定书》，加盖单位公章。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t>    8.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</w:rPr>
        <w:t>行政处罚决定的执行。按照法律规定的期限和要求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t>,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</w:rPr>
        <w:t>及时将《行政处罚决定书》送达当事人。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  <w:u w:val="none"/>
          <w:shd w:val="clear" w:fill="FFFFFF"/>
          <w:lang w:val="en-US"/>
        </w:rPr>
        <w:t>    9.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</w:rPr>
        <w:t>案件备案和归档。当事人履行行政处罚决定后，该案结案；当事人在法定期限内不履行行政处罚决定，又不申请行政复议或者行政诉讼的，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  <w:lang w:eastAsia="zh-CN"/>
        </w:rPr>
        <w:t>曹妃甸区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</w:rPr>
        <w:t>卫生健康局申请人民法院强制执行。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  <w:lang w:val="en-US" w:eastAsia="zh-CN"/>
        </w:rPr>
        <w:t>10.救济方式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  <w:lang w:eastAsia="zh-CN"/>
        </w:rPr>
        <w:t>：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</w:rPr>
        <w:t>公示管理相对人依法享有的听证权、陈述权、申辩权和申请行政复议或者提起行政诉讼等法定权利和救济途径。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EDB7D5"/>
    <w:multiLevelType w:val="singleLevel"/>
    <w:tmpl w:val="47EDB7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ZGZmYzhmZTBhYjU0ZTAyZDM2MWRkZjEzOGE4YjkifQ=="/>
  </w:docVars>
  <w:rsids>
    <w:rsidRoot w:val="00000000"/>
    <w:rsid w:val="05892EEE"/>
    <w:rsid w:val="06B747C5"/>
    <w:rsid w:val="0FCC0EF4"/>
    <w:rsid w:val="16A638FB"/>
    <w:rsid w:val="212B5AAD"/>
    <w:rsid w:val="239A6E59"/>
    <w:rsid w:val="2A635407"/>
    <w:rsid w:val="2F840B51"/>
    <w:rsid w:val="35581E68"/>
    <w:rsid w:val="3B0E413A"/>
    <w:rsid w:val="44C43CCE"/>
    <w:rsid w:val="48516C7B"/>
    <w:rsid w:val="495109D2"/>
    <w:rsid w:val="513739A0"/>
    <w:rsid w:val="54372E7B"/>
    <w:rsid w:val="6A7B0340"/>
    <w:rsid w:val="74245554"/>
    <w:rsid w:val="771C0C73"/>
    <w:rsid w:val="7CEF2C5B"/>
    <w:rsid w:val="7F74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532</Characters>
  <Lines>0</Lines>
  <Paragraphs>0</Paragraphs>
  <TotalTime>5</TotalTime>
  <ScaleCrop>false</ScaleCrop>
  <LinksUpToDate>false</LinksUpToDate>
  <CharactersWithSpaces>563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2022-04-20T05:44:00Z</dcterms:created>
  <dc:creator>Administrator.USER-20200622VO</dc:creator>
  <cp:lastModifiedBy>Administrator</cp:lastModifiedBy>
  <dcterms:modified xsi:type="dcterms:W3CDTF">2023-08-17T06:58:27Z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6644A97F74A24237B82DB240F0454F25</vt:lpwstr>
  </property>
</Properties>
</file>