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bookmarkStart w:id="9" w:name="_GoBack"/>
      <w:bookmarkEnd w:id="9"/>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曹妃甸区市场监督管理局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曹妃甸区市场监督管理局编制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曹妃甸区财政局审核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4</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6</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1.其他市场监督管理事务绩效目标表</w:t>
      </w:r>
      <w:r>
        <w:tab/>
      </w:r>
      <w:r>
        <w:fldChar w:fldCharType="begin"/>
      </w:r>
      <w:r>
        <w:instrText xml:space="preserve">PAGEREF _Toc_4_4_0000000004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2.食品安全监管绩效目标表</w:t>
      </w:r>
      <w:r>
        <w:tab/>
      </w:r>
      <w:r>
        <w:fldChar w:fldCharType="begin"/>
      </w:r>
      <w:r>
        <w:instrText xml:space="preserve">PAGEREF _Toc_4_4_0000000005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3.市场秩序执法绩效目标表</w:t>
      </w:r>
      <w:r>
        <w:tab/>
      </w:r>
      <w:r>
        <w:fldChar w:fldCharType="begin"/>
      </w:r>
      <w:r>
        <w:instrText xml:space="preserve">PAGEREF _Toc_4_4_0000000006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4.市场主体管理绩效目标表</w:t>
      </w:r>
      <w:r>
        <w:tab/>
      </w:r>
      <w:r>
        <w:fldChar w:fldCharType="begin"/>
      </w:r>
      <w:r>
        <w:instrText xml:space="preserve">PAGEREF _Toc_4_4_0000000007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5.信息化建设经费绩效目标表</w:t>
      </w:r>
      <w:r>
        <w:tab/>
      </w:r>
      <w:r>
        <w:fldChar w:fldCharType="begin"/>
      </w:r>
      <w:r>
        <w:instrText xml:space="preserve">PAGEREF _Toc_4_4_0000000008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6.一级伤残抚恤金绩效目标表</w:t>
      </w:r>
      <w:r>
        <w:tab/>
      </w:r>
      <w:r>
        <w:fldChar w:fldCharType="begin"/>
      </w:r>
      <w:r>
        <w:instrText xml:space="preserve">PAGEREF _Toc_4_4_0000000009 \h</w:instrText>
      </w:r>
      <w:r>
        <w:fldChar w:fldCharType="separate"/>
      </w:r>
      <w:r>
        <w:t>14</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总体绩效目标：</w:t>
      </w:r>
    </w:p>
    <w:p>
      <w:pPr>
        <w:pStyle w:val="8"/>
      </w:pPr>
      <w:r>
        <w:t>一、坚决守好疫情防线。继续保持好市场监管与供应组、冷链专班运行机制，开展冷链食品、四类药品销售管控、市场价格、非法制售防护产品、流通领域疫苗质量等专项执法行动。做好“河北冷链追溯系统”普及和使用工作，确保进口冷链食品来源可查、去向可溯、责任可究。与公安部门配合坚决打击私自购进进口冷链食品行为。落实好重点人群核酸检测制度，确保市场监管领域“零传染”。</w:t>
      </w:r>
    </w:p>
    <w:p>
      <w:pPr>
        <w:pStyle w:val="8"/>
      </w:pPr>
      <w:r>
        <w:t>二、提升民生领域安全水平。全力守护食品安全、药械妆安全、特种设备安全、产品质量安全底线，食品药品安全考核保持A类等次，民生领域全年“零事故”。贯彻省市食品药品安全监管“十四五”规划要求，持续深入实施食品药品放心工程。加强食品安全监管，完善全流程全链条监管体系，着力提高科学监管能力水平，推动食品安全治理体系和治理能力的现代化。推进HACCP认证、食品安全追溯、食品销售经营者分级管理、“放心肉菜示范超市”创建、食品安全责任险推广工作。全面践行“四个最严”的政治要求，切实加大对违法违规惩处力度，监督落实食品安全主体责任。加强药品安全监管，严管严控药品安全风险，强化药品安全信息化管理。加强特种设备安全监管，完善监管制度，深化监管责任，继续狠抓特种设备法定检验有效率保持100%，确保节假日期间和重要时期特种设备安全，继续扎实推进专项整治三年行动和大排查大整治行动，强化特种设备安全“双控”体系建设运行，提高特种设备应急处置能力，严防特种设备安全事故。加强重点产品监管，严格重点工业品、消费品、棉花等纤维质量安全监管。</w:t>
      </w:r>
    </w:p>
    <w:p>
      <w:pPr>
        <w:pStyle w:val="8"/>
      </w:pPr>
      <w:r>
        <w:t>三、强化食品安全抽检监测。制定2022年食品安全抽检计划，严格执行《食品安全抽样检验办法》，突出抓好全区主要食品种类、重要食品安全项目的定量抽样检验，完成全年抽检任务1440批次。</w:t>
      </w:r>
    </w:p>
    <w:p>
      <w:pPr>
        <w:pStyle w:val="8"/>
      </w:pPr>
      <w:r>
        <w:t>四、持续优化市场发展环境。综合运用商标专利、品牌标准、认证认可、检验检测、信用监管、执法维权等职能联动提升，聚焦企业“全生命周期”。优化外资企业准入环境；组织查处无照经营专项行动，依法依职责查处无照经营行为；认真贯彻落实减税降费工作要求，抓好“涉企收费”治理工作，深化“治理涉企收费减轻企业负担”专项行动。</w:t>
      </w:r>
    </w:p>
    <w:p>
      <w:pPr>
        <w:pStyle w:val="8"/>
      </w:pPr>
      <w:r>
        <w:t>五、加快建设质量强区。坚持质量第一、效益优先，健全质量工作机制，发挥先进标准引领，深入开展质量提升行动，巩固质量技术支撑，创响曹妃甸品牌，促进标准、质量、品牌、信誉联动提升。完善曹妃甸区质量强区“</w:t>
      </w:r>
      <w:r>
        <w:rPr>
          <w:rFonts w:hint="eastAsia"/>
          <w:lang w:eastAsia="zh-CN"/>
        </w:rPr>
        <w:t>"十四五"规划</w:t>
      </w:r>
      <w:r>
        <w:t>”，协调各成员单位、各场镇（街道）、各园区将“质量强区”工作抓紧抓实，抓出成效。对省、市政府质量奖进行再培育，获奖企业数量再提升。组织国家级试点新城国家级新型城镇化标准化试点、河北唐山曹妃甸宝丰临港物流有限公司服务标准化试点完成终期验收；进一步督导2个在建省级试点[综合保税区承担的省级社会管理和公共服务标准化试点（自由贸易试验区）项目和唐山远通实业有限公司承担的省级劳动就业创业社会管理和公共服务综合标准化试点项目]。引导企业申报国家、行业、省、市标准的制修订工作。结合区域产业发展方向及需求，聚焦区级质量提升重点行业，以重点行业质量提升带动区域质量水平的总体跃升。</w:t>
      </w:r>
    </w:p>
    <w:p>
      <w:pPr>
        <w:pStyle w:val="8"/>
      </w:pPr>
      <w:r>
        <w:t>六、全面实施知识产权战略。聚焦知识产权保护工作考核指标，完善体制机制，确保取得优异成绩。推动知识产权高质量发展，力争高质量发展绩效考核指标“专利质量”排名位于前列。抓好地理标志培育，做好商标品牌创建工作。深入开展“地理标志提升年”行动，加强地理标志和驰名商标申报。加强对柏各庄大米等已申报地理标志商标品牌运用促进培育项目的指导，加快推进转化运用。紧盯商标专利案件查办，深入开展知识产权行政保护专项行动。打击非正常专利申请，规制恶意商标抢注行为。实施专利转化专项计划，促进专利转化。</w:t>
      </w:r>
    </w:p>
    <w:p>
      <w:pPr>
        <w:pStyle w:val="8"/>
      </w:pPr>
      <w:r>
        <w:t>七、维护公平竞争秩序。强化竞争政策基础地位，落实公平竞争审查制度，重点清理妨碍民营企业发展、歧视性准入、指定交易等政策措施，加强反垄断和反不正当竞争执法，促进平台经济规范健康发展，打击传销、规范直销。</w:t>
      </w:r>
    </w:p>
    <w:p>
      <w:pPr>
        <w:pStyle w:val="8"/>
      </w:pPr>
      <w:r>
        <w:t>八、注重综合执法。强力推进民生领域“铁拳”行动，锁定食品药品、假冒伪劣等重点问题，加强行刑衔接、联合惩戒，突出警示曝光、宣传报道，打出让老百姓拍手喝彩、让守法者扬眉吐气、让违法者心惊胆战的效果。密切关注粮油肉蛋菜奶等民生商品价格，密切关注低价药、常用药价格运行情况。严格车用汽柴油产品质量监管，加强劣质散煤管控和洁净型煤质量监管，开展2022年流通领域车用成品油质量抽检工作，对全区54家加油站销售的汽油、柴油、车用尿素进行全面抽检，覆盖率达到100%，对全区煤炭销售单位开展拉网式检查，加大煤炭</w:t>
      </w:r>
    </w:p>
    <w:p>
      <w:pPr>
        <w:pStyle w:val="8"/>
      </w:pPr>
      <w:r>
        <w:t>抽检力度，依法严厉处罚各类销售不合格煤炭行为，依法取缔无照煤炭经销点、严厉打击游击销售行为，规范散煤经营活动，助力大气污染防治。</w:t>
      </w:r>
    </w:p>
    <w:p>
      <w:pPr>
        <w:pStyle w:val="8"/>
      </w:pPr>
      <w:r>
        <w:t>九、全面优化消费环境。继续巩固提升放心消费创建活动效果，围绕打造“美丽河北•诚信商家”品牌，推进放心市场、放心商超、放心网店、放心餐饮、放心景区和线下无理由退货承诺示范建设，提升经营者诚信度、消费环境安全度、消费者满意度；继续开展区级“美丽河北大爱唐山诚信商家”放心消费示范单位创建活动，在已创建的92家基础上再创建10家，累计创建家数年底达到100家以上。维护消费者合法权益，完善消费维权体系，强化社会监督，强化投诉解决，强化重点领域维权，强化消费侵权案件查处，全年投诉举报按时反馈率和满意率在98%以上。</w:t>
      </w:r>
    </w:p>
    <w:p>
      <w:pPr>
        <w:pStyle w:val="8"/>
      </w:pPr>
      <w:r>
        <w:t>十、全面加强党的建设。以党的政治建设为统领，坚持和加强党对市场监管工作的集中统一领导，增强“四个意识”、坚定“四个自信”、做到“两个维护”，树立“对党忠诚、执法为民、公正监管、纪律严明”的市场监管良好形象。推动党建工作与市场监管业务深度融合，推进市场监管各项工作落实。始终围绕注册登记权、监管执法权等重点领域和关键岗位，规范工作流程，强化制度执行，持续深入推进党风廉政建设。</w:t>
      </w:r>
    </w:p>
    <w:p>
      <w:pPr>
        <w:pStyle w:val="8"/>
      </w:pPr>
    </w:p>
    <w:p>
      <w:pPr>
        <w:pStyle w:val="8"/>
      </w:pP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一、分项绩效目标</w:t>
      </w:r>
    </w:p>
    <w:p>
      <w:pPr>
        <w:pStyle w:val="9"/>
      </w:pPr>
      <w:r>
        <w:t>（一）进一步加强市场主体管理</w:t>
      </w:r>
    </w:p>
    <w:p>
      <w:pPr>
        <w:pStyle w:val="9"/>
      </w:pPr>
      <w:r>
        <w:t>绩效目标：规范全区质量监督、工业产品质量安全监督、标准化、计量、认证认可、特种设备及食品相关产品质量监督管理，促进食品相关产品质量监督管理，提高大型活动期间的食品安全，减少餐饮服务提供者风险管理工作，加强市场食品质量监督管理，促进食品生产、流通餐饮消费各环节监督持续发展。</w:t>
      </w:r>
    </w:p>
    <w:p>
      <w:pPr>
        <w:pStyle w:val="9"/>
      </w:pPr>
      <w:r>
        <w:t>绩效指标：健全质量工作机制，发挥先进标准引领，深入开展质量提升行动，巩固质量技术支撑，创响曹妃甸品牌，促进标准、质量、品牌、信誉联动提升。组织国家级试点新城国家级新型城镇化标准化试点、河北唐山曹妃甸宝丰临港物流有限公司服务标准化试点完成终期验收；进一步督导2个在建省级试点[综合保税区承担的省级社会管理和公共服务标准化试点（自由贸易试验区）项目和唐山远通实业有限公司承担的省级劳动就业创业社会管理和公共服务综合标准化试点项目]。提升民生领域安全水平。全力守护食品安全、药械妆安全、特种设备安全、产品质量安全底线，食品药品安全考核保持A类等次，民生领域全年“零事故”。 加强特种设备安全监管，完善监管制度，深化监管责任，继续狠抓特种设备法定检验有效率保持100%。</w:t>
      </w:r>
    </w:p>
    <w:p>
      <w:pPr>
        <w:pStyle w:val="9"/>
      </w:pPr>
      <w:r>
        <w:t>（二）强化其他市场监督管理事务监管</w:t>
      </w:r>
    </w:p>
    <w:p>
      <w:pPr>
        <w:pStyle w:val="9"/>
      </w:pPr>
      <w:r>
        <w:t>绩效目标：对辖区内个体工商户、个人合伙、独资企业和私营企业的经营行为进行依法监管、开展辖区内产品质量安全强制检验、监督抽查、监督管理产品质量仲裁检验、鉴定，组织开展产品质量安全专项整治、依法对特种设备进行安全监察，按规定报告特种设备事故，配合开展特种设备安全事故调查处理。强化维权服务，深入创建放心消费环境。畅通12315消费投诉举报渠道。</w:t>
      </w:r>
    </w:p>
    <w:p>
      <w:pPr>
        <w:pStyle w:val="9"/>
      </w:pPr>
      <w:r>
        <w:t>绩效指标：实现特种设备安全事故调查处理率100%；加强产品质量安全宣传率90%以上。受理投诉举报满意率100%。</w:t>
      </w:r>
    </w:p>
    <w:p>
      <w:pPr>
        <w:pStyle w:val="9"/>
      </w:pPr>
      <w:r>
        <w:t>（三）市场秩序执法水平进一步提升</w:t>
      </w:r>
    </w:p>
    <w:p>
      <w:pPr>
        <w:pStyle w:val="9"/>
      </w:pPr>
      <w:r>
        <w:t>绩效目标： 强力推进民生领域“铁拳”行动，锁定食品药品、假冒伪劣等重点问题，加强行刑衔接、联合惩戒，突出警示曝光、宣传报道，打出让老百姓拍手喝彩、让守法者扬眉吐气、让违法者心惊胆战的效果。密切关注粮油肉蛋菜奶等民生商品价格，密切关注低价药、常用药价格运行情况。依法实施合同行政监督管理，负责管理动产抵押登记，组织监管管理拍卖行为，依法查处扫黑除恶等违法行为、组织查处食品、药品、化妆品、医疗器械相关违法行为。</w:t>
      </w:r>
    </w:p>
    <w:p>
      <w:pPr>
        <w:pStyle w:val="9"/>
      </w:pPr>
      <w:r>
        <w:t>绩效指标：严格车用汽柴油产品质量监管，加强劣质散煤管控和洁净型煤质量监管，开展2022年流通领域车用成品油质量抽检工作，对全区54家加油站销售的汽油、柴油、车用尿素进行全面抽检，覆盖率达到100%，实现管理动产抵押登记完成率100%。</w:t>
      </w:r>
    </w:p>
    <w:p>
      <w:pPr>
        <w:pStyle w:val="9"/>
      </w:pPr>
      <w:r>
        <w:t>（四）保障一级伤残抚恤金及时发放</w:t>
      </w:r>
    </w:p>
    <w:p>
      <w:pPr>
        <w:pStyle w:val="9"/>
      </w:pPr>
      <w:r>
        <w:t>绩效目标：根据《关于调整部分优抚对象等人员抚恤和生活补助标准的通知》（冀退役军人厅发【2021】11号），的文件规定，按时发放抚恤金，提高伤残人员生活质量。</w:t>
      </w:r>
    </w:p>
    <w:p>
      <w:pPr>
        <w:pStyle w:val="9"/>
      </w:pPr>
      <w:r>
        <w:t>绩效指标：按照国家政策要求提高优抚对象的补助标准，以缓解优抚对象的生活困难的现实需要，按文件要求发放抚恤金11万元。</w:t>
      </w:r>
    </w:p>
    <w:p>
      <w:pPr>
        <w:pStyle w:val="9"/>
      </w:pPr>
      <w:r>
        <w:t>（五）提升信息化建设管理水平</w:t>
      </w:r>
    </w:p>
    <w:p>
      <w:pPr>
        <w:pStyle w:val="9"/>
      </w:pPr>
      <w:r>
        <w:t>绩效目标：依托大数据“互联网+市场监管”，建设学校、幼儿园食堂远程监控系统，实现了远程监控、零距离监管，同时开启了微信公众号查询端口，可供查看后厨情况。对“互联网+市场监管”电子视频监管系统设备升级，运行维护。</w:t>
      </w:r>
    </w:p>
    <w:p>
      <w:pPr>
        <w:pStyle w:val="9"/>
      </w:pPr>
      <w:r>
        <w:t>绩效指标：通过公众号“视频厨房”板块可查看全区85个学校幼儿园食堂实时在线监控情况，实现了学校、幼儿园食堂“互联网+明厨亮灶”100%覆盖。对“互联网+市场监管”电子视频监管系统设备升级，运行维护，利用大数据实现食品安全和特种设备监管100%覆盖。</w:t>
      </w:r>
    </w:p>
    <w:p>
      <w:pPr>
        <w:pStyle w:val="9"/>
      </w:pPr>
      <w:r>
        <w:t>（六）食品安全监管理</w:t>
      </w:r>
    </w:p>
    <w:p>
      <w:pPr>
        <w:pStyle w:val="9"/>
      </w:pPr>
      <w:r>
        <w:t>绩效目标：制定2022年食品安全抽检计划，严格执行《食品安全抽样检验办法》，突出抓好全区主要食品种类、重要食品安全项目的定量抽样检验，参与食品安全风险监测，组织开展食品安全监督抽检、核查处置和风险预警工作。</w:t>
      </w:r>
    </w:p>
    <w:p>
      <w:pPr>
        <w:pStyle w:val="9"/>
      </w:pPr>
      <w:r>
        <w:t>绩效指标：实现食品种类、重要食品安全项目的定量抽样检验，完成抽检任务1440批次；食品安全监督抽检风险预警“零批次”。 加强食品安全监管，完善全流程全链条监管体系，着力提高科学监管能力水平，推动食品安全治理体系和治理能力的现代化。推进HACCP认证、食品安全追溯、食品销售经营者分级管理、“放心肉菜示范超市”创建、食品安全责任险推广工作。 坚持“四个最严”守底线，推进食药监管全链条闭合和智慧化，确保食品安全事故“零发生”。</w:t>
      </w:r>
    </w:p>
    <w:p>
      <w:pPr>
        <w:pStyle w:val="9"/>
      </w:pPr>
    </w:p>
    <w:p>
      <w:pPr>
        <w:pStyle w:val="9"/>
      </w:pPr>
      <w:r>
        <w:t> </w:t>
      </w:r>
    </w:p>
    <w:p>
      <w:pPr>
        <w:pStyle w:val="9"/>
      </w:pPr>
      <w:r>
        <w:t> </w:t>
      </w:r>
    </w:p>
    <w:p>
      <w:pPr>
        <w:pStyle w:val="9"/>
      </w:pPr>
    </w:p>
    <w:p>
      <w:pPr>
        <w:pStyle w:val="9"/>
      </w:pPr>
      <w:r>
        <w:t> </w:t>
      </w:r>
    </w:p>
    <w:p>
      <w:pPr>
        <w:pStyle w:val="9"/>
      </w:pP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三、工作保障措施</w:t>
      </w:r>
    </w:p>
    <w:p>
      <w:pPr>
        <w:pStyle w:val="10"/>
      </w:pPr>
      <w:r>
        <w:t>1、完善制度建设。  制定完善预算绩效管理制度、资金管理办法制度等。加强监督与管理，采取措施保证绩效目标的实现。</w:t>
      </w:r>
    </w:p>
    <w:p>
      <w:pPr>
        <w:pStyle w:val="10"/>
      </w:pPr>
      <w:r>
        <w:t>2、加强支出管理。</w:t>
      </w:r>
    </w:p>
    <w:p>
      <w:pPr>
        <w:pStyle w:val="10"/>
      </w:pPr>
      <w:r>
        <w:t>加强支出管理，通过优化支出结构、编细编实预算、积极争取上级资金，厉行节约、压减支出，加快履行政府采购手续、尽快启动项目、确保各项重点项目支出及时高效。</w:t>
      </w:r>
    </w:p>
    <w:p>
      <w:pPr>
        <w:pStyle w:val="10"/>
      </w:pPr>
      <w:r>
        <w:t>3、加强绩效运行监控。</w:t>
      </w:r>
    </w:p>
    <w:p>
      <w:pPr>
        <w:pStyle w:val="10"/>
      </w:pPr>
      <w:r>
        <w:t>按要求开展绩效运行监控，发现问题及时采取措施，确保绩效目标如期保质实现。</w:t>
      </w:r>
    </w:p>
    <w:p>
      <w:pPr>
        <w:pStyle w:val="10"/>
      </w:pPr>
      <w:r>
        <w:t>4、做好绩效自评。</w:t>
      </w:r>
    </w:p>
    <w:p>
      <w:pPr>
        <w:pStyle w:val="10"/>
      </w:pPr>
      <w:r>
        <w:t>按要求开展上年度部门预算绩效自评和重点评价工作，对评价中发现的问题及时整改，调整优化支出结构，提高财政资金使用效益。</w:t>
      </w:r>
    </w:p>
    <w:p>
      <w:pPr>
        <w:pStyle w:val="10"/>
      </w:pPr>
      <w:r>
        <w:t>5、规范财务资产管理。</w:t>
      </w:r>
    </w:p>
    <w:p>
      <w:pPr>
        <w:pStyle w:val="10"/>
      </w:pPr>
      <w:r>
        <w:t>完善财务管理制度，严格审批程序，加强固定资产登记、使用和报废处置管理，做到支出合理，物尽其用。</w:t>
      </w:r>
    </w:p>
    <w:p>
      <w:pPr>
        <w:pStyle w:val="10"/>
      </w:pPr>
      <w:r>
        <w:t>6、加强内部监督。</w:t>
      </w:r>
    </w:p>
    <w:p>
      <w:pPr>
        <w:pStyle w:val="10"/>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0"/>
      </w:pPr>
      <w:r>
        <w:t>7、加强宣传培训调研等。</w:t>
      </w:r>
    </w:p>
    <w:p>
      <w:pPr>
        <w:pStyle w:val="10"/>
      </w:pPr>
      <w:r>
        <w:t>加强人员培训，提高本部门职工业务素质；加强调研，提出优化财政资金配置、提高资金使用效益的意见；加大宣传力度，强化预算绩效管理意识，促进预算绩效管理水平进一步提升。</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1.其他市场监督管理事务绩效目标表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422001曹妃甸区市场监督管理局本级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13020922P00963210001P</w:t>
            </w:r>
          </w:p>
        </w:tc>
        <w:tc>
          <w:tcPr>
            <w:tcW w:w="1587" w:type="dxa"/>
            <w:vAlign w:val="center"/>
          </w:tcPr>
          <w:p>
            <w:pPr>
              <w:pStyle w:val="14"/>
            </w:pPr>
            <w:r>
              <w:t>项目名称</w:t>
            </w:r>
          </w:p>
        </w:tc>
        <w:tc>
          <w:tcPr>
            <w:tcW w:w="4422" w:type="dxa"/>
            <w:gridSpan w:val="3"/>
            <w:vAlign w:val="center"/>
          </w:tcPr>
          <w:p>
            <w:pPr>
              <w:pStyle w:val="13"/>
            </w:pPr>
            <w:r>
              <w:t>其他市场监督管理事务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w:t>
            </w:r>
          </w:p>
        </w:tc>
        <w:tc>
          <w:tcPr>
            <w:tcW w:w="1587" w:type="dxa"/>
            <w:vAlign w:val="center"/>
          </w:tcPr>
          <w:p>
            <w:pPr>
              <w:pStyle w:val="14"/>
            </w:pPr>
            <w:r>
              <w:t>其中：财政    资金</w:t>
            </w:r>
          </w:p>
        </w:tc>
        <w:tc>
          <w:tcPr>
            <w:tcW w:w="1304" w:type="dxa"/>
            <w:vAlign w:val="center"/>
          </w:tcPr>
          <w:p>
            <w:pPr>
              <w:pStyle w:val="13"/>
            </w:pPr>
            <w:r>
              <w:t>150.00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其他市场监督管理事务项目预算数为150万元，全部为财政资金，主要用于对辖区内的工商户、个人合伙、独资企业等经营行为进行依法监管、检验、抽查、监督管理等支出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1.对辖区内的工商户、个人合伙、独资企业等经营行为进行依法监管、检验、抽查、监督管理等</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**产品抽检率</w:t>
            </w:r>
          </w:p>
        </w:tc>
        <w:tc>
          <w:tcPr>
            <w:tcW w:w="2891" w:type="dxa"/>
            <w:vAlign w:val="center"/>
          </w:tcPr>
          <w:p>
            <w:pPr>
              <w:pStyle w:val="13"/>
            </w:pPr>
            <w:r>
              <w:t>抽检次数</w:t>
            </w:r>
          </w:p>
        </w:tc>
        <w:tc>
          <w:tcPr>
            <w:tcW w:w="1276" w:type="dxa"/>
            <w:vAlign w:val="center"/>
          </w:tcPr>
          <w:p>
            <w:pPr>
              <w:pStyle w:val="13"/>
            </w:pPr>
            <w:r>
              <w:t>≥54次</w:t>
            </w:r>
          </w:p>
        </w:tc>
        <w:tc>
          <w:tcPr>
            <w:tcW w:w="1843" w:type="dxa"/>
            <w:vAlign w:val="center"/>
          </w:tcPr>
          <w:p>
            <w:pPr>
              <w:pStyle w:val="13"/>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抽检合格率</w:t>
            </w:r>
          </w:p>
        </w:tc>
        <w:tc>
          <w:tcPr>
            <w:tcW w:w="2891" w:type="dxa"/>
            <w:vAlign w:val="center"/>
          </w:tcPr>
          <w:p>
            <w:pPr>
              <w:pStyle w:val="13"/>
            </w:pPr>
            <w:r>
              <w:t>抽检合格率</w:t>
            </w:r>
          </w:p>
        </w:tc>
        <w:tc>
          <w:tcPr>
            <w:tcW w:w="1276" w:type="dxa"/>
            <w:vAlign w:val="center"/>
          </w:tcPr>
          <w:p>
            <w:pPr>
              <w:pStyle w:val="13"/>
            </w:pPr>
            <w:r>
              <w:t>≥96%</w:t>
            </w:r>
          </w:p>
        </w:tc>
        <w:tc>
          <w:tcPr>
            <w:tcW w:w="1843" w:type="dxa"/>
            <w:vAlign w:val="center"/>
          </w:tcPr>
          <w:p>
            <w:pPr>
              <w:pStyle w:val="13"/>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监督抽检信息公布</w:t>
            </w:r>
          </w:p>
        </w:tc>
        <w:tc>
          <w:tcPr>
            <w:tcW w:w="2891" w:type="dxa"/>
            <w:vAlign w:val="center"/>
          </w:tcPr>
          <w:p>
            <w:pPr>
              <w:pStyle w:val="13"/>
            </w:pPr>
            <w:r>
              <w:t>安全宣传率</w:t>
            </w:r>
          </w:p>
        </w:tc>
        <w:tc>
          <w:tcPr>
            <w:tcW w:w="1276" w:type="dxa"/>
            <w:vAlign w:val="center"/>
          </w:tcPr>
          <w:p>
            <w:pPr>
              <w:pStyle w:val="13"/>
            </w:pPr>
            <w:r>
              <w:t>≥90%</w:t>
            </w:r>
          </w:p>
        </w:tc>
        <w:tc>
          <w:tcPr>
            <w:tcW w:w="1843" w:type="dxa"/>
            <w:vAlign w:val="center"/>
          </w:tcPr>
          <w:p>
            <w:pPr>
              <w:pStyle w:val="13"/>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项目实际成本控制在150万元</w:t>
            </w:r>
          </w:p>
        </w:tc>
        <w:tc>
          <w:tcPr>
            <w:tcW w:w="1276" w:type="dxa"/>
            <w:vAlign w:val="center"/>
          </w:tcPr>
          <w:p>
            <w:pPr>
              <w:pStyle w:val="13"/>
            </w:pPr>
            <w:r>
              <w:t>≥150万元</w:t>
            </w:r>
          </w:p>
        </w:tc>
        <w:tc>
          <w:tcPr>
            <w:tcW w:w="1843" w:type="dxa"/>
            <w:vAlign w:val="center"/>
          </w:tcPr>
          <w:p>
            <w:pPr>
              <w:pStyle w:val="13"/>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提高效率</w:t>
            </w:r>
          </w:p>
        </w:tc>
        <w:tc>
          <w:tcPr>
            <w:tcW w:w="2891" w:type="dxa"/>
            <w:vAlign w:val="center"/>
          </w:tcPr>
          <w:p>
            <w:pPr>
              <w:pStyle w:val="13"/>
            </w:pPr>
            <w:r>
              <w:t>提高效率</w:t>
            </w:r>
          </w:p>
        </w:tc>
        <w:tc>
          <w:tcPr>
            <w:tcW w:w="1276" w:type="dxa"/>
            <w:vAlign w:val="center"/>
          </w:tcPr>
          <w:p>
            <w:pPr>
              <w:pStyle w:val="13"/>
            </w:pPr>
            <w:r>
              <w:t>≥100%</w:t>
            </w:r>
          </w:p>
        </w:tc>
        <w:tc>
          <w:tcPr>
            <w:tcW w:w="1843" w:type="dxa"/>
            <w:vAlign w:val="center"/>
          </w:tcPr>
          <w:p>
            <w:pPr>
              <w:pStyle w:val="13"/>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日常监管工作</w:t>
            </w:r>
          </w:p>
        </w:tc>
        <w:tc>
          <w:tcPr>
            <w:tcW w:w="2891" w:type="dxa"/>
            <w:vAlign w:val="center"/>
          </w:tcPr>
          <w:p>
            <w:pPr>
              <w:pStyle w:val="13"/>
            </w:pPr>
            <w:r>
              <w:t>日常监管工作</w:t>
            </w:r>
          </w:p>
        </w:tc>
        <w:tc>
          <w:tcPr>
            <w:tcW w:w="1276" w:type="dxa"/>
            <w:vAlign w:val="center"/>
          </w:tcPr>
          <w:p>
            <w:pPr>
              <w:pStyle w:val="13"/>
            </w:pPr>
            <w:r>
              <w:t>畅通消费投诉举报渠道。</w:t>
            </w:r>
          </w:p>
        </w:tc>
        <w:tc>
          <w:tcPr>
            <w:tcW w:w="1843" w:type="dxa"/>
            <w:vAlign w:val="center"/>
          </w:tcPr>
          <w:p>
            <w:pPr>
              <w:pStyle w:val="13"/>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影响期限</w:t>
            </w:r>
          </w:p>
        </w:tc>
        <w:tc>
          <w:tcPr>
            <w:tcW w:w="2891" w:type="dxa"/>
            <w:vAlign w:val="center"/>
          </w:tcPr>
          <w:p>
            <w:pPr>
              <w:pStyle w:val="13"/>
            </w:pPr>
            <w:r>
              <w:t>影响期限</w:t>
            </w:r>
          </w:p>
        </w:tc>
        <w:tc>
          <w:tcPr>
            <w:tcW w:w="1276" w:type="dxa"/>
            <w:vAlign w:val="center"/>
          </w:tcPr>
          <w:p>
            <w:pPr>
              <w:pStyle w:val="13"/>
            </w:pPr>
            <w:r>
              <w:t>≥98%</w:t>
            </w:r>
          </w:p>
        </w:tc>
        <w:tc>
          <w:tcPr>
            <w:tcW w:w="1843" w:type="dxa"/>
            <w:vAlign w:val="center"/>
          </w:tcPr>
          <w:p>
            <w:pPr>
              <w:pStyle w:val="13"/>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**影响力</w:t>
            </w:r>
          </w:p>
        </w:tc>
        <w:tc>
          <w:tcPr>
            <w:tcW w:w="2891" w:type="dxa"/>
            <w:vAlign w:val="center"/>
          </w:tcPr>
          <w:p>
            <w:pPr>
              <w:pStyle w:val="13"/>
            </w:pPr>
            <w:r>
              <w:t>**影响力</w:t>
            </w:r>
          </w:p>
        </w:tc>
        <w:tc>
          <w:tcPr>
            <w:tcW w:w="1276" w:type="dxa"/>
            <w:vAlign w:val="center"/>
          </w:tcPr>
          <w:p>
            <w:pPr>
              <w:pStyle w:val="13"/>
            </w:pPr>
            <w:r>
              <w:t>≥100%</w:t>
            </w:r>
          </w:p>
        </w:tc>
        <w:tc>
          <w:tcPr>
            <w:tcW w:w="1843" w:type="dxa"/>
            <w:vAlign w:val="center"/>
          </w:tcPr>
          <w:p>
            <w:pPr>
              <w:pStyle w:val="13"/>
            </w:pPr>
            <w:r>
              <w:t>具体工作情况、部门职责、本年度工作规划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2.食品安全监管绩效目标表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422001曹妃甸区市场监督管理局本级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13020922P009637100014</w:t>
            </w:r>
          </w:p>
        </w:tc>
        <w:tc>
          <w:tcPr>
            <w:tcW w:w="1587" w:type="dxa"/>
            <w:vAlign w:val="center"/>
          </w:tcPr>
          <w:p>
            <w:pPr>
              <w:pStyle w:val="14"/>
            </w:pPr>
            <w:r>
              <w:t>项目名称</w:t>
            </w:r>
          </w:p>
        </w:tc>
        <w:tc>
          <w:tcPr>
            <w:tcW w:w="4422" w:type="dxa"/>
            <w:gridSpan w:val="3"/>
            <w:vAlign w:val="center"/>
          </w:tcPr>
          <w:p>
            <w:pPr>
              <w:pStyle w:val="13"/>
            </w:pPr>
            <w:r>
              <w:t>食品安全监管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130.00</w:t>
            </w:r>
          </w:p>
        </w:tc>
        <w:tc>
          <w:tcPr>
            <w:tcW w:w="1587" w:type="dxa"/>
            <w:vAlign w:val="center"/>
          </w:tcPr>
          <w:p>
            <w:pPr>
              <w:pStyle w:val="14"/>
            </w:pPr>
            <w:r>
              <w:t>其中：财政    资金</w:t>
            </w:r>
          </w:p>
        </w:tc>
        <w:tc>
          <w:tcPr>
            <w:tcW w:w="1304" w:type="dxa"/>
            <w:vAlign w:val="center"/>
          </w:tcPr>
          <w:p>
            <w:pPr>
              <w:pStyle w:val="13"/>
            </w:pPr>
            <w:r>
              <w:t>130.00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食品安全监管项目预算数为130万元，全部为财政拨款，主要用于全区主要食品种类及食品安全项目的定量抽样检验。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1.用于全区主要食品种类及食品安全项目的定量抽样检验。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**产品抽检率</w:t>
            </w:r>
          </w:p>
        </w:tc>
        <w:tc>
          <w:tcPr>
            <w:tcW w:w="2891" w:type="dxa"/>
            <w:vAlign w:val="center"/>
          </w:tcPr>
          <w:p>
            <w:pPr>
              <w:pStyle w:val="13"/>
            </w:pPr>
            <w:r>
              <w:t>食品抽检合格率</w:t>
            </w:r>
          </w:p>
        </w:tc>
        <w:tc>
          <w:tcPr>
            <w:tcW w:w="1276" w:type="dxa"/>
            <w:vAlign w:val="center"/>
          </w:tcPr>
          <w:p>
            <w:pPr>
              <w:pStyle w:val="13"/>
            </w:pPr>
            <w:r>
              <w:t>≥98%</w:t>
            </w:r>
          </w:p>
        </w:tc>
        <w:tc>
          <w:tcPr>
            <w:tcW w:w="1843" w:type="dxa"/>
            <w:vAlign w:val="center"/>
          </w:tcPr>
          <w:p>
            <w:pPr>
              <w:pStyle w:val="13"/>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食品抽检问题发现率</w:t>
            </w:r>
          </w:p>
        </w:tc>
        <w:tc>
          <w:tcPr>
            <w:tcW w:w="2891" w:type="dxa"/>
            <w:vAlign w:val="center"/>
          </w:tcPr>
          <w:p>
            <w:pPr>
              <w:pStyle w:val="13"/>
            </w:pPr>
            <w:r>
              <w:t>食品抽检批次</w:t>
            </w:r>
          </w:p>
        </w:tc>
        <w:tc>
          <w:tcPr>
            <w:tcW w:w="1276" w:type="dxa"/>
            <w:vAlign w:val="center"/>
          </w:tcPr>
          <w:p>
            <w:pPr>
              <w:pStyle w:val="13"/>
            </w:pPr>
            <w:r>
              <w:t>≥1440次</w:t>
            </w:r>
          </w:p>
        </w:tc>
        <w:tc>
          <w:tcPr>
            <w:tcW w:w="1843" w:type="dxa"/>
            <w:vAlign w:val="center"/>
          </w:tcPr>
          <w:p>
            <w:pPr>
              <w:pStyle w:val="13"/>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监督抽检信息公布</w:t>
            </w:r>
          </w:p>
        </w:tc>
        <w:tc>
          <w:tcPr>
            <w:tcW w:w="2891" w:type="dxa"/>
            <w:vAlign w:val="center"/>
          </w:tcPr>
          <w:p>
            <w:pPr>
              <w:pStyle w:val="13"/>
            </w:pPr>
            <w:r>
              <w:t>监督抽检信息公布率</w:t>
            </w:r>
          </w:p>
        </w:tc>
        <w:tc>
          <w:tcPr>
            <w:tcW w:w="1276" w:type="dxa"/>
            <w:vAlign w:val="center"/>
          </w:tcPr>
          <w:p>
            <w:pPr>
              <w:pStyle w:val="13"/>
            </w:pPr>
            <w:r>
              <w:t>≥100%</w:t>
            </w:r>
          </w:p>
        </w:tc>
        <w:tc>
          <w:tcPr>
            <w:tcW w:w="1843" w:type="dxa"/>
            <w:vAlign w:val="center"/>
          </w:tcPr>
          <w:p>
            <w:pPr>
              <w:pStyle w:val="13"/>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w:t>
            </w:r>
          </w:p>
        </w:tc>
        <w:tc>
          <w:tcPr>
            <w:tcW w:w="2891" w:type="dxa"/>
            <w:vAlign w:val="center"/>
          </w:tcPr>
          <w:p>
            <w:pPr>
              <w:pStyle w:val="13"/>
            </w:pPr>
            <w:r>
              <w:t>项目实际成本控制在130万元</w:t>
            </w:r>
          </w:p>
        </w:tc>
        <w:tc>
          <w:tcPr>
            <w:tcW w:w="1276" w:type="dxa"/>
            <w:vAlign w:val="center"/>
          </w:tcPr>
          <w:p>
            <w:pPr>
              <w:pStyle w:val="13"/>
            </w:pPr>
            <w:r>
              <w:t>≥130万元</w:t>
            </w:r>
          </w:p>
        </w:tc>
        <w:tc>
          <w:tcPr>
            <w:tcW w:w="1843" w:type="dxa"/>
            <w:vAlign w:val="center"/>
          </w:tcPr>
          <w:p>
            <w:pPr>
              <w:pStyle w:val="13"/>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对社会经济发展的影响</w:t>
            </w:r>
          </w:p>
        </w:tc>
        <w:tc>
          <w:tcPr>
            <w:tcW w:w="2891" w:type="dxa"/>
            <w:vAlign w:val="center"/>
          </w:tcPr>
          <w:p>
            <w:pPr>
              <w:pStyle w:val="13"/>
            </w:pPr>
            <w:r>
              <w:t>对社会经济发展的影响</w:t>
            </w:r>
          </w:p>
        </w:tc>
        <w:tc>
          <w:tcPr>
            <w:tcW w:w="1276" w:type="dxa"/>
            <w:vAlign w:val="center"/>
          </w:tcPr>
          <w:p>
            <w:pPr>
              <w:pStyle w:val="13"/>
            </w:pPr>
            <w:r>
              <w:t>≥99%</w:t>
            </w:r>
          </w:p>
        </w:tc>
        <w:tc>
          <w:tcPr>
            <w:tcW w:w="1843" w:type="dxa"/>
            <w:vAlign w:val="center"/>
          </w:tcPr>
          <w:p>
            <w:pPr>
              <w:pStyle w:val="13"/>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事故处置率</w:t>
            </w:r>
          </w:p>
        </w:tc>
        <w:tc>
          <w:tcPr>
            <w:tcW w:w="2891" w:type="dxa"/>
            <w:vAlign w:val="center"/>
          </w:tcPr>
          <w:p>
            <w:pPr>
              <w:pStyle w:val="13"/>
            </w:pPr>
            <w:r>
              <w:t>安全事故</w:t>
            </w:r>
          </w:p>
        </w:tc>
        <w:tc>
          <w:tcPr>
            <w:tcW w:w="1276" w:type="dxa"/>
            <w:vAlign w:val="center"/>
          </w:tcPr>
          <w:p>
            <w:pPr>
              <w:pStyle w:val="13"/>
            </w:pPr>
            <w:r>
              <w:t>零发生</w:t>
            </w:r>
          </w:p>
        </w:tc>
        <w:tc>
          <w:tcPr>
            <w:tcW w:w="1843" w:type="dxa"/>
            <w:vAlign w:val="center"/>
          </w:tcPr>
          <w:p>
            <w:pPr>
              <w:pStyle w:val="13"/>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对监管企业发展</w:t>
            </w:r>
          </w:p>
          <w:p>
            <w:pPr>
              <w:pStyle w:val="13"/>
            </w:pPr>
          </w:p>
          <w:p>
            <w:pPr>
              <w:pStyle w:val="13"/>
            </w:pPr>
            <w:r>
              <w:t>的影响</w:t>
            </w:r>
          </w:p>
        </w:tc>
        <w:tc>
          <w:tcPr>
            <w:tcW w:w="2891" w:type="dxa"/>
            <w:vAlign w:val="center"/>
          </w:tcPr>
          <w:p>
            <w:pPr>
              <w:pStyle w:val="13"/>
            </w:pPr>
            <w:r>
              <w:t>对监管企业发展</w:t>
            </w:r>
          </w:p>
          <w:p>
            <w:pPr>
              <w:pStyle w:val="13"/>
            </w:pPr>
            <w:r>
              <w:t>的影响率</w:t>
            </w:r>
          </w:p>
        </w:tc>
        <w:tc>
          <w:tcPr>
            <w:tcW w:w="1276" w:type="dxa"/>
            <w:vAlign w:val="center"/>
          </w:tcPr>
          <w:p>
            <w:pPr>
              <w:pStyle w:val="13"/>
            </w:pPr>
            <w:r>
              <w:t>≥100%</w:t>
            </w:r>
          </w:p>
        </w:tc>
        <w:tc>
          <w:tcPr>
            <w:tcW w:w="1843" w:type="dxa"/>
            <w:vAlign w:val="center"/>
          </w:tcPr>
          <w:p>
            <w:pPr>
              <w:pStyle w:val="13"/>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≥98%</w:t>
            </w:r>
          </w:p>
        </w:tc>
        <w:tc>
          <w:tcPr>
            <w:tcW w:w="1843" w:type="dxa"/>
            <w:vAlign w:val="center"/>
          </w:tcPr>
          <w:p>
            <w:pPr>
              <w:pStyle w:val="13"/>
            </w:pPr>
            <w:r>
              <w:t>具体工作情况、部门职责、本年度工作规划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3.市场秩序执法绩效目标表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422001曹妃甸区市场监督管理局本级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13020922P00963310001D</w:t>
            </w:r>
          </w:p>
        </w:tc>
        <w:tc>
          <w:tcPr>
            <w:tcW w:w="1587" w:type="dxa"/>
            <w:vAlign w:val="center"/>
          </w:tcPr>
          <w:p>
            <w:pPr>
              <w:pStyle w:val="14"/>
            </w:pPr>
            <w:r>
              <w:t>项目名称</w:t>
            </w:r>
          </w:p>
        </w:tc>
        <w:tc>
          <w:tcPr>
            <w:tcW w:w="4422" w:type="dxa"/>
            <w:gridSpan w:val="3"/>
            <w:vAlign w:val="center"/>
          </w:tcPr>
          <w:p>
            <w:pPr>
              <w:pStyle w:val="13"/>
            </w:pPr>
            <w:r>
              <w:t>市场秩序执法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180.00</w:t>
            </w:r>
          </w:p>
        </w:tc>
        <w:tc>
          <w:tcPr>
            <w:tcW w:w="1587" w:type="dxa"/>
            <w:vAlign w:val="center"/>
          </w:tcPr>
          <w:p>
            <w:pPr>
              <w:pStyle w:val="14"/>
            </w:pPr>
            <w:r>
              <w:t>其中：财政    资金</w:t>
            </w:r>
          </w:p>
        </w:tc>
        <w:tc>
          <w:tcPr>
            <w:tcW w:w="1304" w:type="dxa"/>
            <w:vAlign w:val="center"/>
          </w:tcPr>
          <w:p>
            <w:pPr>
              <w:pStyle w:val="13"/>
            </w:pPr>
            <w:r>
              <w:t>180.00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市场秩序执法项目预算数为180万元，全部为财政拨款主要用于依法规范和维护全县各类市场经营秩序，监督管理市场交易行为和网络商品交易及有关服务行为。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1.依法规范和维护全县各类市场经营秩序，监督管理市场交易行为和网络商品交易及有关服务行为。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监督检查次数</w:t>
            </w:r>
          </w:p>
        </w:tc>
        <w:tc>
          <w:tcPr>
            <w:tcW w:w="2891" w:type="dxa"/>
            <w:vAlign w:val="center"/>
          </w:tcPr>
          <w:p>
            <w:pPr>
              <w:pStyle w:val="13"/>
            </w:pPr>
            <w:r>
              <w:t>监督检查次数</w:t>
            </w:r>
          </w:p>
        </w:tc>
        <w:tc>
          <w:tcPr>
            <w:tcW w:w="1276" w:type="dxa"/>
            <w:vAlign w:val="center"/>
          </w:tcPr>
          <w:p>
            <w:pPr>
              <w:pStyle w:val="13"/>
            </w:pPr>
            <w:r>
              <w:t>≥8次</w:t>
            </w:r>
          </w:p>
        </w:tc>
        <w:tc>
          <w:tcPr>
            <w:tcW w:w="1843" w:type="dxa"/>
            <w:vAlign w:val="center"/>
          </w:tcPr>
          <w:p>
            <w:pPr>
              <w:pStyle w:val="13"/>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监督质量</w:t>
            </w:r>
          </w:p>
        </w:tc>
        <w:tc>
          <w:tcPr>
            <w:tcW w:w="2891" w:type="dxa"/>
            <w:vAlign w:val="center"/>
          </w:tcPr>
          <w:p>
            <w:pPr>
              <w:pStyle w:val="13"/>
            </w:pPr>
            <w:r>
              <w:t>监督质量次数</w:t>
            </w:r>
          </w:p>
        </w:tc>
        <w:tc>
          <w:tcPr>
            <w:tcW w:w="1276" w:type="dxa"/>
            <w:vAlign w:val="center"/>
          </w:tcPr>
          <w:p>
            <w:pPr>
              <w:pStyle w:val="13"/>
            </w:pPr>
            <w:r>
              <w:t>≥18%</w:t>
            </w:r>
          </w:p>
        </w:tc>
        <w:tc>
          <w:tcPr>
            <w:tcW w:w="1843" w:type="dxa"/>
            <w:vAlign w:val="center"/>
          </w:tcPr>
          <w:p>
            <w:pPr>
              <w:pStyle w:val="13"/>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监督检查</w:t>
            </w:r>
          </w:p>
        </w:tc>
        <w:tc>
          <w:tcPr>
            <w:tcW w:w="2891" w:type="dxa"/>
            <w:vAlign w:val="center"/>
          </w:tcPr>
          <w:p>
            <w:pPr>
              <w:pStyle w:val="13"/>
            </w:pPr>
            <w:r>
              <w:t>监督检查次数</w:t>
            </w:r>
          </w:p>
        </w:tc>
        <w:tc>
          <w:tcPr>
            <w:tcW w:w="1276" w:type="dxa"/>
            <w:vAlign w:val="center"/>
          </w:tcPr>
          <w:p>
            <w:pPr>
              <w:pStyle w:val="13"/>
            </w:pPr>
            <w:r>
              <w:t>≥10次</w:t>
            </w:r>
          </w:p>
        </w:tc>
        <w:tc>
          <w:tcPr>
            <w:tcW w:w="1843" w:type="dxa"/>
            <w:vAlign w:val="center"/>
          </w:tcPr>
          <w:p>
            <w:pPr>
              <w:pStyle w:val="13"/>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成本指标</w:t>
            </w:r>
          </w:p>
        </w:tc>
        <w:tc>
          <w:tcPr>
            <w:tcW w:w="2891" w:type="dxa"/>
            <w:vAlign w:val="center"/>
          </w:tcPr>
          <w:p>
            <w:pPr>
              <w:pStyle w:val="13"/>
            </w:pPr>
            <w:r>
              <w:t>项目实际成本控制在180万元</w:t>
            </w:r>
          </w:p>
        </w:tc>
        <w:tc>
          <w:tcPr>
            <w:tcW w:w="1276" w:type="dxa"/>
            <w:vAlign w:val="center"/>
          </w:tcPr>
          <w:p>
            <w:pPr>
              <w:pStyle w:val="13"/>
            </w:pPr>
            <w:r>
              <w:t>≥180万元</w:t>
            </w:r>
          </w:p>
        </w:tc>
        <w:tc>
          <w:tcPr>
            <w:tcW w:w="1843" w:type="dxa"/>
            <w:vAlign w:val="center"/>
          </w:tcPr>
          <w:p>
            <w:pPr>
              <w:pStyle w:val="13"/>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经济效益指标</w:t>
            </w:r>
          </w:p>
        </w:tc>
        <w:tc>
          <w:tcPr>
            <w:tcW w:w="2891" w:type="dxa"/>
            <w:vAlign w:val="center"/>
          </w:tcPr>
          <w:p>
            <w:pPr>
              <w:pStyle w:val="13"/>
            </w:pPr>
            <w:r>
              <w:t>经济效益指标</w:t>
            </w:r>
          </w:p>
        </w:tc>
        <w:tc>
          <w:tcPr>
            <w:tcW w:w="1276" w:type="dxa"/>
            <w:vAlign w:val="center"/>
          </w:tcPr>
          <w:p>
            <w:pPr>
              <w:pStyle w:val="13"/>
            </w:pPr>
            <w:r>
              <w:t>≥95%</w:t>
            </w:r>
          </w:p>
        </w:tc>
        <w:tc>
          <w:tcPr>
            <w:tcW w:w="1843" w:type="dxa"/>
            <w:vAlign w:val="center"/>
          </w:tcPr>
          <w:p>
            <w:pPr>
              <w:pStyle w:val="13"/>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成果对社会影响力</w:t>
            </w:r>
          </w:p>
        </w:tc>
        <w:tc>
          <w:tcPr>
            <w:tcW w:w="2891" w:type="dxa"/>
            <w:vAlign w:val="center"/>
          </w:tcPr>
          <w:p>
            <w:pPr>
              <w:pStyle w:val="13"/>
            </w:pPr>
            <w:r>
              <w:t>成果对社会影响力</w:t>
            </w:r>
          </w:p>
        </w:tc>
        <w:tc>
          <w:tcPr>
            <w:tcW w:w="1276" w:type="dxa"/>
            <w:vAlign w:val="center"/>
          </w:tcPr>
          <w:p>
            <w:pPr>
              <w:pStyle w:val="13"/>
            </w:pPr>
            <w:r>
              <w:t>≥98%</w:t>
            </w:r>
          </w:p>
        </w:tc>
        <w:tc>
          <w:tcPr>
            <w:tcW w:w="1843" w:type="dxa"/>
            <w:vAlign w:val="center"/>
          </w:tcPr>
          <w:p>
            <w:pPr>
              <w:pStyle w:val="13"/>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增强影响力</w:t>
            </w:r>
          </w:p>
        </w:tc>
        <w:tc>
          <w:tcPr>
            <w:tcW w:w="2891" w:type="dxa"/>
            <w:vAlign w:val="center"/>
          </w:tcPr>
          <w:p>
            <w:pPr>
              <w:pStyle w:val="13"/>
            </w:pPr>
            <w:r>
              <w:t>增强影响力</w:t>
            </w:r>
          </w:p>
        </w:tc>
        <w:tc>
          <w:tcPr>
            <w:tcW w:w="1276" w:type="dxa"/>
            <w:vAlign w:val="center"/>
          </w:tcPr>
          <w:p>
            <w:pPr>
              <w:pStyle w:val="13"/>
            </w:pPr>
            <w:r>
              <w:t>≥96%</w:t>
            </w:r>
          </w:p>
        </w:tc>
        <w:tc>
          <w:tcPr>
            <w:tcW w:w="1843" w:type="dxa"/>
            <w:vAlign w:val="center"/>
          </w:tcPr>
          <w:p>
            <w:pPr>
              <w:pStyle w:val="13"/>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≥100%</w:t>
            </w:r>
          </w:p>
        </w:tc>
        <w:tc>
          <w:tcPr>
            <w:tcW w:w="1843" w:type="dxa"/>
            <w:vAlign w:val="center"/>
          </w:tcPr>
          <w:p>
            <w:pPr>
              <w:pStyle w:val="13"/>
            </w:pPr>
            <w:r>
              <w:t>具体工作情况、部门职责、本年度工作规划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4.市场主体管理绩效目标表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422001曹妃甸区市场监督管理局本级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13020922P009631100012</w:t>
            </w:r>
          </w:p>
        </w:tc>
        <w:tc>
          <w:tcPr>
            <w:tcW w:w="1587" w:type="dxa"/>
            <w:vAlign w:val="center"/>
          </w:tcPr>
          <w:p>
            <w:pPr>
              <w:pStyle w:val="14"/>
            </w:pPr>
            <w:r>
              <w:t>项目名称</w:t>
            </w:r>
          </w:p>
        </w:tc>
        <w:tc>
          <w:tcPr>
            <w:tcW w:w="4422" w:type="dxa"/>
            <w:gridSpan w:val="3"/>
            <w:vAlign w:val="center"/>
          </w:tcPr>
          <w:p>
            <w:pPr>
              <w:pStyle w:val="13"/>
            </w:pPr>
            <w:r>
              <w:t>市场主体管理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105.25</w:t>
            </w:r>
          </w:p>
        </w:tc>
        <w:tc>
          <w:tcPr>
            <w:tcW w:w="1587" w:type="dxa"/>
            <w:vAlign w:val="center"/>
          </w:tcPr>
          <w:p>
            <w:pPr>
              <w:pStyle w:val="14"/>
            </w:pPr>
            <w:r>
              <w:t>其中：财政    资金</w:t>
            </w:r>
          </w:p>
        </w:tc>
        <w:tc>
          <w:tcPr>
            <w:tcW w:w="1304" w:type="dxa"/>
            <w:vAlign w:val="center"/>
          </w:tcPr>
          <w:p>
            <w:pPr>
              <w:pStyle w:val="13"/>
            </w:pPr>
            <w:r>
              <w:t>105.25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市场主体管理项目预算数为105.25万元，全部为财政拨款，主要用于全区质量监督、工业产品质量安全监督、标准化、计量、认证认可、特种设备及食品相关产品质量监督管理等支出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1.主要用于全区质量监督、工业产品质量安全监督、标准化、计量、认证认可、特种设备及食品相关产品质量监督管理等支出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抽查成果报告数量</w:t>
            </w:r>
          </w:p>
        </w:tc>
        <w:tc>
          <w:tcPr>
            <w:tcW w:w="2891" w:type="dxa"/>
            <w:vAlign w:val="center"/>
          </w:tcPr>
          <w:p>
            <w:pPr>
              <w:pStyle w:val="13"/>
            </w:pPr>
            <w:r>
              <w:t>抽查成果报告数量</w:t>
            </w:r>
          </w:p>
        </w:tc>
        <w:tc>
          <w:tcPr>
            <w:tcW w:w="1276" w:type="dxa"/>
            <w:vAlign w:val="center"/>
          </w:tcPr>
          <w:p>
            <w:pPr>
              <w:pStyle w:val="13"/>
            </w:pPr>
            <w:r>
              <w:t>≥6次</w:t>
            </w:r>
          </w:p>
        </w:tc>
        <w:tc>
          <w:tcPr>
            <w:tcW w:w="1843" w:type="dxa"/>
            <w:vAlign w:val="center"/>
          </w:tcPr>
          <w:p>
            <w:pPr>
              <w:pStyle w:val="13"/>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质量合格情况</w:t>
            </w:r>
          </w:p>
        </w:tc>
        <w:tc>
          <w:tcPr>
            <w:tcW w:w="2891" w:type="dxa"/>
            <w:vAlign w:val="center"/>
          </w:tcPr>
          <w:p>
            <w:pPr>
              <w:pStyle w:val="13"/>
            </w:pPr>
            <w:r>
              <w:t>质量合格情况率</w:t>
            </w:r>
          </w:p>
        </w:tc>
        <w:tc>
          <w:tcPr>
            <w:tcW w:w="1276" w:type="dxa"/>
            <w:vAlign w:val="center"/>
          </w:tcPr>
          <w:p>
            <w:pPr>
              <w:pStyle w:val="13"/>
            </w:pPr>
            <w:r>
              <w:t>≥98%</w:t>
            </w:r>
          </w:p>
        </w:tc>
        <w:tc>
          <w:tcPr>
            <w:tcW w:w="1843" w:type="dxa"/>
            <w:vAlign w:val="center"/>
          </w:tcPr>
          <w:p>
            <w:pPr>
              <w:pStyle w:val="13"/>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监督抽检信息公布</w:t>
            </w:r>
          </w:p>
        </w:tc>
        <w:tc>
          <w:tcPr>
            <w:tcW w:w="2891" w:type="dxa"/>
            <w:vAlign w:val="center"/>
          </w:tcPr>
          <w:p>
            <w:pPr>
              <w:pStyle w:val="13"/>
            </w:pPr>
            <w:r>
              <w:t>监督抽检信息公布率</w:t>
            </w:r>
          </w:p>
        </w:tc>
        <w:tc>
          <w:tcPr>
            <w:tcW w:w="1276" w:type="dxa"/>
            <w:vAlign w:val="center"/>
          </w:tcPr>
          <w:p>
            <w:pPr>
              <w:pStyle w:val="13"/>
            </w:pPr>
            <w:r>
              <w:t>≥100%</w:t>
            </w:r>
          </w:p>
        </w:tc>
        <w:tc>
          <w:tcPr>
            <w:tcW w:w="1843" w:type="dxa"/>
            <w:vAlign w:val="center"/>
          </w:tcPr>
          <w:p>
            <w:pPr>
              <w:pStyle w:val="13"/>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项目实际成本控制在105.25万元</w:t>
            </w:r>
          </w:p>
        </w:tc>
        <w:tc>
          <w:tcPr>
            <w:tcW w:w="1276" w:type="dxa"/>
            <w:vAlign w:val="center"/>
          </w:tcPr>
          <w:p>
            <w:pPr>
              <w:pStyle w:val="13"/>
            </w:pPr>
            <w:r>
              <w:t>≥105.25万元</w:t>
            </w:r>
          </w:p>
        </w:tc>
        <w:tc>
          <w:tcPr>
            <w:tcW w:w="1843" w:type="dxa"/>
            <w:vAlign w:val="center"/>
          </w:tcPr>
          <w:p>
            <w:pPr>
              <w:pStyle w:val="13"/>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经济发展</w:t>
            </w:r>
          </w:p>
        </w:tc>
        <w:tc>
          <w:tcPr>
            <w:tcW w:w="2891" w:type="dxa"/>
            <w:vAlign w:val="center"/>
          </w:tcPr>
          <w:p>
            <w:pPr>
              <w:pStyle w:val="13"/>
            </w:pPr>
            <w:r>
              <w:t>经济发展</w:t>
            </w:r>
          </w:p>
        </w:tc>
        <w:tc>
          <w:tcPr>
            <w:tcW w:w="1276" w:type="dxa"/>
            <w:vAlign w:val="center"/>
          </w:tcPr>
          <w:p>
            <w:pPr>
              <w:pStyle w:val="13"/>
            </w:pPr>
            <w:r>
              <w:t>≥95%</w:t>
            </w:r>
          </w:p>
        </w:tc>
        <w:tc>
          <w:tcPr>
            <w:tcW w:w="1843" w:type="dxa"/>
            <w:vAlign w:val="center"/>
          </w:tcPr>
          <w:p>
            <w:pPr>
              <w:pStyle w:val="13"/>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社会影响率</w:t>
            </w:r>
          </w:p>
        </w:tc>
        <w:tc>
          <w:tcPr>
            <w:tcW w:w="1276" w:type="dxa"/>
            <w:vAlign w:val="center"/>
          </w:tcPr>
          <w:p>
            <w:pPr>
              <w:pStyle w:val="13"/>
            </w:pPr>
            <w:r>
              <w:t>≥98%</w:t>
            </w:r>
          </w:p>
        </w:tc>
        <w:tc>
          <w:tcPr>
            <w:tcW w:w="1843" w:type="dxa"/>
            <w:vAlign w:val="center"/>
          </w:tcPr>
          <w:p>
            <w:pPr>
              <w:pStyle w:val="13"/>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增强影响力</w:t>
            </w:r>
          </w:p>
        </w:tc>
        <w:tc>
          <w:tcPr>
            <w:tcW w:w="2891" w:type="dxa"/>
            <w:vAlign w:val="center"/>
          </w:tcPr>
          <w:p>
            <w:pPr>
              <w:pStyle w:val="13"/>
            </w:pPr>
            <w:r>
              <w:t>增强影响率</w:t>
            </w:r>
          </w:p>
        </w:tc>
        <w:tc>
          <w:tcPr>
            <w:tcW w:w="1276" w:type="dxa"/>
            <w:vAlign w:val="center"/>
          </w:tcPr>
          <w:p>
            <w:pPr>
              <w:pStyle w:val="13"/>
            </w:pPr>
            <w:r>
              <w:t>≥97%</w:t>
            </w:r>
          </w:p>
        </w:tc>
        <w:tc>
          <w:tcPr>
            <w:tcW w:w="1843" w:type="dxa"/>
            <w:vAlign w:val="center"/>
          </w:tcPr>
          <w:p>
            <w:pPr>
              <w:pStyle w:val="13"/>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≥100%</w:t>
            </w:r>
          </w:p>
        </w:tc>
        <w:tc>
          <w:tcPr>
            <w:tcW w:w="1843" w:type="dxa"/>
            <w:vAlign w:val="center"/>
          </w:tcPr>
          <w:p>
            <w:pPr>
              <w:pStyle w:val="13"/>
            </w:pPr>
            <w:r>
              <w:t>具体工作情况、部门职责、本年度工作规划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5.信息化建设经费绩效目标表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422001曹妃甸区市场监督管理局本级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13020922P00963510001Q</w:t>
            </w:r>
          </w:p>
        </w:tc>
        <w:tc>
          <w:tcPr>
            <w:tcW w:w="1587" w:type="dxa"/>
            <w:vAlign w:val="center"/>
          </w:tcPr>
          <w:p>
            <w:pPr>
              <w:pStyle w:val="14"/>
            </w:pPr>
            <w:r>
              <w:t>项目名称</w:t>
            </w:r>
          </w:p>
        </w:tc>
        <w:tc>
          <w:tcPr>
            <w:tcW w:w="4422" w:type="dxa"/>
            <w:gridSpan w:val="3"/>
            <w:vAlign w:val="center"/>
          </w:tcPr>
          <w:p>
            <w:pPr>
              <w:pStyle w:val="13"/>
            </w:pPr>
            <w:r>
              <w:t>信息化建设经费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49.00</w:t>
            </w:r>
          </w:p>
        </w:tc>
        <w:tc>
          <w:tcPr>
            <w:tcW w:w="1587" w:type="dxa"/>
            <w:vAlign w:val="center"/>
          </w:tcPr>
          <w:p>
            <w:pPr>
              <w:pStyle w:val="14"/>
            </w:pPr>
            <w:r>
              <w:t>其中：财政    资金</w:t>
            </w:r>
          </w:p>
        </w:tc>
        <w:tc>
          <w:tcPr>
            <w:tcW w:w="1304" w:type="dxa"/>
            <w:vAlign w:val="center"/>
          </w:tcPr>
          <w:p>
            <w:pPr>
              <w:pStyle w:val="13"/>
            </w:pPr>
            <w:r>
              <w:t>49.00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信息化建设项目预算数为49万元，全部为财政资金，主要用于电子视频监管系统设备升级，运行维护等支出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1.主要用于电子视频监管系统设备升级，运行维护等支出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监测设备数量</w:t>
            </w:r>
          </w:p>
        </w:tc>
        <w:tc>
          <w:tcPr>
            <w:tcW w:w="2891" w:type="dxa"/>
            <w:vAlign w:val="center"/>
          </w:tcPr>
          <w:p>
            <w:pPr>
              <w:pStyle w:val="13"/>
            </w:pPr>
            <w:r>
              <w:t>监测电子设备数量</w:t>
            </w:r>
          </w:p>
        </w:tc>
        <w:tc>
          <w:tcPr>
            <w:tcW w:w="1276" w:type="dxa"/>
            <w:vAlign w:val="center"/>
          </w:tcPr>
          <w:p>
            <w:pPr>
              <w:pStyle w:val="13"/>
            </w:pPr>
            <w:r>
              <w:t>≥392块</w:t>
            </w:r>
          </w:p>
        </w:tc>
        <w:tc>
          <w:tcPr>
            <w:tcW w:w="1843" w:type="dxa"/>
            <w:vAlign w:val="center"/>
          </w:tcPr>
          <w:p>
            <w:pPr>
              <w:pStyle w:val="13"/>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检验检测设备达标率</w:t>
            </w:r>
          </w:p>
        </w:tc>
        <w:tc>
          <w:tcPr>
            <w:tcW w:w="2891" w:type="dxa"/>
            <w:vAlign w:val="center"/>
          </w:tcPr>
          <w:p>
            <w:pPr>
              <w:pStyle w:val="13"/>
            </w:pPr>
            <w:r>
              <w:t>检验检测设备达标率</w:t>
            </w:r>
          </w:p>
        </w:tc>
        <w:tc>
          <w:tcPr>
            <w:tcW w:w="1276" w:type="dxa"/>
            <w:vAlign w:val="center"/>
          </w:tcPr>
          <w:p>
            <w:pPr>
              <w:pStyle w:val="13"/>
            </w:pPr>
            <w:r>
              <w:t>≥96%</w:t>
            </w:r>
          </w:p>
        </w:tc>
        <w:tc>
          <w:tcPr>
            <w:tcW w:w="1843" w:type="dxa"/>
            <w:vAlign w:val="center"/>
          </w:tcPr>
          <w:p>
            <w:pPr>
              <w:pStyle w:val="13"/>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会议培训完成时间</w:t>
            </w:r>
          </w:p>
          <w:p>
            <w:pPr>
              <w:pStyle w:val="13"/>
            </w:pPr>
          </w:p>
          <w:p>
            <w:pPr>
              <w:pStyle w:val="13"/>
            </w:pPr>
          </w:p>
        </w:tc>
        <w:tc>
          <w:tcPr>
            <w:tcW w:w="2891" w:type="dxa"/>
            <w:vAlign w:val="center"/>
          </w:tcPr>
          <w:p>
            <w:pPr>
              <w:pStyle w:val="13"/>
            </w:pPr>
            <w:r>
              <w:t>参加培训批次</w:t>
            </w:r>
          </w:p>
        </w:tc>
        <w:tc>
          <w:tcPr>
            <w:tcW w:w="1276" w:type="dxa"/>
            <w:vAlign w:val="center"/>
          </w:tcPr>
          <w:p>
            <w:pPr>
              <w:pStyle w:val="13"/>
            </w:pPr>
            <w:r>
              <w:t>≥1次</w:t>
            </w:r>
          </w:p>
        </w:tc>
        <w:tc>
          <w:tcPr>
            <w:tcW w:w="1843" w:type="dxa"/>
            <w:vAlign w:val="center"/>
          </w:tcPr>
          <w:p>
            <w:pPr>
              <w:pStyle w:val="13"/>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项目实际成本控制在49万元</w:t>
            </w:r>
          </w:p>
        </w:tc>
        <w:tc>
          <w:tcPr>
            <w:tcW w:w="1276" w:type="dxa"/>
            <w:vAlign w:val="center"/>
          </w:tcPr>
          <w:p>
            <w:pPr>
              <w:pStyle w:val="13"/>
            </w:pPr>
            <w:r>
              <w:t>≥49万元</w:t>
            </w:r>
          </w:p>
        </w:tc>
        <w:tc>
          <w:tcPr>
            <w:tcW w:w="1843" w:type="dxa"/>
            <w:vAlign w:val="center"/>
          </w:tcPr>
          <w:p>
            <w:pPr>
              <w:pStyle w:val="13"/>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 xml:space="preserve">对经济发展带来效果 </w:t>
            </w:r>
          </w:p>
        </w:tc>
        <w:tc>
          <w:tcPr>
            <w:tcW w:w="2891" w:type="dxa"/>
            <w:vAlign w:val="center"/>
          </w:tcPr>
          <w:p>
            <w:pPr>
              <w:pStyle w:val="13"/>
            </w:pPr>
            <w:r>
              <w:t xml:space="preserve">对经济发展带来效果 </w:t>
            </w:r>
          </w:p>
        </w:tc>
        <w:tc>
          <w:tcPr>
            <w:tcW w:w="1276" w:type="dxa"/>
            <w:vAlign w:val="center"/>
          </w:tcPr>
          <w:p>
            <w:pPr>
              <w:pStyle w:val="13"/>
            </w:pPr>
            <w:r>
              <w:t>≥96%</w:t>
            </w:r>
          </w:p>
        </w:tc>
        <w:tc>
          <w:tcPr>
            <w:tcW w:w="1843" w:type="dxa"/>
            <w:vAlign w:val="center"/>
          </w:tcPr>
          <w:p>
            <w:pPr>
              <w:pStyle w:val="13"/>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≥95%</w:t>
            </w:r>
          </w:p>
        </w:tc>
        <w:tc>
          <w:tcPr>
            <w:tcW w:w="1843" w:type="dxa"/>
            <w:vAlign w:val="center"/>
          </w:tcPr>
          <w:p>
            <w:pPr>
              <w:pStyle w:val="13"/>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增强影响力</w:t>
            </w:r>
          </w:p>
        </w:tc>
        <w:tc>
          <w:tcPr>
            <w:tcW w:w="2891" w:type="dxa"/>
            <w:vAlign w:val="center"/>
          </w:tcPr>
          <w:p>
            <w:pPr>
              <w:pStyle w:val="13"/>
            </w:pPr>
            <w:r>
              <w:t>增强影响力</w:t>
            </w:r>
          </w:p>
        </w:tc>
        <w:tc>
          <w:tcPr>
            <w:tcW w:w="1276" w:type="dxa"/>
            <w:vAlign w:val="center"/>
          </w:tcPr>
          <w:p>
            <w:pPr>
              <w:pStyle w:val="13"/>
            </w:pPr>
            <w:r>
              <w:t>≥98%</w:t>
            </w:r>
          </w:p>
        </w:tc>
        <w:tc>
          <w:tcPr>
            <w:tcW w:w="1843" w:type="dxa"/>
            <w:vAlign w:val="center"/>
          </w:tcPr>
          <w:p>
            <w:pPr>
              <w:pStyle w:val="13"/>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≥100%</w:t>
            </w:r>
          </w:p>
        </w:tc>
        <w:tc>
          <w:tcPr>
            <w:tcW w:w="1843" w:type="dxa"/>
            <w:vAlign w:val="center"/>
          </w:tcPr>
          <w:p>
            <w:pPr>
              <w:pStyle w:val="13"/>
            </w:pPr>
            <w:r>
              <w:t>具体工作情况、部门职责、本年度工作规划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6.一级伤残抚恤金绩效目标表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422001曹妃甸区市场监督管理局本级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13020922P009634100013</w:t>
            </w:r>
          </w:p>
        </w:tc>
        <w:tc>
          <w:tcPr>
            <w:tcW w:w="1587" w:type="dxa"/>
            <w:vAlign w:val="center"/>
          </w:tcPr>
          <w:p>
            <w:pPr>
              <w:pStyle w:val="14"/>
            </w:pPr>
            <w:r>
              <w:t>项目名称</w:t>
            </w:r>
          </w:p>
        </w:tc>
        <w:tc>
          <w:tcPr>
            <w:tcW w:w="4422" w:type="dxa"/>
            <w:gridSpan w:val="3"/>
            <w:vAlign w:val="center"/>
          </w:tcPr>
          <w:p>
            <w:pPr>
              <w:pStyle w:val="13"/>
            </w:pPr>
            <w:r>
              <w:t>一级伤残抚恤金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10.85</w:t>
            </w:r>
          </w:p>
        </w:tc>
        <w:tc>
          <w:tcPr>
            <w:tcW w:w="1587" w:type="dxa"/>
            <w:vAlign w:val="center"/>
          </w:tcPr>
          <w:p>
            <w:pPr>
              <w:pStyle w:val="14"/>
            </w:pPr>
            <w:r>
              <w:t>其中：财政    资金</w:t>
            </w:r>
          </w:p>
        </w:tc>
        <w:tc>
          <w:tcPr>
            <w:tcW w:w="1304" w:type="dxa"/>
            <w:vAlign w:val="center"/>
          </w:tcPr>
          <w:p>
            <w:pPr>
              <w:pStyle w:val="13"/>
            </w:pPr>
            <w:r>
              <w:t>10.85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一级伤残抚恤金项目预算数为10.85万元，全部为财政拨款，主要用于提高优抚对象的补助标准，以缓解优抚对象的生活困难的现实需要。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1.用于提高优抚对象的补助标准，以缓解优抚对象的生活困难的现实需要。</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走访慰问优抚对象次数</w:t>
            </w:r>
          </w:p>
        </w:tc>
        <w:tc>
          <w:tcPr>
            <w:tcW w:w="2891" w:type="dxa"/>
            <w:vAlign w:val="center"/>
          </w:tcPr>
          <w:p>
            <w:pPr>
              <w:pStyle w:val="13"/>
            </w:pPr>
            <w:r>
              <w:t>慰问次数</w:t>
            </w:r>
          </w:p>
        </w:tc>
        <w:tc>
          <w:tcPr>
            <w:tcW w:w="1276" w:type="dxa"/>
            <w:vAlign w:val="center"/>
          </w:tcPr>
          <w:p>
            <w:pPr>
              <w:pStyle w:val="13"/>
            </w:pPr>
            <w:r>
              <w:t>≥1次</w:t>
            </w:r>
          </w:p>
        </w:tc>
        <w:tc>
          <w:tcPr>
            <w:tcW w:w="1843" w:type="dxa"/>
            <w:vAlign w:val="center"/>
          </w:tcPr>
          <w:p>
            <w:pPr>
              <w:pStyle w:val="13"/>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走访慰问优抚对象完成率</w:t>
            </w:r>
          </w:p>
        </w:tc>
        <w:tc>
          <w:tcPr>
            <w:tcW w:w="2891" w:type="dxa"/>
            <w:vAlign w:val="center"/>
          </w:tcPr>
          <w:p>
            <w:pPr>
              <w:pStyle w:val="13"/>
            </w:pPr>
            <w:r>
              <w:t>走访优抚对象次数</w:t>
            </w:r>
          </w:p>
        </w:tc>
        <w:tc>
          <w:tcPr>
            <w:tcW w:w="1276" w:type="dxa"/>
            <w:vAlign w:val="center"/>
          </w:tcPr>
          <w:p>
            <w:pPr>
              <w:pStyle w:val="13"/>
            </w:pPr>
            <w:r>
              <w:t>≥1次</w:t>
            </w:r>
          </w:p>
        </w:tc>
        <w:tc>
          <w:tcPr>
            <w:tcW w:w="1843" w:type="dxa"/>
            <w:vAlign w:val="center"/>
          </w:tcPr>
          <w:p>
            <w:pPr>
              <w:pStyle w:val="13"/>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时效指标</w:t>
            </w:r>
          </w:p>
        </w:tc>
        <w:tc>
          <w:tcPr>
            <w:tcW w:w="2891" w:type="dxa"/>
            <w:vAlign w:val="center"/>
          </w:tcPr>
          <w:p>
            <w:pPr>
              <w:pStyle w:val="13"/>
            </w:pPr>
            <w:r>
              <w:t>及时率</w:t>
            </w:r>
          </w:p>
        </w:tc>
        <w:tc>
          <w:tcPr>
            <w:tcW w:w="1276" w:type="dxa"/>
            <w:vAlign w:val="center"/>
          </w:tcPr>
          <w:p>
            <w:pPr>
              <w:pStyle w:val="13"/>
            </w:pPr>
            <w:r>
              <w:t>≥98%</w:t>
            </w:r>
          </w:p>
        </w:tc>
        <w:tc>
          <w:tcPr>
            <w:tcW w:w="1843" w:type="dxa"/>
            <w:vAlign w:val="center"/>
          </w:tcPr>
          <w:p>
            <w:pPr>
              <w:pStyle w:val="13"/>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成本指标</w:t>
            </w:r>
          </w:p>
        </w:tc>
        <w:tc>
          <w:tcPr>
            <w:tcW w:w="2891" w:type="dxa"/>
            <w:vAlign w:val="center"/>
          </w:tcPr>
          <w:p>
            <w:pPr>
              <w:pStyle w:val="13"/>
            </w:pPr>
            <w:r>
              <w:t>项目实际成本控制在10.85万元</w:t>
            </w:r>
          </w:p>
        </w:tc>
        <w:tc>
          <w:tcPr>
            <w:tcW w:w="1276" w:type="dxa"/>
            <w:vAlign w:val="center"/>
          </w:tcPr>
          <w:p>
            <w:pPr>
              <w:pStyle w:val="13"/>
            </w:pPr>
            <w:r>
              <w:t>≥10.85万元</w:t>
            </w:r>
          </w:p>
        </w:tc>
        <w:tc>
          <w:tcPr>
            <w:tcW w:w="1843" w:type="dxa"/>
            <w:vAlign w:val="center"/>
          </w:tcPr>
          <w:p>
            <w:pPr>
              <w:pStyle w:val="13"/>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经济效益指标</w:t>
            </w:r>
          </w:p>
        </w:tc>
        <w:tc>
          <w:tcPr>
            <w:tcW w:w="2891" w:type="dxa"/>
            <w:vAlign w:val="center"/>
          </w:tcPr>
          <w:p>
            <w:pPr>
              <w:pStyle w:val="13"/>
            </w:pPr>
            <w:r>
              <w:t>经济效益指标</w:t>
            </w:r>
          </w:p>
        </w:tc>
        <w:tc>
          <w:tcPr>
            <w:tcW w:w="1276" w:type="dxa"/>
            <w:vAlign w:val="center"/>
          </w:tcPr>
          <w:p>
            <w:pPr>
              <w:pStyle w:val="13"/>
            </w:pPr>
            <w:r>
              <w:t>≥96%</w:t>
            </w:r>
          </w:p>
        </w:tc>
        <w:tc>
          <w:tcPr>
            <w:tcW w:w="1843" w:type="dxa"/>
            <w:vAlign w:val="center"/>
          </w:tcPr>
          <w:p>
            <w:pPr>
              <w:pStyle w:val="13"/>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社会影响率</w:t>
            </w:r>
          </w:p>
        </w:tc>
        <w:tc>
          <w:tcPr>
            <w:tcW w:w="1276" w:type="dxa"/>
            <w:vAlign w:val="center"/>
          </w:tcPr>
          <w:p>
            <w:pPr>
              <w:pStyle w:val="13"/>
            </w:pPr>
            <w:r>
              <w:t>≥98</w:t>
            </w:r>
          </w:p>
        </w:tc>
        <w:tc>
          <w:tcPr>
            <w:tcW w:w="1843" w:type="dxa"/>
            <w:vAlign w:val="center"/>
          </w:tcPr>
          <w:p>
            <w:pPr>
              <w:pStyle w:val="13"/>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影响期限</w:t>
            </w:r>
          </w:p>
        </w:tc>
        <w:tc>
          <w:tcPr>
            <w:tcW w:w="2891" w:type="dxa"/>
            <w:vAlign w:val="center"/>
          </w:tcPr>
          <w:p>
            <w:pPr>
              <w:pStyle w:val="13"/>
            </w:pPr>
            <w:r>
              <w:t>影响期限</w:t>
            </w:r>
          </w:p>
        </w:tc>
        <w:tc>
          <w:tcPr>
            <w:tcW w:w="1276" w:type="dxa"/>
            <w:vAlign w:val="center"/>
          </w:tcPr>
          <w:p>
            <w:pPr>
              <w:pStyle w:val="13"/>
            </w:pPr>
            <w:r>
              <w:t>≥100%</w:t>
            </w:r>
          </w:p>
        </w:tc>
        <w:tc>
          <w:tcPr>
            <w:tcW w:w="1843" w:type="dxa"/>
            <w:vAlign w:val="center"/>
          </w:tcPr>
          <w:p>
            <w:pPr>
              <w:pStyle w:val="13"/>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≥100%</w:t>
            </w:r>
          </w:p>
        </w:tc>
        <w:tc>
          <w:tcPr>
            <w:tcW w:w="1843" w:type="dxa"/>
            <w:vAlign w:val="center"/>
          </w:tcPr>
          <w:p>
            <w:pPr>
              <w:pStyle w:val="13"/>
            </w:pPr>
            <w:r>
              <w:t>具体工作情况、部门职责、本年度工作规划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NmQ2MThmYzI5ZmJjMDc4MmQ4ZWRmYzA1NjUzM2IifQ=="/>
  </w:docVars>
  <w:rsids>
    <w:rsidRoot w:val="00000000"/>
    <w:rsid w:val="33D80D0E"/>
    <w:rsid w:val="79343070"/>
    <w:rsid w:val="7C6B71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2022-02-24T17:00:29Z</dcterms:created>
  <dcterms:modified xsi:type="dcterms:W3CDTF">2022-02-24T09:00:29Z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2022-02-24T17:00:31Z</dcterms:created>
  <dcterms:modified xsi:type="dcterms:W3CDTF">2022-02-24T09:00:31Z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2022-02-24T17:00:30Z</dcterms:created>
  <dcterms:modified xsi:type="dcterms:W3CDTF">2022-02-24T09:00:30Z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2022-02-24T17:00:30Z</dcterms:created>
  <dcterms:modified xsi:type="dcterms:W3CDTF">2022-02-24T09:00:30Z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2022-02-24T17:00:30Z</dcterms:created>
  <dcterms:modified xsi:type="dcterms:W3CDTF">2022-02-24T09:00:30Z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2022-02-24T17:00:30Z</dcterms:created>
  <dcterms:modified xsi:type="dcterms:W3CDTF">2022-02-24T09:00:30Z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2022-02-24T17:00:30Z</dcterms:created>
  <dcterms:modified xsi:type="dcterms:W3CDTF">2022-02-24T09:00:30Z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2022-02-24T17:00:29Z</dcterms:created>
  <dcterms:modified xsi:type="dcterms:W3CDTF">2022-02-24T09:00:29Z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3da0a29-9e46-45e8-8355-fb62d0d0a658}">
  <ds:schemaRefs/>
</ds:datastoreItem>
</file>

<file path=customXml/itemProps10.xml><?xml version="1.0" encoding="utf-8"?>
<ds:datastoreItem xmlns:ds="http://schemas.openxmlformats.org/officeDocument/2006/customXml" ds:itemID="{dc5a0e48-6666-4b06-b796-64eadc4e8dac}">
  <ds:schemaRefs/>
</ds:datastoreItem>
</file>

<file path=customXml/itemProps11.xml><?xml version="1.0" encoding="utf-8"?>
<ds:datastoreItem xmlns:ds="http://schemas.openxmlformats.org/officeDocument/2006/customXml" ds:itemID="{d2575c73-ae43-4418-9951-8984539b7af6}">
  <ds:schemaRefs/>
</ds:datastoreItem>
</file>

<file path=customXml/itemProps12.xml><?xml version="1.0" encoding="utf-8"?>
<ds:datastoreItem xmlns:ds="http://schemas.openxmlformats.org/officeDocument/2006/customXml" ds:itemID="{28f5b6f8-fd15-4825-9dab-a4dceff32c8c}">
  <ds:schemaRefs/>
</ds:datastoreItem>
</file>

<file path=customXml/itemProps13.xml><?xml version="1.0" encoding="utf-8"?>
<ds:datastoreItem xmlns:ds="http://schemas.openxmlformats.org/officeDocument/2006/customXml" ds:itemID="{23939d7c-c4dc-41e2-9a72-35f3a62a7de1}">
  <ds:schemaRefs/>
</ds:datastoreItem>
</file>

<file path=customXml/itemProps14.xml><?xml version="1.0" encoding="utf-8"?>
<ds:datastoreItem xmlns:ds="http://schemas.openxmlformats.org/officeDocument/2006/customXml" ds:itemID="{4bdecb9d-e64d-4e93-a27c-57353d0fe80a}">
  <ds:schemaRefs/>
</ds:datastoreItem>
</file>

<file path=customXml/itemProps15.xml><?xml version="1.0" encoding="utf-8"?>
<ds:datastoreItem xmlns:ds="http://schemas.openxmlformats.org/officeDocument/2006/customXml" ds:itemID="{e79dbdf8-fe4a-4b06-831e-02fe7d93bd38}">
  <ds:schemaRefs/>
</ds:datastoreItem>
</file>

<file path=customXml/itemProps16.xml><?xml version="1.0" encoding="utf-8"?>
<ds:datastoreItem xmlns:ds="http://schemas.openxmlformats.org/officeDocument/2006/customXml" ds:itemID="{0cc8f7ba-949c-48c5-941d-3749facb8d7a}">
  <ds:schemaRefs/>
</ds:datastoreItem>
</file>

<file path=customXml/itemProps2.xml><?xml version="1.0" encoding="utf-8"?>
<ds:datastoreItem xmlns:ds="http://schemas.openxmlformats.org/officeDocument/2006/customXml" ds:itemID="{cf80ec38-d78e-4b03-9226-f04e899e08c8}">
  <ds:schemaRefs/>
</ds:datastoreItem>
</file>

<file path=customXml/itemProps3.xml><?xml version="1.0" encoding="utf-8"?>
<ds:datastoreItem xmlns:ds="http://schemas.openxmlformats.org/officeDocument/2006/customXml" ds:itemID="{3dbeda32-4ec3-4e34-bca1-363df01fe850}">
  <ds:schemaRefs/>
</ds:datastoreItem>
</file>

<file path=customXml/itemProps4.xml><?xml version="1.0" encoding="utf-8"?>
<ds:datastoreItem xmlns:ds="http://schemas.openxmlformats.org/officeDocument/2006/customXml" ds:itemID="{b2314e3b-5c48-4d2f-9fcf-2fdbbc44ac21}">
  <ds:schemaRefs/>
</ds:datastoreItem>
</file>

<file path=customXml/itemProps5.xml><?xml version="1.0" encoding="utf-8"?>
<ds:datastoreItem xmlns:ds="http://schemas.openxmlformats.org/officeDocument/2006/customXml" ds:itemID="{a2320d97-f21d-41c6-aa8e-9341a6013047}">
  <ds:schemaRefs/>
</ds:datastoreItem>
</file>

<file path=customXml/itemProps6.xml><?xml version="1.0" encoding="utf-8"?>
<ds:datastoreItem xmlns:ds="http://schemas.openxmlformats.org/officeDocument/2006/customXml" ds:itemID="{c63afa9c-2bf6-4480-866e-6bd4ef1f919a}">
  <ds:schemaRefs/>
</ds:datastoreItem>
</file>

<file path=customXml/itemProps7.xml><?xml version="1.0" encoding="utf-8"?>
<ds:datastoreItem xmlns:ds="http://schemas.openxmlformats.org/officeDocument/2006/customXml" ds:itemID="{f8a80a9c-1b0a-48ae-8c20-9974c77ae03b}">
  <ds:schemaRefs/>
</ds:datastoreItem>
</file>

<file path=customXml/itemProps8.xml><?xml version="1.0" encoding="utf-8"?>
<ds:datastoreItem xmlns:ds="http://schemas.openxmlformats.org/officeDocument/2006/customXml" ds:itemID="{d4af770f-c2f9-4530-91ef-a123d7a852c5}">
  <ds:schemaRefs/>
</ds:datastoreItem>
</file>

<file path=customXml/itemProps9.xml><?xml version="1.0" encoding="utf-8"?>
<ds:datastoreItem xmlns:ds="http://schemas.openxmlformats.org/officeDocument/2006/customXml" ds:itemID="{cfc4c806-b805-43f6-bfc3-337aa296c585}">
  <ds:schemaRefs/>
</ds:datastoreItem>
</file>

<file path=docProps/app.xml><?xml version="1.0" encoding="utf-8"?>
<Properties xmlns="http://schemas.openxmlformats.org/officeDocument/2006/extended-properties" xmlns:vt="http://schemas.openxmlformats.org/officeDocument/2006/docPropsVTypes">
  <Pages>24</Pages>
  <Words>8216</Words>
  <Characters>8718</Characters>
  <TotalTime>3</TotalTime>
  <ScaleCrop>false</ScaleCrop>
  <LinksUpToDate>false</LinksUpToDate>
  <CharactersWithSpaces>8819</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2022-02-24T17:00:00Z</dcterms:created>
  <dc:creator>Administrator</dc:creator>
  <cp:lastModifiedBy>Administrator</cp:lastModifiedBy>
  <dcterms:modified xsi:type="dcterms:W3CDTF">2024-07-17T02:50:02Z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C46F2BFCD7084836B1AF691392921FD0_13</vt:lpwstr>
  </property>
</Properties>
</file>