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EA813">
      <w:pPr>
        <w:jc w:val="center"/>
      </w:pPr>
    </w:p>
    <w:p w14:paraId="7C352E24">
      <w:pPr>
        <w:jc w:val="center"/>
      </w:pPr>
    </w:p>
    <w:p w14:paraId="4A762BEC">
      <w:pPr>
        <w:jc w:val="center"/>
      </w:pPr>
    </w:p>
    <w:p w14:paraId="50225A33">
      <w:pPr>
        <w:jc w:val="center"/>
        <w:rPr>
          <w:rFonts w:ascii="方正小标宋_GBK" w:hAnsi="方正小标宋_GBK" w:eastAsia="方正小标宋_GBK" w:cs="方正小标宋_GBK"/>
          <w:color w:val="000000"/>
          <w:sz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曹妃甸钢铁电力园区管理</w:t>
      </w:r>
    </w:p>
    <w:p w14:paraId="7C0F589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委员会</w:t>
      </w:r>
    </w:p>
    <w:p w14:paraId="3BB8DEB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 w14:paraId="12FA268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50E2D063">
      <w:pPr>
        <w:jc w:val="center"/>
      </w:pPr>
    </w:p>
    <w:p w14:paraId="75D20585">
      <w:pPr>
        <w:jc w:val="center"/>
      </w:pPr>
    </w:p>
    <w:p w14:paraId="4BBFBA2D">
      <w:pPr>
        <w:jc w:val="center"/>
      </w:pPr>
    </w:p>
    <w:p w14:paraId="344A1312">
      <w:pPr>
        <w:jc w:val="center"/>
      </w:pPr>
    </w:p>
    <w:p w14:paraId="11793605">
      <w:pPr>
        <w:jc w:val="center"/>
      </w:pPr>
    </w:p>
    <w:p w14:paraId="454097B8">
      <w:pPr>
        <w:jc w:val="center"/>
      </w:pPr>
    </w:p>
    <w:p w14:paraId="00901FFF">
      <w:pPr>
        <w:jc w:val="center"/>
      </w:pPr>
    </w:p>
    <w:p w14:paraId="614EE3EA">
      <w:pPr>
        <w:jc w:val="center"/>
      </w:pPr>
    </w:p>
    <w:p w14:paraId="1674ADAF">
      <w:pPr>
        <w:jc w:val="center"/>
      </w:pPr>
    </w:p>
    <w:p w14:paraId="787A881F">
      <w:pPr>
        <w:jc w:val="center"/>
      </w:pPr>
    </w:p>
    <w:p w14:paraId="0C2CA8D5">
      <w:pPr>
        <w:jc w:val="center"/>
      </w:pPr>
    </w:p>
    <w:p w14:paraId="0A7E1BC9">
      <w:pPr>
        <w:jc w:val="center"/>
      </w:pPr>
    </w:p>
    <w:p w14:paraId="644D6235">
      <w:pPr>
        <w:jc w:val="center"/>
      </w:pPr>
    </w:p>
    <w:p w14:paraId="7334374C">
      <w:pPr>
        <w:jc w:val="center"/>
      </w:pPr>
    </w:p>
    <w:p w14:paraId="69A305E3">
      <w:pPr>
        <w:jc w:val="center"/>
      </w:pPr>
    </w:p>
    <w:p w14:paraId="78CAEE73">
      <w:pPr>
        <w:jc w:val="center"/>
      </w:pPr>
    </w:p>
    <w:p w14:paraId="1DE66E8E">
      <w:pPr>
        <w:jc w:val="center"/>
      </w:pPr>
    </w:p>
    <w:p w14:paraId="36A061F0"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4240F33E"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3B3265D7"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555C447B"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6380361D">
      <w:pPr>
        <w:jc w:val="center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529E2528">
      <w:pPr>
        <w:jc w:val="both"/>
        <w:rPr>
          <w:rFonts w:ascii="方正楷体_GBK" w:hAnsi="方正楷体_GBK" w:eastAsia="方正楷体_GBK" w:cs="方正楷体_GBK"/>
          <w:b/>
          <w:color w:val="000000"/>
          <w:sz w:val="32"/>
        </w:rPr>
      </w:pPr>
      <w:bookmarkStart w:id="3" w:name="_GoBack"/>
      <w:bookmarkEnd w:id="3"/>
    </w:p>
    <w:p w14:paraId="0DE16224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曹妃甸钢铁电力园区管理委员会编制</w:t>
      </w:r>
    </w:p>
    <w:p w14:paraId="6A5C7A88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唐山市曹妃甸区财政局审</w:t>
      </w:r>
    </w:p>
    <w:p w14:paraId="5ACFAA26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BCA5D35">
      <w:pPr>
        <w:jc w:val="center"/>
      </w:pPr>
    </w:p>
    <w:p w14:paraId="2E59A7E4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2DB9ABC8">
      <w:pPr>
        <w:pStyle w:val="1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E29AECF">
      <w:pPr>
        <w:pStyle w:val="1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1E2636E">
      <w:pPr>
        <w:pStyle w:val="1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11A4222">
      <w:r>
        <w:fldChar w:fldCharType="end"/>
      </w:r>
    </w:p>
    <w:p w14:paraId="3E902FD1">
      <w:pPr>
        <w:rPr>
          <w:rFonts w:hint="eastAsia" w:eastAsia="宋体"/>
          <w:lang w:eastAsia="zh-CN"/>
        </w:rPr>
      </w:pPr>
      <w:r>
        <w:br w:type="page"/>
      </w:r>
    </w:p>
    <w:p w14:paraId="6C4406CA">
      <w:pPr>
        <w:pStyle w:val="2"/>
        <w:rPr>
          <w:rFonts w:hint="eastAsia"/>
          <w:lang w:eastAsia="zh-CN"/>
        </w:r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 w14:paraId="25F4AC61">
      <w:pPr>
        <w:jc w:val="center"/>
      </w:pPr>
    </w:p>
    <w:p w14:paraId="3791FDD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196D83F7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8824A7D">
      <w:pPr>
        <w:jc w:val="center"/>
      </w:pPr>
    </w:p>
    <w:p w14:paraId="23E534A8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166FF424">
      <w:pPr>
        <w:spacing w:line="570" w:lineRule="exact"/>
        <w:ind w:firstLine="56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</w:rPr>
        <w:t>2023年我们将以党的二十大精神为指引，始终坚持以推动高质量发展为主题，聚焦区委、区政府主要目标任务，苦干实干，稳中求进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eastAsia="zh-CN"/>
        </w:rPr>
        <w:t>，</w:t>
      </w:r>
      <w:r>
        <w:rPr>
          <w:rFonts w:hint="eastAsia" w:ascii="方正黑体_GBK" w:hAnsi="方正黑体_GBK" w:eastAsia="方正黑体_GBK" w:cs="方正黑体_GBK"/>
          <w:color w:val="000000"/>
          <w:sz w:val="28"/>
        </w:rPr>
        <w:t>全力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打好</w:t>
      </w:r>
      <w:r>
        <w:rPr>
          <w:rFonts w:hint="eastAsia" w:ascii="方正黑体_GBK" w:hAnsi="方正黑体_GBK" w:eastAsia="方正黑体_GBK" w:cs="方正黑体_GBK"/>
          <w:color w:val="000000"/>
          <w:sz w:val="28"/>
        </w:rPr>
        <w:t>招商引资主动战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28"/>
        </w:rPr>
        <w:t>项目建设大会战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28"/>
        </w:rPr>
        <w:t>经济运行攻坚战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28"/>
        </w:rPr>
        <w:t>城市建管提优战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社会稳定保卫战，</w:t>
      </w:r>
      <w:r>
        <w:rPr>
          <w:rFonts w:hint="eastAsia" w:ascii="方正黑体_GBK" w:hAnsi="方正黑体_GBK" w:eastAsia="方正黑体_GBK" w:cs="方正黑体_GBK"/>
          <w:color w:val="000000"/>
          <w:sz w:val="28"/>
        </w:rPr>
        <w:t>推动经济实现质的有效提升和量的快速增长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eastAsia="zh-CN"/>
        </w:rPr>
        <w:t>。</w:t>
      </w:r>
    </w:p>
    <w:p w14:paraId="289FC4CE">
      <w:pPr>
        <w:pStyle w:val="8"/>
      </w:pPr>
    </w:p>
    <w:p w14:paraId="652AD7B6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6DDAC3B">
      <w:pPr>
        <w:pStyle w:val="9"/>
        <w:rPr>
          <w:rFonts w:hint="eastAsia" w:eastAsia="方正仿宋_GBK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 w14:paraId="0FDA68D2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3B5A7A01">
      <w:pPr>
        <w:spacing w:line="570" w:lineRule="exact"/>
        <w:ind w:firstLine="56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（一）</w:t>
      </w:r>
      <w:r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  <w:t>完善制度建设。对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园区</w:t>
      </w:r>
      <w:r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  <w:t>财务制度以及相关配套制度进行更新和完善，规范票据管理和报销流程，确保有章可循和有章必循，进一步提升财政资金管理使用科学化规范化水平，为全年预算绩效目标的实现奠定制度基础。</w:t>
      </w:r>
    </w:p>
    <w:p w14:paraId="66D563C0">
      <w:pPr>
        <w:spacing w:line="570" w:lineRule="exact"/>
        <w:ind w:firstLine="560" w:firstLineChars="200"/>
        <w:jc w:val="both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（二）</w:t>
      </w:r>
      <w:r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  <w:t>加强支出管理。结合年度目标任务将全面工作进行细化分解，按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月</w:t>
      </w:r>
      <w:r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  <w:t>按活动制定支出计划，明确指出分类，不断优化支出结构，同时，严格经费使用管理，严把各个环节支出流程，确保资金使用合规。加快资金支付进度，与工作同时跟进，杜绝滞后现象，通过优化支出结构、编细编实预算、加快履行政府采购手续、尽快启动项目、及时支付资金、按规定及时安排资金等多种措施，确保支出进度达标。</w:t>
      </w:r>
    </w:p>
    <w:p w14:paraId="7D498848">
      <w:pPr>
        <w:spacing w:line="570" w:lineRule="exact"/>
        <w:ind w:firstLine="560" w:firstLineChars="200"/>
        <w:jc w:val="both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（三）</w:t>
      </w:r>
      <w:r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  <w:t>做好绩效自评。按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区</w:t>
      </w:r>
      <w:r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  <w:t>财政局要求开展上年度部门预算绩效自评和重点评价工作，做好自评工作，对评价中发现的问题及时整改，调整优化支出结构，提高财政资金使用效益。</w:t>
      </w:r>
    </w:p>
    <w:p w14:paraId="2E13D88B">
      <w:pPr>
        <w:spacing w:line="570" w:lineRule="exact"/>
        <w:ind w:firstLine="56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（四）</w:t>
      </w:r>
      <w:r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  <w:t>规范财务资产管理。完善财务管理制度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，</w:t>
      </w:r>
      <w:r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  <w:t>严格审批程序，加强固定资产登记、使用和报废处置管理，做到支出合理，物尽其用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。</w:t>
      </w:r>
    </w:p>
    <w:p w14:paraId="120AB4AD">
      <w:pPr>
        <w:spacing w:line="570" w:lineRule="exact"/>
        <w:ind w:firstLine="560" w:firstLineChars="200"/>
        <w:jc w:val="both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（五）</w:t>
      </w:r>
      <w:r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  <w:t>加强内部监督。加强内部监督制度建设，对绩效运行情况、重大支出决策、资产处置及其他重要经济业务事项的决策和执行进行督导，对会计资料进行内部审计，并配合做好审计、财政监督等外部监督工作，确保财政资金安全有效。</w:t>
      </w:r>
    </w:p>
    <w:p w14:paraId="068C555B">
      <w:pPr>
        <w:spacing w:line="570" w:lineRule="exact"/>
        <w:ind w:firstLine="560" w:firstLineChars="200"/>
        <w:jc w:val="both"/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（六）</w:t>
      </w:r>
      <w:r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  <w:t>加强宣传培训调研。加强人员培训，提高本部门</w:t>
      </w:r>
      <w:r>
        <w:rPr>
          <w:rFonts w:hint="eastAsia" w:ascii="方正黑体_GBK" w:hAnsi="方正黑体_GBK" w:eastAsia="方正黑体_GBK" w:cs="方正黑体_GBK"/>
          <w:color w:val="000000"/>
          <w:sz w:val="28"/>
          <w:lang w:val="en-US" w:eastAsia="zh-CN"/>
        </w:rPr>
        <w:t>干部</w:t>
      </w:r>
      <w:r>
        <w:rPr>
          <w:rFonts w:hint="default" w:ascii="方正黑体_GBK" w:hAnsi="方正黑体_GBK" w:eastAsia="方正黑体_GBK" w:cs="方正黑体_GBK"/>
          <w:color w:val="000000"/>
          <w:sz w:val="28"/>
          <w:lang w:val="en-US" w:eastAsia="zh-CN"/>
        </w:rPr>
        <w:t>职工业务素质；加强调研，提出优化财政资金配置、提高资金使用效益的意见；加大宣传力度，强化预算绩效管理意识，促进预算绩效管理水平进一步提升。</w:t>
      </w:r>
    </w:p>
    <w:p w14:paraId="3FFA343A">
      <w:pPr>
        <w:spacing w:line="570" w:lineRule="exact"/>
        <w:ind w:firstLine="56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28"/>
        </w:rPr>
      </w:pPr>
    </w:p>
    <w:p w14:paraId="0BEAEA7F">
      <w:pPr>
        <w:spacing w:line="570" w:lineRule="exact"/>
        <w:ind w:firstLine="56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28"/>
        </w:rPr>
      </w:pPr>
    </w:p>
    <w:sectPr>
      <w:pgSz w:w="11900" w:h="16840"/>
      <w:pgMar w:top="1984" w:right="1304" w:bottom="1134" w:left="1304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019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F1FE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FAEE3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433C1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AFA7C"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2CC24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F77D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3B51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mY2MxNWZlMzJiYzQ1YjhiNTU5YTdmYWMxZWQzMDMifQ=="/>
  </w:docVars>
  <w:rsids>
    <w:rsidRoot w:val="003529ED"/>
    <w:rsid w:val="003529ED"/>
    <w:rsid w:val="003B4C27"/>
    <w:rsid w:val="0E03308D"/>
    <w:rsid w:val="0FFE7481"/>
    <w:rsid w:val="3089190A"/>
    <w:rsid w:val="66325808"/>
    <w:rsid w:val="749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TOC 2"/>
    <w:basedOn w:val="1"/>
    <w:qFormat/>
    <w:uiPriority w:val="0"/>
    <w:pPr>
      <w:ind w:left="240"/>
    </w:pPr>
  </w:style>
  <w:style w:type="paragraph" w:customStyle="1" w:styleId="12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3">
    <w:name w:val="页眉 Char"/>
    <w:basedOn w:val="7"/>
    <w:link w:val="4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4">
    <w:name w:val="页脚 Char"/>
    <w:basedOn w:val="7"/>
    <w:link w:val="3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2023-01-29T14:29:01Z</dcterms:created>
  <dcterms:modified xsi:type="dcterms:W3CDTF">2023-01-29T06:29:01Z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75AEC93-D9FA-463C-A2A3-6515F64D776D}">
  <ds:schemaRefs/>
</ds:datastoreItem>
</file>

<file path=customXml/itemProps2.xml><?xml version="1.0" encoding="utf-8"?>
<ds:datastoreItem xmlns:ds="http://schemas.openxmlformats.org/officeDocument/2006/customXml" ds:itemID="{DE893749-5F86-479F-8EB2-203E40BCB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870</Words>
  <Characters>876</Characters>
  <Lines>3</Lines>
  <Paragraphs>1</Paragraphs>
  <TotalTime>6</TotalTime>
  <ScaleCrop>false</ScaleCrop>
  <LinksUpToDate>false</LinksUpToDate>
  <CharactersWithSpaces>884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2023-01-29T06:31:00Z</dcterms:created>
  <dc:creator>Administrator</dc:creator>
  <cp:lastModifiedBy>王倩</cp:lastModifiedBy>
  <dcterms:modified xsi:type="dcterms:W3CDTF">2024-08-14T07:54:27Z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32281BBD12434F2B90A17663A0D34AF2</vt:lpwstr>
  </property>
</Properties>
</file>