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曹妃甸区装备制造园区管理委员会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2024年部门预算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                         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曹妃甸区装备制造园区管理委员会编制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曹妃甸区财政局审核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rPr/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rPr/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rPr/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rPr/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rPr/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rPr/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8" w:history="1">
        <w:r>
          <w:rPr/>
          <w:t xml:space="preserve">一、曹妃甸区装备制造园区管理委员会本级收支预算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7"/>
          <w:footerReference w:type="default" r:id="rId8"/>
          <w:type w:val="nextPage"/>
          <w:pgSz w:w="11900" w:h="16840" w:orient="portrait"/>
          <w:pgMar w:top="1531" w:right="1134" w:bottom="1474" w:left="113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根据《曹妃甸区装备制造园区管理委员会职能配置、内设机构和人员编制规定》，曹妃甸区装备制造园区管理委员会的主要职责是：</w:t>
      </w:r>
    </w:p>
    <w:p>
      <w:pPr>
        <w:pStyle w:val="插入文本样式-插入部门职责文件"/>
      </w:pPr>
      <w:r>
        <w:t xml:space="preserve">根据《曹妃甸区装备制造园区管理委员会职能配置、内设机构和人员编制规定》，曹妃甸区装备制造园区管理委员会的主要职责是：</w:t>
      </w:r>
    </w:p>
    <w:p>
      <w:pPr>
        <w:pStyle w:val="插入文本样式-插入部门职责文件"/>
      </w:pPr>
      <w:r>
        <w:t xml:space="preserve">根据《曹妃甸区装备制造园区管理委员会职能配置、内设机构和人员编制规定》， 曹妃甸区装备制造园区管理委员会的主要职责是：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NumType w:start="1"/>
        </w:sectPr>
      </w:pPr>
      <w:r>
        <w:t xml:space="preserve">编制辖区的总体规划和经济发展规划，经批准后组织实施；组织对区域城市发展规划、建设规划提出建议，并协助组织实施；负责（或协助）做好辖区基础设施和公用设施的维护及管理；负责辖区项目谋划、招商引资、投资促进和企业服务；负责辖区生态建设、环境管理与保护；负责辖区装备制造产业的培育与协调联系行业管理；负责辖区财务管理、国有资产管理和财务监督工作；负责辖区安全生产监督、管理；负责协调辖区内上级有关部门派驻机构的工作；负责唐山市曹妃甸区政府交办的其他事项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6"/>
        <w:gridCol w:w="3286"/>
        <w:gridCol w:w="3286"/>
      </w:tblGrid>
      <w:tr>
        <w:trPr>
          <w:trHeight w:val="397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806曹妃甸区装备制造园区管理委员会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1881.12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1881.12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1881.12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1881.12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1881.12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900.97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857.69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43.28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980.15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64"/>
        <w:gridCol w:w="1764"/>
        <w:gridCol w:w="1764"/>
        <w:gridCol w:w="1764"/>
        <w:gridCol w:w="1764"/>
        <w:gridCol w:w="1764"/>
        <w:gridCol w:w="1764"/>
        <w:gridCol w:w="1764"/>
      </w:tblGrid>
      <w:tr>
        <w:trPr>
          <w:trHeight w:val="425"/>
          <w:tblHeader/>
          <w:jc w:val="center"/>
        </w:trPr>
        <w:tc>
          <w:tcPr>
            <w:tcW w:w="566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806曹妃甸区装备制造园区管理委员会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908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2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857.69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857.69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855.32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855.32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505.54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505.54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14.81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14.81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12.54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12.54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2.27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2.27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1）在职人员物业补贴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1.53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1.53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2）完善人民警察工资待遇政策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3）乡镇工作补贴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4）其他（特殊）岗位津贴（补贴）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0.74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0.74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3、行政年终一次性奖金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1.88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1.88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4、行政基础绩效奖金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5.93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5.93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23.17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23.17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10.59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10.59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5.56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5.56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7.02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7.02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222.83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222.83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98.62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98.62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40.16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40.16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40.91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40.91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（5）事业单位失业保险费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3.21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3.21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3.53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3.53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81.16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81.16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2.37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2.37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2.03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2.03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3、离休人员物业补贴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4、退休人员物业补贴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（1）遗属补助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（2）民办退休教师工资差额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0.06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0.06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0.06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0.06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43.28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43.28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2.19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2.19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1）其他邮电费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2)公务移动通讯补贴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2.19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2.19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3）退休干部公用经费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0.06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0.06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0.04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0.04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（14）公务交通补贴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2.16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2.16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（25）培训费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（26）公务接待费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（27）工会经费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6.11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6.11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（28）福利费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5.72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5.72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（29）党组织活动经费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（30）执法执勤及特种业务车辆运行费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（31）中央空调及电梯运行费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（32）不可预见费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>
        <w:trPr>
          <w:cantSplit/>
          <w:tblHeader/>
          <w:jc w:val="center"/>
        </w:trPr>
        <w:tc>
          <w:tcPr>
            <w:tcW w:w="7858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806曹妃甸区装备制造园区管理委员会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6888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980.15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980.15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980.15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980.15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1、2024年装备园区专项经费（原中小园区遗留问题经费）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曹妃甸区装备制造园区管理委员会本级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2、2024年装备园区专项预算（园区专项）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曹妃甸区装备制造园区管理委员会本级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330.15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330.15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3、2024年装备园区专项预算（招商引资）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曹妃甸区装备制造园区管理委员会本级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2011308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7"/>
        <w:gridCol w:w="1147"/>
        <w:gridCol w:w="1147"/>
        <w:gridCol w:w="1147"/>
        <w:gridCol w:w="1147"/>
        <w:gridCol w:w="1147"/>
        <w:gridCol w:w="1147"/>
        <w:gridCol w:w="1147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806曹妃甸区装备制造园区管理委员会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1881.12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1881.12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832.15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832.15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1023.43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1023.43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23.17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23.17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2.37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2.37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7"/>
        <w:gridCol w:w="1147"/>
        <w:gridCol w:w="1147"/>
        <w:gridCol w:w="1147"/>
        <w:gridCol w:w="1147"/>
        <w:gridCol w:w="1147"/>
        <w:gridCol w:w="1147"/>
        <w:gridCol w:w="1147"/>
      </w:tblGrid>
      <w:tr>
        <w:trPr>
          <w:trHeight w:val="567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806曹妃甸区装备制造园区管理委员会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29.00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29.00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14.15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14.15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11.15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11.15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14.85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14.85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6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>
        <w:trPr>
          <w:trHeight w:val="227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806曹妃甸区装备制造园区管理委员会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59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3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2296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37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60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曹妃甸区装备制造园区管理委员会本级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正处（县）级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37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60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一、曹妃甸区装备制造园区管理委员会本级收支预算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806001曹妃甸区装备制造园区管理委员会本级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1881.12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1881.12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1881.12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1881.12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1881.12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900.97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857.69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43.28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980.15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806001曹妃甸区装备制造园区管理委员会本级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857.69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857.69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855.32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855.32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505.54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505.54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14.81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14.81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12.54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12.54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2.27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2.27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1）在职人员物业补贴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1.53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1.53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2）完善人民警察工资待遇政策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3）乡镇工作补贴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4）其他（特殊）岗位津贴（补贴）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0.74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0.74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3、行政年终一次性奖金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1.88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1.88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4、行政基础绩效奖金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5.93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5.93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23.17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23.17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10.59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10.59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5.56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5.56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7.02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7.02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222.83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222.83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98.62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98.62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40.16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40.16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40.91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40.91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3.21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3.21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3.53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3.53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2210201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81.16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81.16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2.37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2.37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3、离休人员物业补贴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4、退休人员物业补贴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（1）遗属补助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（2）民办退休教师工资差额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0.06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0.06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0.06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0.06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806001曹妃甸区装备制造园区管理委员会本级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43.28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43.28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2.19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2.19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2)公务移动通讯补贴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2.19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2.19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2.90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2.90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0.10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0.10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0.10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0.10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0.06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0.06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0.04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0.04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2.16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2.16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3.90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3.90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（25）培训费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（26）公务接待费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（27）工会经费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6.11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6.11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（28）福利费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5.72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5.72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（29）党组织活动经费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2.90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2.90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（30）执法执勤及特种业务车辆运行费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（31）中央空调及电梯运行费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（32）不可预见费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806001曹妃甸区装备制造园区管理委员会本级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980.15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980.15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2024年装备园区专项经费（原中小园区遗留问题经费）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2024年装备园区专项预算（园区专项）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330.15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330.15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2024年装备园区专项预算（招商引资）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2011308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806001曹妃甸区装备制造园区管理委员会本级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1881.12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1881.12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832.15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832.15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1023.43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1023.43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23.17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23.17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2.37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2.37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567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806001曹妃甸区装备制造园区管理委员会本级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29.00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29.00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14.15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14.15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11.15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11.15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14.85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14.85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tyles" Target="styles.xml" /><Relationship Id="rId11" Type="http://schemas.openxmlformats.org/officeDocument/2006/relationships/webSettings" Target="webSettings.xml" /><Relationship Id="rId12" Type="http://schemas.openxmlformats.org/officeDocument/2006/relationships/numbering" Target="numbering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2024-02-29T15:33:02Z</dcterms:created>
  <dcterms:modified xsi:type="dcterms:W3CDTF">2024-02-29T07:33:02Z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2024-02-29T15:33:02Z</dcterms:created>
  <dcterms:modified xsi:type="dcterms:W3CDTF">2024-02-29T07:33:02Z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2024-02-29T15:33:04Z</dcterms:created>
  <dcterms:modified xsi:type="dcterms:W3CDTF">2024-02-29T07:33:04Z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2024-02-29T15:33:04Z</dcterms:created>
  <dcterms:modified xsi:type="dcterms:W3CDTF">2024-02-29T07:33:11Z</dcterms:modified>
</cp:coreProperties>
</file>