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A9E9A">
      <w:pPr>
        <w:spacing w:line="570" w:lineRule="exact"/>
        <w:rPr>
          <w:rFonts w:hint="eastAsia" w:ascii="宋体" w:hAnsi="宋体" w:eastAsia="方正黑体简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方正黑体简体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黑体"/>
          <w:color w:val="auto"/>
          <w:sz w:val="32"/>
          <w:szCs w:val="32"/>
          <w:highlight w:val="none"/>
          <w:lang w:val="en-US" w:eastAsia="zh-CN"/>
        </w:rPr>
        <w:t>8</w:t>
      </w:r>
    </w:p>
    <w:p w14:paraId="1A3AB579">
      <w:pPr>
        <w:spacing w:line="570" w:lineRule="exact"/>
        <w:jc w:val="center"/>
        <w:rPr>
          <w:rFonts w:hint="eastAsia" w:ascii="宋体" w:hAnsi="宋体" w:eastAsia="方正小标宋简体"/>
          <w:color w:val="auto"/>
          <w:sz w:val="40"/>
          <w:szCs w:val="40"/>
          <w:highlight w:val="none"/>
        </w:rPr>
      </w:pPr>
      <w:r>
        <w:rPr>
          <w:rFonts w:hint="eastAsia" w:ascii="宋体" w:hAnsi="宋体" w:eastAsia="方正小标宋简体"/>
          <w:color w:val="auto"/>
          <w:sz w:val="40"/>
          <w:szCs w:val="40"/>
          <w:highlight w:val="none"/>
        </w:rPr>
        <w:t>曹妃甸区重污染天气应急响应效果评估表</w:t>
      </w:r>
    </w:p>
    <w:bookmarkEnd w:id="0"/>
    <w:p w14:paraId="0E4530EE">
      <w:pPr>
        <w:spacing w:line="570" w:lineRule="exact"/>
        <w:ind w:firstLine="640" w:firstLineChars="200"/>
        <w:rPr>
          <w:rFonts w:hint="eastAsia" w:ascii="宋体" w:hAnsi="宋体" w:eastAsia="仿宋_GB2312"/>
          <w:color w:val="auto"/>
          <w:sz w:val="32"/>
          <w:szCs w:val="32"/>
          <w:highlight w:val="non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940"/>
        <w:gridCol w:w="940"/>
        <w:gridCol w:w="7668"/>
      </w:tblGrid>
      <w:tr w14:paraId="38B7C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FC09E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5D597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EF17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7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E560F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 w14:paraId="702E2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ECA5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预案启动情况</w:t>
            </w:r>
          </w:p>
          <w:p w14:paraId="444FE4BD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（Ⅲ、Ⅱ或Ⅰ级）</w:t>
            </w:r>
          </w:p>
        </w:tc>
        <w:tc>
          <w:tcPr>
            <w:tcW w:w="1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F8C0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 w14:paraId="1B6D2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B18A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响应情况</w:t>
            </w:r>
          </w:p>
        </w:tc>
        <w:tc>
          <w:tcPr>
            <w:tcW w:w="1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A155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 w14:paraId="77AC0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16B81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评估意见</w:t>
            </w:r>
          </w:p>
        </w:tc>
        <w:tc>
          <w:tcPr>
            <w:tcW w:w="1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44697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 w14:paraId="0C529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5ED1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建议</w:t>
            </w:r>
          </w:p>
        </w:tc>
        <w:tc>
          <w:tcPr>
            <w:tcW w:w="1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B71C2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 w14:paraId="58BC8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F340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责任单位</w:t>
            </w:r>
          </w:p>
          <w:p w14:paraId="39CA8B0A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（签字、盖章）</w:t>
            </w:r>
          </w:p>
        </w:tc>
        <w:tc>
          <w:tcPr>
            <w:tcW w:w="1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204E">
            <w:pPr>
              <w:widowControl/>
              <w:spacing w:line="320" w:lineRule="exact"/>
              <w:jc w:val="center"/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简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</w:tbl>
    <w:p w14:paraId="390F99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DMwY2JhOTU3YWM4NTAyMDM5ZWU1NTA3MWE2NDkifQ=="/>
  </w:docVars>
  <w:rsids>
    <w:rsidRoot w:val="6F5F4471"/>
    <w:rsid w:val="6F5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adjustRightInd w:val="0"/>
      <w:spacing w:line="360" w:lineRule="exact"/>
      <w:ind w:right="-92" w:rightChars="-44"/>
      <w:jc w:val="center"/>
    </w:pPr>
    <w:rPr>
      <w:rFonts w:ascii="方正仿宋简体" w:eastAsia="方正仿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2024-08-13T07:32:00Z</dcterms:created>
  <dc:creator>张家铭</dc:creator>
  <cp:lastModifiedBy>张家铭</cp:lastModifiedBy>
  <dcterms:modified xsi:type="dcterms:W3CDTF">2024-08-13T07:33:08Z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EA28592EB7C84F7E8C71AD8A55165FE6_11</vt:lpwstr>
  </property>
</Properties>
</file>