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38</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38</w:t>
      </w:r>
      <w:r>
        <w:fldChar w:fldCharType="end"/>
      </w:r>
      <w:r>
        <w:fldChar w:fldCharType="end"/>
      </w:r>
    </w:p>
    <w:p>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38</w:t>
      </w:r>
      <w:r>
        <w:fldChar w:fldCharType="end"/>
      </w:r>
      <w:r>
        <w:fldChar w:fldCharType="end"/>
      </w:r>
    </w:p>
    <w:p>
      <w:pPr>
        <w:pStyle w:val="3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39</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804曹妃甸港口物流园区管理委员会</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2415.73</w:t>
            </w:r>
          </w:p>
        </w:tc>
        <w:tc>
          <w:tcPr>
            <w:tcW w:w="4535" w:type="dxa"/>
            <w:vAlign w:val="center"/>
          </w:tcPr>
          <w:p>
            <w:pPr>
              <w:pStyle w:val="12"/>
            </w:pPr>
            <w:r>
              <w:t>一、一般公共服务支出</w:t>
            </w:r>
          </w:p>
        </w:tc>
        <w:tc>
          <w:tcPr>
            <w:tcW w:w="2126" w:type="dxa"/>
            <w:vAlign w:val="center"/>
          </w:tcPr>
          <w:p>
            <w:pPr>
              <w:pStyle w:val="11"/>
            </w:pPr>
            <w:r>
              <w:t>1186.75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172.27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300.75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r>
              <w:t>546.51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2415.73</w:t>
            </w:r>
          </w:p>
        </w:tc>
        <w:tc>
          <w:tcPr>
            <w:tcW w:w="4535" w:type="dxa"/>
            <w:vAlign w:val="center"/>
          </w:tcPr>
          <w:p>
            <w:pPr>
              <w:pStyle w:val="14"/>
            </w:pPr>
            <w:r>
              <w:t>本年支出合计</w:t>
            </w:r>
          </w:p>
        </w:tc>
        <w:tc>
          <w:tcPr>
            <w:tcW w:w="2126" w:type="dxa"/>
            <w:vAlign w:val="center"/>
          </w:tcPr>
          <w:p>
            <w:pPr>
              <w:pStyle w:val="15"/>
            </w:pPr>
            <w:r>
              <w:t>2415.73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2415.73</w:t>
            </w:r>
          </w:p>
        </w:tc>
        <w:tc>
          <w:tcPr>
            <w:tcW w:w="4535" w:type="dxa"/>
            <w:vAlign w:val="center"/>
          </w:tcPr>
          <w:p>
            <w:pPr>
              <w:pStyle w:val="14"/>
            </w:pPr>
            <w:r>
              <w:t>支出总计</w:t>
            </w:r>
          </w:p>
        </w:tc>
        <w:tc>
          <w:tcPr>
            <w:tcW w:w="2126" w:type="dxa"/>
            <w:vAlign w:val="center"/>
          </w:tcPr>
          <w:p>
            <w:pPr>
              <w:pStyle w:val="15"/>
            </w:pPr>
            <w:r>
              <w:t>2415.73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804曹妃甸港口物流园区管理委员会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2415.73</w:t>
            </w:r>
          </w:p>
        </w:tc>
        <w:tc>
          <w:tcPr>
            <w:tcW w:w="1134" w:type="dxa"/>
            <w:vAlign w:val="center"/>
          </w:tcPr>
          <w:p>
            <w:pPr>
              <w:pStyle w:val="15"/>
            </w:pPr>
            <w:r>
              <w:t>2415.73</w:t>
            </w:r>
          </w:p>
        </w:tc>
        <w:tc>
          <w:tcPr>
            <w:tcW w:w="1134" w:type="dxa"/>
            <w:vAlign w:val="center"/>
          </w:tcPr>
          <w:p>
            <w:pPr>
              <w:pStyle w:val="15"/>
            </w:pPr>
            <w:r>
              <w:t>2415.73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1186.75</w:t>
            </w:r>
          </w:p>
        </w:tc>
        <w:tc>
          <w:tcPr>
            <w:tcW w:w="1134" w:type="dxa"/>
            <w:vAlign w:val="center"/>
          </w:tcPr>
          <w:p>
            <w:pPr>
              <w:pStyle w:val="11"/>
            </w:pPr>
            <w:r>
              <w:t>1186.75</w:t>
            </w:r>
          </w:p>
        </w:tc>
        <w:tc>
          <w:tcPr>
            <w:tcW w:w="1134" w:type="dxa"/>
            <w:vAlign w:val="center"/>
          </w:tcPr>
          <w:p>
            <w:pPr>
              <w:pStyle w:val="11"/>
            </w:pPr>
            <w:r>
              <w:t>1186.75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886.75</w:t>
            </w:r>
          </w:p>
        </w:tc>
        <w:tc>
          <w:tcPr>
            <w:tcW w:w="1134" w:type="dxa"/>
            <w:vAlign w:val="center"/>
          </w:tcPr>
          <w:p>
            <w:pPr>
              <w:pStyle w:val="11"/>
            </w:pPr>
            <w:r>
              <w:t>886.75</w:t>
            </w:r>
          </w:p>
        </w:tc>
        <w:tc>
          <w:tcPr>
            <w:tcW w:w="1134" w:type="dxa"/>
            <w:vAlign w:val="center"/>
          </w:tcPr>
          <w:p>
            <w:pPr>
              <w:pStyle w:val="11"/>
            </w:pPr>
            <w:r>
              <w:t>886.75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635.05</w:t>
            </w:r>
          </w:p>
        </w:tc>
        <w:tc>
          <w:tcPr>
            <w:tcW w:w="1134" w:type="dxa"/>
            <w:vAlign w:val="center"/>
          </w:tcPr>
          <w:p>
            <w:pPr>
              <w:pStyle w:val="11"/>
            </w:pPr>
            <w:r>
              <w:t>635.05</w:t>
            </w:r>
          </w:p>
        </w:tc>
        <w:tc>
          <w:tcPr>
            <w:tcW w:w="1134" w:type="dxa"/>
            <w:vAlign w:val="center"/>
          </w:tcPr>
          <w:p>
            <w:pPr>
              <w:pStyle w:val="11"/>
            </w:pPr>
            <w:r>
              <w:t>635.05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251.70</w:t>
            </w:r>
          </w:p>
        </w:tc>
        <w:tc>
          <w:tcPr>
            <w:tcW w:w="1134" w:type="dxa"/>
            <w:vAlign w:val="center"/>
          </w:tcPr>
          <w:p>
            <w:pPr>
              <w:pStyle w:val="11"/>
            </w:pPr>
            <w:r>
              <w:t>251.70</w:t>
            </w:r>
          </w:p>
        </w:tc>
        <w:tc>
          <w:tcPr>
            <w:tcW w:w="1134" w:type="dxa"/>
            <w:vAlign w:val="center"/>
          </w:tcPr>
          <w:p>
            <w:pPr>
              <w:pStyle w:val="11"/>
            </w:pPr>
            <w:r>
              <w:t>251.70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20113</w:t>
            </w:r>
          </w:p>
        </w:tc>
        <w:tc>
          <w:tcPr>
            <w:tcW w:w="1559" w:type="dxa"/>
            <w:vAlign w:val="center"/>
          </w:tcPr>
          <w:p>
            <w:pPr>
              <w:pStyle w:val="12"/>
            </w:pPr>
            <w:r>
              <w:t>商贸事务</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2011308</w:t>
            </w:r>
          </w:p>
        </w:tc>
        <w:tc>
          <w:tcPr>
            <w:tcW w:w="1559" w:type="dxa"/>
            <w:vAlign w:val="center"/>
          </w:tcPr>
          <w:p>
            <w:pPr>
              <w:pStyle w:val="12"/>
            </w:pPr>
            <w:r>
              <w:t>招商引资</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132.04</w:t>
            </w:r>
          </w:p>
        </w:tc>
        <w:tc>
          <w:tcPr>
            <w:tcW w:w="1134" w:type="dxa"/>
            <w:vAlign w:val="center"/>
          </w:tcPr>
          <w:p>
            <w:pPr>
              <w:pStyle w:val="11"/>
            </w:pPr>
            <w:r>
              <w:t>132.04</w:t>
            </w:r>
          </w:p>
        </w:tc>
        <w:tc>
          <w:tcPr>
            <w:tcW w:w="1134" w:type="dxa"/>
            <w:vAlign w:val="center"/>
          </w:tcPr>
          <w:p>
            <w:pPr>
              <w:pStyle w:val="11"/>
            </w:pPr>
            <w:r>
              <w:t>132.04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132.04</w:t>
            </w:r>
          </w:p>
        </w:tc>
        <w:tc>
          <w:tcPr>
            <w:tcW w:w="1134" w:type="dxa"/>
            <w:vAlign w:val="center"/>
          </w:tcPr>
          <w:p>
            <w:pPr>
              <w:pStyle w:val="11"/>
            </w:pPr>
            <w:r>
              <w:t>132.04</w:t>
            </w:r>
          </w:p>
        </w:tc>
        <w:tc>
          <w:tcPr>
            <w:tcW w:w="1134" w:type="dxa"/>
            <w:vAlign w:val="center"/>
          </w:tcPr>
          <w:p>
            <w:pPr>
              <w:pStyle w:val="11"/>
            </w:pPr>
            <w:r>
              <w:t>132.04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93.95</w:t>
            </w:r>
          </w:p>
        </w:tc>
        <w:tc>
          <w:tcPr>
            <w:tcW w:w="1134" w:type="dxa"/>
            <w:vAlign w:val="center"/>
          </w:tcPr>
          <w:p>
            <w:pPr>
              <w:pStyle w:val="11"/>
            </w:pPr>
            <w:r>
              <w:t>93.95</w:t>
            </w:r>
          </w:p>
        </w:tc>
        <w:tc>
          <w:tcPr>
            <w:tcW w:w="1134" w:type="dxa"/>
            <w:vAlign w:val="center"/>
          </w:tcPr>
          <w:p>
            <w:pPr>
              <w:pStyle w:val="11"/>
            </w:pPr>
            <w:r>
              <w:t>93.95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38.09</w:t>
            </w:r>
          </w:p>
        </w:tc>
        <w:tc>
          <w:tcPr>
            <w:tcW w:w="1134" w:type="dxa"/>
            <w:vAlign w:val="center"/>
          </w:tcPr>
          <w:p>
            <w:pPr>
              <w:pStyle w:val="11"/>
            </w:pPr>
            <w:r>
              <w:t>38.09</w:t>
            </w:r>
          </w:p>
        </w:tc>
        <w:tc>
          <w:tcPr>
            <w:tcW w:w="1134" w:type="dxa"/>
            <w:vAlign w:val="center"/>
          </w:tcPr>
          <w:p>
            <w:pPr>
              <w:pStyle w:val="11"/>
            </w:pPr>
            <w:r>
              <w:t>38.09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172.27</w:t>
            </w:r>
          </w:p>
        </w:tc>
        <w:tc>
          <w:tcPr>
            <w:tcW w:w="1134" w:type="dxa"/>
            <w:vAlign w:val="center"/>
          </w:tcPr>
          <w:p>
            <w:pPr>
              <w:pStyle w:val="11"/>
            </w:pPr>
            <w:r>
              <w:t>172.27</w:t>
            </w:r>
          </w:p>
        </w:tc>
        <w:tc>
          <w:tcPr>
            <w:tcW w:w="1134" w:type="dxa"/>
            <w:vAlign w:val="center"/>
          </w:tcPr>
          <w:p>
            <w:pPr>
              <w:pStyle w:val="11"/>
            </w:pPr>
            <w:r>
              <w:t>172.27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74.27</w:t>
            </w:r>
          </w:p>
        </w:tc>
        <w:tc>
          <w:tcPr>
            <w:tcW w:w="1134" w:type="dxa"/>
            <w:vAlign w:val="center"/>
          </w:tcPr>
          <w:p>
            <w:pPr>
              <w:pStyle w:val="11"/>
            </w:pPr>
            <w:r>
              <w:t>74.27</w:t>
            </w:r>
          </w:p>
        </w:tc>
        <w:tc>
          <w:tcPr>
            <w:tcW w:w="1134" w:type="dxa"/>
            <w:vAlign w:val="center"/>
          </w:tcPr>
          <w:p>
            <w:pPr>
              <w:pStyle w:val="11"/>
            </w:pPr>
            <w:r>
              <w:t>74.27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34.53</w:t>
            </w:r>
          </w:p>
        </w:tc>
        <w:tc>
          <w:tcPr>
            <w:tcW w:w="1134" w:type="dxa"/>
            <w:vAlign w:val="center"/>
          </w:tcPr>
          <w:p>
            <w:pPr>
              <w:pStyle w:val="11"/>
            </w:pPr>
            <w:r>
              <w:t>34.53</w:t>
            </w:r>
          </w:p>
        </w:tc>
        <w:tc>
          <w:tcPr>
            <w:tcW w:w="1134" w:type="dxa"/>
            <w:vAlign w:val="center"/>
          </w:tcPr>
          <w:p>
            <w:pPr>
              <w:pStyle w:val="11"/>
            </w:pPr>
            <w:r>
              <w:t>34.53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39.74</w:t>
            </w:r>
          </w:p>
        </w:tc>
        <w:tc>
          <w:tcPr>
            <w:tcW w:w="1134" w:type="dxa"/>
            <w:vAlign w:val="center"/>
          </w:tcPr>
          <w:p>
            <w:pPr>
              <w:pStyle w:val="11"/>
            </w:pPr>
            <w:r>
              <w:t>39.74</w:t>
            </w:r>
          </w:p>
        </w:tc>
        <w:tc>
          <w:tcPr>
            <w:tcW w:w="1134" w:type="dxa"/>
            <w:vAlign w:val="center"/>
          </w:tcPr>
          <w:p>
            <w:pPr>
              <w:pStyle w:val="11"/>
            </w:pPr>
            <w:r>
              <w:t>39.74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21013</w:t>
            </w:r>
          </w:p>
        </w:tc>
        <w:tc>
          <w:tcPr>
            <w:tcW w:w="1559" w:type="dxa"/>
            <w:vAlign w:val="center"/>
          </w:tcPr>
          <w:p>
            <w:pPr>
              <w:pStyle w:val="12"/>
            </w:pPr>
            <w:r>
              <w:t>医疗救助</w:t>
            </w:r>
          </w:p>
        </w:tc>
        <w:tc>
          <w:tcPr>
            <w:tcW w:w="1134" w:type="dxa"/>
            <w:vAlign w:val="center"/>
          </w:tcPr>
          <w:p>
            <w:pPr>
              <w:pStyle w:val="11"/>
            </w:pPr>
            <w:r>
              <w:t>98.00</w:t>
            </w:r>
          </w:p>
        </w:tc>
        <w:tc>
          <w:tcPr>
            <w:tcW w:w="1134" w:type="dxa"/>
            <w:vAlign w:val="center"/>
          </w:tcPr>
          <w:p>
            <w:pPr>
              <w:pStyle w:val="11"/>
            </w:pPr>
            <w:r>
              <w:t>98.00</w:t>
            </w:r>
          </w:p>
        </w:tc>
        <w:tc>
          <w:tcPr>
            <w:tcW w:w="1134" w:type="dxa"/>
            <w:vAlign w:val="center"/>
          </w:tcPr>
          <w:p>
            <w:pPr>
              <w:pStyle w:val="11"/>
            </w:pPr>
            <w:r>
              <w:t>98.00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2101399</w:t>
            </w:r>
          </w:p>
        </w:tc>
        <w:tc>
          <w:tcPr>
            <w:tcW w:w="1559" w:type="dxa"/>
            <w:vAlign w:val="center"/>
          </w:tcPr>
          <w:p>
            <w:pPr>
              <w:pStyle w:val="12"/>
            </w:pPr>
            <w:r>
              <w:t>其他医疗救助支出</w:t>
            </w:r>
          </w:p>
        </w:tc>
        <w:tc>
          <w:tcPr>
            <w:tcW w:w="1134" w:type="dxa"/>
            <w:vAlign w:val="center"/>
          </w:tcPr>
          <w:p>
            <w:pPr>
              <w:pStyle w:val="11"/>
            </w:pPr>
            <w:r>
              <w:t>98.00</w:t>
            </w:r>
          </w:p>
        </w:tc>
        <w:tc>
          <w:tcPr>
            <w:tcW w:w="1134" w:type="dxa"/>
            <w:vAlign w:val="center"/>
          </w:tcPr>
          <w:p>
            <w:pPr>
              <w:pStyle w:val="11"/>
            </w:pPr>
            <w:r>
              <w:t>98.00</w:t>
            </w:r>
          </w:p>
        </w:tc>
        <w:tc>
          <w:tcPr>
            <w:tcW w:w="1134" w:type="dxa"/>
            <w:vAlign w:val="center"/>
          </w:tcPr>
          <w:p>
            <w:pPr>
              <w:pStyle w:val="11"/>
            </w:pPr>
            <w:r>
              <w:t>98.00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300.75</w:t>
            </w:r>
          </w:p>
        </w:tc>
        <w:tc>
          <w:tcPr>
            <w:tcW w:w="1134" w:type="dxa"/>
            <w:vAlign w:val="center"/>
          </w:tcPr>
          <w:p>
            <w:pPr>
              <w:pStyle w:val="11"/>
            </w:pPr>
            <w:r>
              <w:t>300.75</w:t>
            </w:r>
          </w:p>
        </w:tc>
        <w:tc>
          <w:tcPr>
            <w:tcW w:w="1134" w:type="dxa"/>
            <w:vAlign w:val="center"/>
          </w:tcPr>
          <w:p>
            <w:pPr>
              <w:pStyle w:val="11"/>
            </w:pPr>
            <w:r>
              <w:t>300.75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21202</w:t>
            </w:r>
          </w:p>
        </w:tc>
        <w:tc>
          <w:tcPr>
            <w:tcW w:w="1559" w:type="dxa"/>
            <w:vAlign w:val="center"/>
          </w:tcPr>
          <w:p>
            <w:pPr>
              <w:pStyle w:val="12"/>
            </w:pPr>
            <w:r>
              <w:t>城乡社区规划与管理</w:t>
            </w:r>
          </w:p>
        </w:tc>
        <w:tc>
          <w:tcPr>
            <w:tcW w:w="1134" w:type="dxa"/>
            <w:vAlign w:val="center"/>
          </w:tcPr>
          <w:p>
            <w:pPr>
              <w:pStyle w:val="11"/>
            </w:pPr>
            <w:r>
              <w:t>210.75</w:t>
            </w:r>
          </w:p>
        </w:tc>
        <w:tc>
          <w:tcPr>
            <w:tcW w:w="1134" w:type="dxa"/>
            <w:vAlign w:val="center"/>
          </w:tcPr>
          <w:p>
            <w:pPr>
              <w:pStyle w:val="11"/>
            </w:pPr>
            <w:r>
              <w:t>210.75</w:t>
            </w:r>
          </w:p>
        </w:tc>
        <w:tc>
          <w:tcPr>
            <w:tcW w:w="1134" w:type="dxa"/>
            <w:vAlign w:val="center"/>
          </w:tcPr>
          <w:p>
            <w:pPr>
              <w:pStyle w:val="11"/>
            </w:pPr>
            <w:r>
              <w:t>210.75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2120201</w:t>
            </w:r>
          </w:p>
        </w:tc>
        <w:tc>
          <w:tcPr>
            <w:tcW w:w="1559" w:type="dxa"/>
            <w:vAlign w:val="center"/>
          </w:tcPr>
          <w:p>
            <w:pPr>
              <w:pStyle w:val="12"/>
            </w:pPr>
            <w:r>
              <w:t>城乡社区规划与管理</w:t>
            </w:r>
          </w:p>
        </w:tc>
        <w:tc>
          <w:tcPr>
            <w:tcW w:w="1134" w:type="dxa"/>
            <w:vAlign w:val="center"/>
          </w:tcPr>
          <w:p>
            <w:pPr>
              <w:pStyle w:val="11"/>
            </w:pPr>
            <w:r>
              <w:t>210.75</w:t>
            </w:r>
          </w:p>
        </w:tc>
        <w:tc>
          <w:tcPr>
            <w:tcW w:w="1134" w:type="dxa"/>
            <w:vAlign w:val="center"/>
          </w:tcPr>
          <w:p>
            <w:pPr>
              <w:pStyle w:val="11"/>
            </w:pPr>
            <w:r>
              <w:t>210.75</w:t>
            </w:r>
          </w:p>
        </w:tc>
        <w:tc>
          <w:tcPr>
            <w:tcW w:w="1134" w:type="dxa"/>
            <w:vAlign w:val="center"/>
          </w:tcPr>
          <w:p>
            <w:pPr>
              <w:pStyle w:val="11"/>
            </w:pPr>
            <w:r>
              <w:t>210.75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216</w:t>
            </w:r>
          </w:p>
        </w:tc>
        <w:tc>
          <w:tcPr>
            <w:tcW w:w="1559" w:type="dxa"/>
            <w:vAlign w:val="center"/>
          </w:tcPr>
          <w:p>
            <w:pPr>
              <w:pStyle w:val="12"/>
            </w:pPr>
            <w:r>
              <w:t>商业服务业等支出</w:t>
            </w:r>
          </w:p>
        </w:tc>
        <w:tc>
          <w:tcPr>
            <w:tcW w:w="1134" w:type="dxa"/>
            <w:vAlign w:val="center"/>
          </w:tcPr>
          <w:p>
            <w:pPr>
              <w:pStyle w:val="11"/>
            </w:pPr>
            <w:r>
              <w:t>546.51</w:t>
            </w:r>
          </w:p>
        </w:tc>
        <w:tc>
          <w:tcPr>
            <w:tcW w:w="1134" w:type="dxa"/>
            <w:vAlign w:val="center"/>
          </w:tcPr>
          <w:p>
            <w:pPr>
              <w:pStyle w:val="11"/>
            </w:pPr>
            <w:r>
              <w:t>546.51</w:t>
            </w:r>
          </w:p>
        </w:tc>
        <w:tc>
          <w:tcPr>
            <w:tcW w:w="1134" w:type="dxa"/>
            <w:vAlign w:val="center"/>
          </w:tcPr>
          <w:p>
            <w:pPr>
              <w:pStyle w:val="11"/>
            </w:pPr>
            <w:r>
              <w:t>546.51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21699</w:t>
            </w:r>
          </w:p>
        </w:tc>
        <w:tc>
          <w:tcPr>
            <w:tcW w:w="1559" w:type="dxa"/>
            <w:vAlign w:val="center"/>
          </w:tcPr>
          <w:p>
            <w:pPr>
              <w:pStyle w:val="12"/>
            </w:pPr>
            <w:r>
              <w:t>其他商业服务业等支出</w:t>
            </w:r>
          </w:p>
        </w:tc>
        <w:tc>
          <w:tcPr>
            <w:tcW w:w="1134" w:type="dxa"/>
            <w:vAlign w:val="center"/>
          </w:tcPr>
          <w:p>
            <w:pPr>
              <w:pStyle w:val="11"/>
            </w:pPr>
            <w:r>
              <w:t>546.51</w:t>
            </w:r>
          </w:p>
        </w:tc>
        <w:tc>
          <w:tcPr>
            <w:tcW w:w="1134" w:type="dxa"/>
            <w:vAlign w:val="center"/>
          </w:tcPr>
          <w:p>
            <w:pPr>
              <w:pStyle w:val="11"/>
            </w:pPr>
            <w:r>
              <w:t>546.51</w:t>
            </w:r>
          </w:p>
        </w:tc>
        <w:tc>
          <w:tcPr>
            <w:tcW w:w="1134" w:type="dxa"/>
            <w:vAlign w:val="center"/>
          </w:tcPr>
          <w:p>
            <w:pPr>
              <w:pStyle w:val="11"/>
            </w:pPr>
            <w:r>
              <w:t>546.51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2169999</w:t>
            </w:r>
          </w:p>
        </w:tc>
        <w:tc>
          <w:tcPr>
            <w:tcW w:w="1559" w:type="dxa"/>
            <w:vAlign w:val="center"/>
          </w:tcPr>
          <w:p>
            <w:pPr>
              <w:pStyle w:val="12"/>
            </w:pPr>
            <w:r>
              <w:t>其他商业服务业等支出</w:t>
            </w:r>
          </w:p>
        </w:tc>
        <w:tc>
          <w:tcPr>
            <w:tcW w:w="1134" w:type="dxa"/>
            <w:vAlign w:val="center"/>
          </w:tcPr>
          <w:p>
            <w:pPr>
              <w:pStyle w:val="11"/>
            </w:pPr>
            <w:r>
              <w:t>546.51</w:t>
            </w:r>
          </w:p>
        </w:tc>
        <w:tc>
          <w:tcPr>
            <w:tcW w:w="1134" w:type="dxa"/>
            <w:vAlign w:val="center"/>
          </w:tcPr>
          <w:p>
            <w:pPr>
              <w:pStyle w:val="11"/>
            </w:pPr>
            <w:r>
              <w:t>546.51</w:t>
            </w:r>
          </w:p>
        </w:tc>
        <w:tc>
          <w:tcPr>
            <w:tcW w:w="1134" w:type="dxa"/>
            <w:vAlign w:val="center"/>
          </w:tcPr>
          <w:p>
            <w:pPr>
              <w:pStyle w:val="11"/>
            </w:pPr>
            <w:r>
              <w:t>546.51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77.41</w:t>
            </w:r>
          </w:p>
        </w:tc>
        <w:tc>
          <w:tcPr>
            <w:tcW w:w="1134" w:type="dxa"/>
            <w:vAlign w:val="center"/>
          </w:tcPr>
          <w:p>
            <w:pPr>
              <w:pStyle w:val="11"/>
            </w:pPr>
            <w:r>
              <w:t>77.41</w:t>
            </w:r>
          </w:p>
        </w:tc>
        <w:tc>
          <w:tcPr>
            <w:tcW w:w="1134" w:type="dxa"/>
            <w:vAlign w:val="center"/>
          </w:tcPr>
          <w:p>
            <w:pPr>
              <w:pStyle w:val="11"/>
            </w:pPr>
            <w:r>
              <w:t>77.41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77.41</w:t>
            </w:r>
          </w:p>
        </w:tc>
        <w:tc>
          <w:tcPr>
            <w:tcW w:w="1134" w:type="dxa"/>
            <w:vAlign w:val="center"/>
          </w:tcPr>
          <w:p>
            <w:pPr>
              <w:pStyle w:val="11"/>
            </w:pPr>
            <w:r>
              <w:t>77.41</w:t>
            </w:r>
          </w:p>
        </w:tc>
        <w:tc>
          <w:tcPr>
            <w:tcW w:w="1134" w:type="dxa"/>
            <w:vAlign w:val="center"/>
          </w:tcPr>
          <w:p>
            <w:pPr>
              <w:pStyle w:val="11"/>
            </w:pPr>
            <w:r>
              <w:t>77.41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77.41</w:t>
            </w:r>
          </w:p>
        </w:tc>
        <w:tc>
          <w:tcPr>
            <w:tcW w:w="1134" w:type="dxa"/>
            <w:vAlign w:val="center"/>
          </w:tcPr>
          <w:p>
            <w:pPr>
              <w:pStyle w:val="11"/>
            </w:pPr>
            <w:r>
              <w:t>77.41</w:t>
            </w:r>
          </w:p>
        </w:tc>
        <w:tc>
          <w:tcPr>
            <w:tcW w:w="1134" w:type="dxa"/>
            <w:vAlign w:val="center"/>
          </w:tcPr>
          <w:p>
            <w:pPr>
              <w:pStyle w:val="11"/>
            </w:pPr>
            <w:r>
              <w:t>77.41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804曹妃甸港口物流园区管理委员会</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2415.73</w:t>
            </w:r>
          </w:p>
        </w:tc>
        <w:tc>
          <w:tcPr>
            <w:tcW w:w="1361" w:type="dxa"/>
            <w:vAlign w:val="center"/>
          </w:tcPr>
          <w:p>
            <w:pPr>
              <w:pStyle w:val="15"/>
            </w:pPr>
            <w:r>
              <w:t>918.77</w:t>
            </w:r>
          </w:p>
        </w:tc>
        <w:tc>
          <w:tcPr>
            <w:tcW w:w="1361" w:type="dxa"/>
            <w:vAlign w:val="center"/>
          </w:tcPr>
          <w:p>
            <w:pPr>
              <w:pStyle w:val="15"/>
            </w:pPr>
            <w:r>
              <w:t>1496.96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1186.75</w:t>
            </w:r>
          </w:p>
        </w:tc>
        <w:tc>
          <w:tcPr>
            <w:tcW w:w="1361" w:type="dxa"/>
            <w:vAlign w:val="center"/>
          </w:tcPr>
          <w:p>
            <w:pPr>
              <w:pStyle w:val="11"/>
            </w:pPr>
            <w:r>
              <w:t>635.05</w:t>
            </w:r>
          </w:p>
        </w:tc>
        <w:tc>
          <w:tcPr>
            <w:tcW w:w="1361" w:type="dxa"/>
            <w:vAlign w:val="center"/>
          </w:tcPr>
          <w:p>
            <w:pPr>
              <w:pStyle w:val="11"/>
            </w:pPr>
            <w:r>
              <w:t>551.70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886.75</w:t>
            </w:r>
          </w:p>
        </w:tc>
        <w:tc>
          <w:tcPr>
            <w:tcW w:w="1361" w:type="dxa"/>
            <w:vAlign w:val="center"/>
          </w:tcPr>
          <w:p>
            <w:pPr>
              <w:pStyle w:val="11"/>
            </w:pPr>
            <w:r>
              <w:t>635.05</w:t>
            </w:r>
          </w:p>
        </w:tc>
        <w:tc>
          <w:tcPr>
            <w:tcW w:w="1361" w:type="dxa"/>
            <w:vAlign w:val="center"/>
          </w:tcPr>
          <w:p>
            <w:pPr>
              <w:pStyle w:val="11"/>
            </w:pPr>
            <w:r>
              <w:t>251.70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635.05</w:t>
            </w:r>
          </w:p>
        </w:tc>
        <w:tc>
          <w:tcPr>
            <w:tcW w:w="1361" w:type="dxa"/>
            <w:vAlign w:val="center"/>
          </w:tcPr>
          <w:p>
            <w:pPr>
              <w:pStyle w:val="11"/>
            </w:pPr>
            <w:r>
              <w:t>635.05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251.70</w:t>
            </w:r>
          </w:p>
        </w:tc>
        <w:tc>
          <w:tcPr>
            <w:tcW w:w="1361" w:type="dxa"/>
            <w:vAlign w:val="center"/>
          </w:tcPr>
          <w:p>
            <w:pPr>
              <w:pStyle w:val="11"/>
            </w:pPr>
          </w:p>
        </w:tc>
        <w:tc>
          <w:tcPr>
            <w:tcW w:w="1361" w:type="dxa"/>
            <w:vAlign w:val="center"/>
          </w:tcPr>
          <w:p>
            <w:pPr>
              <w:pStyle w:val="11"/>
            </w:pPr>
            <w:r>
              <w:t>251.70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20113</w:t>
            </w:r>
          </w:p>
        </w:tc>
        <w:tc>
          <w:tcPr>
            <w:tcW w:w="4535" w:type="dxa"/>
            <w:vAlign w:val="center"/>
          </w:tcPr>
          <w:p>
            <w:pPr>
              <w:pStyle w:val="12"/>
            </w:pPr>
            <w:r>
              <w:t>商贸事务</w:t>
            </w: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2011308</w:t>
            </w:r>
          </w:p>
        </w:tc>
        <w:tc>
          <w:tcPr>
            <w:tcW w:w="4535" w:type="dxa"/>
            <w:vAlign w:val="center"/>
          </w:tcPr>
          <w:p>
            <w:pPr>
              <w:pStyle w:val="12"/>
            </w:pPr>
            <w:r>
              <w:t>招商引资</w:t>
            </w: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132.04</w:t>
            </w:r>
          </w:p>
        </w:tc>
        <w:tc>
          <w:tcPr>
            <w:tcW w:w="1361" w:type="dxa"/>
            <w:vAlign w:val="center"/>
          </w:tcPr>
          <w:p>
            <w:pPr>
              <w:pStyle w:val="11"/>
            </w:pPr>
            <w:r>
              <w:t>132.04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132.04</w:t>
            </w:r>
          </w:p>
        </w:tc>
        <w:tc>
          <w:tcPr>
            <w:tcW w:w="1361" w:type="dxa"/>
            <w:vAlign w:val="center"/>
          </w:tcPr>
          <w:p>
            <w:pPr>
              <w:pStyle w:val="11"/>
            </w:pPr>
            <w:r>
              <w:t>132.04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93.95</w:t>
            </w:r>
          </w:p>
        </w:tc>
        <w:tc>
          <w:tcPr>
            <w:tcW w:w="1361" w:type="dxa"/>
            <w:vAlign w:val="center"/>
          </w:tcPr>
          <w:p>
            <w:pPr>
              <w:pStyle w:val="11"/>
            </w:pPr>
            <w:r>
              <w:t>93.95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38.09</w:t>
            </w:r>
          </w:p>
        </w:tc>
        <w:tc>
          <w:tcPr>
            <w:tcW w:w="1361" w:type="dxa"/>
            <w:vAlign w:val="center"/>
          </w:tcPr>
          <w:p>
            <w:pPr>
              <w:pStyle w:val="11"/>
            </w:pPr>
            <w:r>
              <w:t>38.09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172.27</w:t>
            </w:r>
          </w:p>
        </w:tc>
        <w:tc>
          <w:tcPr>
            <w:tcW w:w="1361" w:type="dxa"/>
            <w:vAlign w:val="center"/>
          </w:tcPr>
          <w:p>
            <w:pPr>
              <w:pStyle w:val="11"/>
            </w:pPr>
            <w:r>
              <w:t>74.27</w:t>
            </w:r>
          </w:p>
        </w:tc>
        <w:tc>
          <w:tcPr>
            <w:tcW w:w="1361" w:type="dxa"/>
            <w:vAlign w:val="center"/>
          </w:tcPr>
          <w:p>
            <w:pPr>
              <w:pStyle w:val="11"/>
            </w:pPr>
            <w:r>
              <w:t>98.00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74.27</w:t>
            </w:r>
          </w:p>
        </w:tc>
        <w:tc>
          <w:tcPr>
            <w:tcW w:w="1361" w:type="dxa"/>
            <w:vAlign w:val="center"/>
          </w:tcPr>
          <w:p>
            <w:pPr>
              <w:pStyle w:val="11"/>
            </w:pPr>
            <w:r>
              <w:t>74.27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34.53</w:t>
            </w:r>
          </w:p>
        </w:tc>
        <w:tc>
          <w:tcPr>
            <w:tcW w:w="1361" w:type="dxa"/>
            <w:vAlign w:val="center"/>
          </w:tcPr>
          <w:p>
            <w:pPr>
              <w:pStyle w:val="11"/>
            </w:pPr>
            <w:r>
              <w:t>34.53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39.74</w:t>
            </w:r>
          </w:p>
        </w:tc>
        <w:tc>
          <w:tcPr>
            <w:tcW w:w="1361" w:type="dxa"/>
            <w:vAlign w:val="center"/>
          </w:tcPr>
          <w:p>
            <w:pPr>
              <w:pStyle w:val="11"/>
            </w:pPr>
            <w:r>
              <w:t>39.74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21013</w:t>
            </w:r>
          </w:p>
        </w:tc>
        <w:tc>
          <w:tcPr>
            <w:tcW w:w="4535" w:type="dxa"/>
            <w:vAlign w:val="center"/>
          </w:tcPr>
          <w:p>
            <w:pPr>
              <w:pStyle w:val="12"/>
            </w:pPr>
            <w:r>
              <w:t>医疗救助</w:t>
            </w:r>
          </w:p>
        </w:tc>
        <w:tc>
          <w:tcPr>
            <w:tcW w:w="1361" w:type="dxa"/>
            <w:vAlign w:val="center"/>
          </w:tcPr>
          <w:p>
            <w:pPr>
              <w:pStyle w:val="11"/>
            </w:pPr>
            <w:r>
              <w:t>98.00</w:t>
            </w:r>
          </w:p>
        </w:tc>
        <w:tc>
          <w:tcPr>
            <w:tcW w:w="1361" w:type="dxa"/>
            <w:vAlign w:val="center"/>
          </w:tcPr>
          <w:p>
            <w:pPr>
              <w:pStyle w:val="11"/>
            </w:pPr>
          </w:p>
        </w:tc>
        <w:tc>
          <w:tcPr>
            <w:tcW w:w="1361" w:type="dxa"/>
            <w:vAlign w:val="center"/>
          </w:tcPr>
          <w:p>
            <w:pPr>
              <w:pStyle w:val="11"/>
            </w:pPr>
            <w:r>
              <w:t>98.00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2101399</w:t>
            </w:r>
          </w:p>
        </w:tc>
        <w:tc>
          <w:tcPr>
            <w:tcW w:w="4535" w:type="dxa"/>
            <w:vAlign w:val="center"/>
          </w:tcPr>
          <w:p>
            <w:pPr>
              <w:pStyle w:val="12"/>
            </w:pPr>
            <w:r>
              <w:t>其他医疗救助支出</w:t>
            </w:r>
          </w:p>
        </w:tc>
        <w:tc>
          <w:tcPr>
            <w:tcW w:w="1361" w:type="dxa"/>
            <w:vAlign w:val="center"/>
          </w:tcPr>
          <w:p>
            <w:pPr>
              <w:pStyle w:val="11"/>
            </w:pPr>
            <w:r>
              <w:t>98.00</w:t>
            </w:r>
          </w:p>
        </w:tc>
        <w:tc>
          <w:tcPr>
            <w:tcW w:w="1361" w:type="dxa"/>
            <w:vAlign w:val="center"/>
          </w:tcPr>
          <w:p>
            <w:pPr>
              <w:pStyle w:val="11"/>
            </w:pPr>
          </w:p>
        </w:tc>
        <w:tc>
          <w:tcPr>
            <w:tcW w:w="1361" w:type="dxa"/>
            <w:vAlign w:val="center"/>
          </w:tcPr>
          <w:p>
            <w:pPr>
              <w:pStyle w:val="11"/>
            </w:pPr>
            <w:r>
              <w:t>98.00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300.75</w:t>
            </w:r>
          </w:p>
        </w:tc>
        <w:tc>
          <w:tcPr>
            <w:tcW w:w="1361" w:type="dxa"/>
            <w:vAlign w:val="center"/>
          </w:tcPr>
          <w:p>
            <w:pPr>
              <w:pStyle w:val="11"/>
            </w:pPr>
          </w:p>
        </w:tc>
        <w:tc>
          <w:tcPr>
            <w:tcW w:w="1361" w:type="dxa"/>
            <w:vAlign w:val="center"/>
          </w:tcPr>
          <w:p>
            <w:pPr>
              <w:pStyle w:val="11"/>
            </w:pPr>
            <w:r>
              <w:t>300.75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21202</w:t>
            </w:r>
          </w:p>
        </w:tc>
        <w:tc>
          <w:tcPr>
            <w:tcW w:w="4535" w:type="dxa"/>
            <w:vAlign w:val="center"/>
          </w:tcPr>
          <w:p>
            <w:pPr>
              <w:pStyle w:val="12"/>
            </w:pPr>
            <w:r>
              <w:t>城乡社区规划与管理</w:t>
            </w:r>
          </w:p>
        </w:tc>
        <w:tc>
          <w:tcPr>
            <w:tcW w:w="1361" w:type="dxa"/>
            <w:vAlign w:val="center"/>
          </w:tcPr>
          <w:p>
            <w:pPr>
              <w:pStyle w:val="11"/>
            </w:pPr>
            <w:r>
              <w:t>210.75</w:t>
            </w:r>
          </w:p>
        </w:tc>
        <w:tc>
          <w:tcPr>
            <w:tcW w:w="1361" w:type="dxa"/>
            <w:vAlign w:val="center"/>
          </w:tcPr>
          <w:p>
            <w:pPr>
              <w:pStyle w:val="11"/>
            </w:pPr>
          </w:p>
        </w:tc>
        <w:tc>
          <w:tcPr>
            <w:tcW w:w="1361" w:type="dxa"/>
            <w:vAlign w:val="center"/>
          </w:tcPr>
          <w:p>
            <w:pPr>
              <w:pStyle w:val="11"/>
            </w:pPr>
            <w:r>
              <w:t>210.75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2120201</w:t>
            </w:r>
          </w:p>
        </w:tc>
        <w:tc>
          <w:tcPr>
            <w:tcW w:w="4535" w:type="dxa"/>
            <w:vAlign w:val="center"/>
          </w:tcPr>
          <w:p>
            <w:pPr>
              <w:pStyle w:val="12"/>
            </w:pPr>
            <w:r>
              <w:t>城乡社区规划与管理</w:t>
            </w:r>
          </w:p>
        </w:tc>
        <w:tc>
          <w:tcPr>
            <w:tcW w:w="1361" w:type="dxa"/>
            <w:vAlign w:val="center"/>
          </w:tcPr>
          <w:p>
            <w:pPr>
              <w:pStyle w:val="11"/>
            </w:pPr>
            <w:r>
              <w:t>210.75</w:t>
            </w:r>
          </w:p>
        </w:tc>
        <w:tc>
          <w:tcPr>
            <w:tcW w:w="1361" w:type="dxa"/>
            <w:vAlign w:val="center"/>
          </w:tcPr>
          <w:p>
            <w:pPr>
              <w:pStyle w:val="11"/>
            </w:pPr>
          </w:p>
        </w:tc>
        <w:tc>
          <w:tcPr>
            <w:tcW w:w="1361" w:type="dxa"/>
            <w:vAlign w:val="center"/>
          </w:tcPr>
          <w:p>
            <w:pPr>
              <w:pStyle w:val="11"/>
            </w:pPr>
            <w:r>
              <w:t>210.75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216</w:t>
            </w:r>
          </w:p>
        </w:tc>
        <w:tc>
          <w:tcPr>
            <w:tcW w:w="4535" w:type="dxa"/>
            <w:vAlign w:val="center"/>
          </w:tcPr>
          <w:p>
            <w:pPr>
              <w:pStyle w:val="12"/>
            </w:pPr>
            <w:r>
              <w:t>商业服务业等支出</w:t>
            </w:r>
          </w:p>
        </w:tc>
        <w:tc>
          <w:tcPr>
            <w:tcW w:w="1361" w:type="dxa"/>
            <w:vAlign w:val="center"/>
          </w:tcPr>
          <w:p>
            <w:pPr>
              <w:pStyle w:val="11"/>
            </w:pPr>
            <w:r>
              <w:t>546.51</w:t>
            </w:r>
          </w:p>
        </w:tc>
        <w:tc>
          <w:tcPr>
            <w:tcW w:w="1361" w:type="dxa"/>
            <w:vAlign w:val="center"/>
          </w:tcPr>
          <w:p>
            <w:pPr>
              <w:pStyle w:val="11"/>
            </w:pPr>
          </w:p>
        </w:tc>
        <w:tc>
          <w:tcPr>
            <w:tcW w:w="1361" w:type="dxa"/>
            <w:vAlign w:val="center"/>
          </w:tcPr>
          <w:p>
            <w:pPr>
              <w:pStyle w:val="11"/>
            </w:pPr>
            <w:r>
              <w:t>546.51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21699</w:t>
            </w:r>
          </w:p>
        </w:tc>
        <w:tc>
          <w:tcPr>
            <w:tcW w:w="4535" w:type="dxa"/>
            <w:vAlign w:val="center"/>
          </w:tcPr>
          <w:p>
            <w:pPr>
              <w:pStyle w:val="12"/>
            </w:pPr>
            <w:r>
              <w:t>其他商业服务业等支出</w:t>
            </w:r>
          </w:p>
        </w:tc>
        <w:tc>
          <w:tcPr>
            <w:tcW w:w="1361" w:type="dxa"/>
            <w:vAlign w:val="center"/>
          </w:tcPr>
          <w:p>
            <w:pPr>
              <w:pStyle w:val="11"/>
            </w:pPr>
            <w:r>
              <w:t>546.51</w:t>
            </w:r>
          </w:p>
        </w:tc>
        <w:tc>
          <w:tcPr>
            <w:tcW w:w="1361" w:type="dxa"/>
            <w:vAlign w:val="center"/>
          </w:tcPr>
          <w:p>
            <w:pPr>
              <w:pStyle w:val="11"/>
            </w:pPr>
          </w:p>
        </w:tc>
        <w:tc>
          <w:tcPr>
            <w:tcW w:w="1361" w:type="dxa"/>
            <w:vAlign w:val="center"/>
          </w:tcPr>
          <w:p>
            <w:pPr>
              <w:pStyle w:val="11"/>
            </w:pPr>
            <w:r>
              <w:t>546.51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2169999</w:t>
            </w:r>
          </w:p>
        </w:tc>
        <w:tc>
          <w:tcPr>
            <w:tcW w:w="4535" w:type="dxa"/>
            <w:vAlign w:val="center"/>
          </w:tcPr>
          <w:p>
            <w:pPr>
              <w:pStyle w:val="12"/>
            </w:pPr>
            <w:r>
              <w:t>其他商业服务业等支出</w:t>
            </w:r>
          </w:p>
        </w:tc>
        <w:tc>
          <w:tcPr>
            <w:tcW w:w="1361" w:type="dxa"/>
            <w:vAlign w:val="center"/>
          </w:tcPr>
          <w:p>
            <w:pPr>
              <w:pStyle w:val="11"/>
            </w:pPr>
            <w:r>
              <w:t>546.51</w:t>
            </w:r>
          </w:p>
        </w:tc>
        <w:tc>
          <w:tcPr>
            <w:tcW w:w="1361" w:type="dxa"/>
            <w:vAlign w:val="center"/>
          </w:tcPr>
          <w:p>
            <w:pPr>
              <w:pStyle w:val="11"/>
            </w:pPr>
          </w:p>
        </w:tc>
        <w:tc>
          <w:tcPr>
            <w:tcW w:w="1361" w:type="dxa"/>
            <w:vAlign w:val="center"/>
          </w:tcPr>
          <w:p>
            <w:pPr>
              <w:pStyle w:val="11"/>
            </w:pPr>
            <w:r>
              <w:t>546.51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77.41</w:t>
            </w:r>
          </w:p>
        </w:tc>
        <w:tc>
          <w:tcPr>
            <w:tcW w:w="1361" w:type="dxa"/>
            <w:vAlign w:val="center"/>
          </w:tcPr>
          <w:p>
            <w:pPr>
              <w:pStyle w:val="11"/>
            </w:pPr>
            <w:r>
              <w:t>77.41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77.41</w:t>
            </w:r>
          </w:p>
        </w:tc>
        <w:tc>
          <w:tcPr>
            <w:tcW w:w="1361" w:type="dxa"/>
            <w:vAlign w:val="center"/>
          </w:tcPr>
          <w:p>
            <w:pPr>
              <w:pStyle w:val="11"/>
            </w:pPr>
            <w:r>
              <w:t>77.41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77.41</w:t>
            </w:r>
          </w:p>
        </w:tc>
        <w:tc>
          <w:tcPr>
            <w:tcW w:w="1361" w:type="dxa"/>
            <w:vAlign w:val="center"/>
          </w:tcPr>
          <w:p>
            <w:pPr>
              <w:pStyle w:val="11"/>
            </w:pPr>
            <w:r>
              <w:t>77.41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804曹妃甸港口物流园区管理委员会</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2415.73</w:t>
            </w:r>
          </w:p>
        </w:tc>
        <w:tc>
          <w:tcPr>
            <w:tcW w:w="3402" w:type="dxa"/>
            <w:vAlign w:val="center"/>
          </w:tcPr>
          <w:p>
            <w:pPr>
              <w:pStyle w:val="12"/>
            </w:pPr>
            <w:r>
              <w:t>一、一般公共服务支出</w:t>
            </w:r>
          </w:p>
        </w:tc>
        <w:tc>
          <w:tcPr>
            <w:tcW w:w="1474" w:type="dxa"/>
            <w:vAlign w:val="center"/>
          </w:tcPr>
          <w:p>
            <w:pPr>
              <w:pStyle w:val="11"/>
            </w:pPr>
            <w:r>
              <w:t>1186.75</w:t>
            </w:r>
          </w:p>
        </w:tc>
        <w:tc>
          <w:tcPr>
            <w:tcW w:w="1474" w:type="dxa"/>
            <w:vAlign w:val="center"/>
          </w:tcPr>
          <w:p>
            <w:pPr>
              <w:pStyle w:val="11"/>
            </w:pPr>
            <w:r>
              <w:t>1186.75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132.04</w:t>
            </w:r>
          </w:p>
        </w:tc>
        <w:tc>
          <w:tcPr>
            <w:tcW w:w="1474" w:type="dxa"/>
            <w:vAlign w:val="center"/>
          </w:tcPr>
          <w:p>
            <w:pPr>
              <w:pStyle w:val="11"/>
            </w:pPr>
            <w:r>
              <w:t>132.04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172.27</w:t>
            </w:r>
          </w:p>
        </w:tc>
        <w:tc>
          <w:tcPr>
            <w:tcW w:w="1474" w:type="dxa"/>
            <w:vAlign w:val="center"/>
          </w:tcPr>
          <w:p>
            <w:pPr>
              <w:pStyle w:val="11"/>
            </w:pPr>
            <w:r>
              <w:t>172.27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300.75</w:t>
            </w:r>
          </w:p>
        </w:tc>
        <w:tc>
          <w:tcPr>
            <w:tcW w:w="1474" w:type="dxa"/>
            <w:vAlign w:val="center"/>
          </w:tcPr>
          <w:p>
            <w:pPr>
              <w:pStyle w:val="11"/>
            </w:pPr>
            <w:r>
              <w:t>300.75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r>
              <w:t>546.51</w:t>
            </w:r>
          </w:p>
        </w:tc>
        <w:tc>
          <w:tcPr>
            <w:tcW w:w="1474" w:type="dxa"/>
            <w:vAlign w:val="center"/>
          </w:tcPr>
          <w:p>
            <w:pPr>
              <w:pStyle w:val="11"/>
            </w:pPr>
            <w:r>
              <w:t>546.51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77.41</w:t>
            </w:r>
          </w:p>
        </w:tc>
        <w:tc>
          <w:tcPr>
            <w:tcW w:w="1474" w:type="dxa"/>
            <w:vAlign w:val="center"/>
          </w:tcPr>
          <w:p>
            <w:pPr>
              <w:pStyle w:val="11"/>
            </w:pPr>
            <w:r>
              <w:t>77.41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2415.73</w:t>
            </w:r>
          </w:p>
        </w:tc>
        <w:tc>
          <w:tcPr>
            <w:tcW w:w="3402" w:type="dxa"/>
            <w:vAlign w:val="center"/>
          </w:tcPr>
          <w:p>
            <w:pPr>
              <w:pStyle w:val="14"/>
            </w:pPr>
            <w:r>
              <w:t>本年支出合计</w:t>
            </w:r>
          </w:p>
        </w:tc>
        <w:tc>
          <w:tcPr>
            <w:tcW w:w="1474" w:type="dxa"/>
            <w:vAlign w:val="center"/>
          </w:tcPr>
          <w:p>
            <w:pPr>
              <w:pStyle w:val="15"/>
            </w:pPr>
            <w:r>
              <w:t>2415.73</w:t>
            </w:r>
          </w:p>
        </w:tc>
        <w:tc>
          <w:tcPr>
            <w:tcW w:w="1474" w:type="dxa"/>
            <w:vAlign w:val="center"/>
          </w:tcPr>
          <w:p>
            <w:pPr>
              <w:pStyle w:val="15"/>
            </w:pPr>
            <w:r>
              <w:t>2415.73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2415.73</w:t>
            </w:r>
          </w:p>
        </w:tc>
        <w:tc>
          <w:tcPr>
            <w:tcW w:w="3402" w:type="dxa"/>
            <w:vAlign w:val="center"/>
          </w:tcPr>
          <w:p>
            <w:pPr>
              <w:pStyle w:val="14"/>
            </w:pPr>
            <w:r>
              <w:t>支出总计</w:t>
            </w:r>
          </w:p>
        </w:tc>
        <w:tc>
          <w:tcPr>
            <w:tcW w:w="1474" w:type="dxa"/>
            <w:vAlign w:val="center"/>
          </w:tcPr>
          <w:p>
            <w:pPr>
              <w:pStyle w:val="15"/>
            </w:pPr>
            <w:r>
              <w:t>2415.73</w:t>
            </w:r>
          </w:p>
        </w:tc>
        <w:tc>
          <w:tcPr>
            <w:tcW w:w="1474" w:type="dxa"/>
            <w:vAlign w:val="center"/>
          </w:tcPr>
          <w:p>
            <w:pPr>
              <w:pStyle w:val="15"/>
            </w:pPr>
            <w:r>
              <w:t>2415.73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804曹妃甸港口物流园区管理委员会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2415.73</w:t>
            </w:r>
          </w:p>
        </w:tc>
        <w:tc>
          <w:tcPr>
            <w:tcW w:w="2551" w:type="dxa"/>
            <w:vAlign w:val="center"/>
          </w:tcPr>
          <w:p>
            <w:pPr>
              <w:pStyle w:val="15"/>
            </w:pPr>
            <w:r>
              <w:t>918.77</w:t>
            </w:r>
          </w:p>
        </w:tc>
        <w:tc>
          <w:tcPr>
            <w:tcW w:w="2551" w:type="dxa"/>
            <w:vAlign w:val="center"/>
          </w:tcPr>
          <w:p>
            <w:pPr>
              <w:pStyle w:val="15"/>
            </w:pPr>
            <w:r>
              <w:t>1496.96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1186.75</w:t>
            </w:r>
          </w:p>
        </w:tc>
        <w:tc>
          <w:tcPr>
            <w:tcW w:w="2551" w:type="dxa"/>
            <w:vAlign w:val="center"/>
          </w:tcPr>
          <w:p>
            <w:pPr>
              <w:pStyle w:val="11"/>
            </w:pPr>
            <w:r>
              <w:t>635.05</w:t>
            </w:r>
          </w:p>
        </w:tc>
        <w:tc>
          <w:tcPr>
            <w:tcW w:w="2551" w:type="dxa"/>
            <w:vAlign w:val="center"/>
          </w:tcPr>
          <w:p>
            <w:pPr>
              <w:pStyle w:val="11"/>
            </w:pPr>
            <w:r>
              <w:t>551.70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886.75</w:t>
            </w:r>
          </w:p>
        </w:tc>
        <w:tc>
          <w:tcPr>
            <w:tcW w:w="2551" w:type="dxa"/>
            <w:vAlign w:val="center"/>
          </w:tcPr>
          <w:p>
            <w:pPr>
              <w:pStyle w:val="11"/>
            </w:pPr>
            <w:r>
              <w:t>635.05</w:t>
            </w:r>
          </w:p>
        </w:tc>
        <w:tc>
          <w:tcPr>
            <w:tcW w:w="2551" w:type="dxa"/>
            <w:vAlign w:val="center"/>
          </w:tcPr>
          <w:p>
            <w:pPr>
              <w:pStyle w:val="11"/>
            </w:pPr>
            <w:r>
              <w:t>251.70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635.05</w:t>
            </w:r>
          </w:p>
        </w:tc>
        <w:tc>
          <w:tcPr>
            <w:tcW w:w="2551" w:type="dxa"/>
            <w:vAlign w:val="center"/>
          </w:tcPr>
          <w:p>
            <w:pPr>
              <w:pStyle w:val="11"/>
            </w:pPr>
            <w:r>
              <w:t>635.05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251.70</w:t>
            </w:r>
          </w:p>
        </w:tc>
        <w:tc>
          <w:tcPr>
            <w:tcW w:w="2551" w:type="dxa"/>
            <w:vAlign w:val="center"/>
          </w:tcPr>
          <w:p>
            <w:pPr>
              <w:pStyle w:val="11"/>
            </w:pPr>
          </w:p>
        </w:tc>
        <w:tc>
          <w:tcPr>
            <w:tcW w:w="2551" w:type="dxa"/>
            <w:vAlign w:val="center"/>
          </w:tcPr>
          <w:p>
            <w:pPr>
              <w:pStyle w:val="11"/>
            </w:pPr>
            <w:r>
              <w:t>251.70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20113</w:t>
            </w:r>
          </w:p>
        </w:tc>
        <w:tc>
          <w:tcPr>
            <w:tcW w:w="4535" w:type="dxa"/>
            <w:vAlign w:val="center"/>
          </w:tcPr>
          <w:p>
            <w:pPr>
              <w:pStyle w:val="12"/>
            </w:pPr>
            <w:r>
              <w:t>商贸事务</w:t>
            </w:r>
          </w:p>
        </w:tc>
        <w:tc>
          <w:tcPr>
            <w:tcW w:w="2551" w:type="dxa"/>
            <w:vAlign w:val="center"/>
          </w:tcPr>
          <w:p>
            <w:pPr>
              <w:pStyle w:val="11"/>
            </w:pPr>
            <w:r>
              <w:t>300.00</w:t>
            </w:r>
          </w:p>
        </w:tc>
        <w:tc>
          <w:tcPr>
            <w:tcW w:w="2551" w:type="dxa"/>
            <w:vAlign w:val="center"/>
          </w:tcPr>
          <w:p>
            <w:pPr>
              <w:pStyle w:val="11"/>
            </w:pPr>
          </w:p>
        </w:tc>
        <w:tc>
          <w:tcPr>
            <w:tcW w:w="2551"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2011308</w:t>
            </w:r>
          </w:p>
        </w:tc>
        <w:tc>
          <w:tcPr>
            <w:tcW w:w="4535" w:type="dxa"/>
            <w:vAlign w:val="center"/>
          </w:tcPr>
          <w:p>
            <w:pPr>
              <w:pStyle w:val="12"/>
            </w:pPr>
            <w:r>
              <w:t>招商引资</w:t>
            </w:r>
          </w:p>
        </w:tc>
        <w:tc>
          <w:tcPr>
            <w:tcW w:w="2551" w:type="dxa"/>
            <w:vAlign w:val="center"/>
          </w:tcPr>
          <w:p>
            <w:pPr>
              <w:pStyle w:val="11"/>
            </w:pPr>
            <w:r>
              <w:t>300.00</w:t>
            </w:r>
          </w:p>
        </w:tc>
        <w:tc>
          <w:tcPr>
            <w:tcW w:w="2551" w:type="dxa"/>
            <w:vAlign w:val="center"/>
          </w:tcPr>
          <w:p>
            <w:pPr>
              <w:pStyle w:val="11"/>
            </w:pPr>
          </w:p>
        </w:tc>
        <w:tc>
          <w:tcPr>
            <w:tcW w:w="2551"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132.04</w:t>
            </w:r>
          </w:p>
        </w:tc>
        <w:tc>
          <w:tcPr>
            <w:tcW w:w="2551" w:type="dxa"/>
            <w:vAlign w:val="center"/>
          </w:tcPr>
          <w:p>
            <w:pPr>
              <w:pStyle w:val="11"/>
            </w:pPr>
            <w:r>
              <w:t>132.04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132.04</w:t>
            </w:r>
          </w:p>
        </w:tc>
        <w:tc>
          <w:tcPr>
            <w:tcW w:w="2551" w:type="dxa"/>
            <w:vAlign w:val="center"/>
          </w:tcPr>
          <w:p>
            <w:pPr>
              <w:pStyle w:val="11"/>
            </w:pPr>
            <w:r>
              <w:t>132.04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93.95</w:t>
            </w:r>
          </w:p>
        </w:tc>
        <w:tc>
          <w:tcPr>
            <w:tcW w:w="2551" w:type="dxa"/>
            <w:vAlign w:val="center"/>
          </w:tcPr>
          <w:p>
            <w:pPr>
              <w:pStyle w:val="11"/>
            </w:pPr>
            <w:r>
              <w:t>93.95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38.09</w:t>
            </w:r>
          </w:p>
        </w:tc>
        <w:tc>
          <w:tcPr>
            <w:tcW w:w="2551" w:type="dxa"/>
            <w:vAlign w:val="center"/>
          </w:tcPr>
          <w:p>
            <w:pPr>
              <w:pStyle w:val="11"/>
            </w:pPr>
            <w:r>
              <w:t>38.09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172.27</w:t>
            </w:r>
          </w:p>
        </w:tc>
        <w:tc>
          <w:tcPr>
            <w:tcW w:w="2551" w:type="dxa"/>
            <w:vAlign w:val="center"/>
          </w:tcPr>
          <w:p>
            <w:pPr>
              <w:pStyle w:val="11"/>
            </w:pPr>
            <w:r>
              <w:t>74.27</w:t>
            </w:r>
          </w:p>
        </w:tc>
        <w:tc>
          <w:tcPr>
            <w:tcW w:w="2551" w:type="dxa"/>
            <w:vAlign w:val="center"/>
          </w:tcPr>
          <w:p>
            <w:pPr>
              <w:pStyle w:val="11"/>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74.27</w:t>
            </w:r>
          </w:p>
        </w:tc>
        <w:tc>
          <w:tcPr>
            <w:tcW w:w="2551" w:type="dxa"/>
            <w:vAlign w:val="center"/>
          </w:tcPr>
          <w:p>
            <w:pPr>
              <w:pStyle w:val="11"/>
            </w:pPr>
            <w:r>
              <w:t>74.27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34.53</w:t>
            </w:r>
          </w:p>
        </w:tc>
        <w:tc>
          <w:tcPr>
            <w:tcW w:w="2551" w:type="dxa"/>
            <w:vAlign w:val="center"/>
          </w:tcPr>
          <w:p>
            <w:pPr>
              <w:pStyle w:val="11"/>
            </w:pPr>
            <w:r>
              <w:t>34.53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39.74</w:t>
            </w:r>
          </w:p>
        </w:tc>
        <w:tc>
          <w:tcPr>
            <w:tcW w:w="2551" w:type="dxa"/>
            <w:vAlign w:val="center"/>
          </w:tcPr>
          <w:p>
            <w:pPr>
              <w:pStyle w:val="11"/>
            </w:pPr>
            <w:r>
              <w:t>39.74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21013</w:t>
            </w:r>
          </w:p>
        </w:tc>
        <w:tc>
          <w:tcPr>
            <w:tcW w:w="4535" w:type="dxa"/>
            <w:vAlign w:val="center"/>
          </w:tcPr>
          <w:p>
            <w:pPr>
              <w:pStyle w:val="12"/>
            </w:pPr>
            <w:r>
              <w:t>医疗救助</w:t>
            </w:r>
          </w:p>
        </w:tc>
        <w:tc>
          <w:tcPr>
            <w:tcW w:w="2551" w:type="dxa"/>
            <w:vAlign w:val="center"/>
          </w:tcPr>
          <w:p>
            <w:pPr>
              <w:pStyle w:val="11"/>
            </w:pPr>
            <w:r>
              <w:t>98.00</w:t>
            </w:r>
          </w:p>
        </w:tc>
        <w:tc>
          <w:tcPr>
            <w:tcW w:w="2551" w:type="dxa"/>
            <w:vAlign w:val="center"/>
          </w:tcPr>
          <w:p>
            <w:pPr>
              <w:pStyle w:val="11"/>
            </w:pPr>
          </w:p>
        </w:tc>
        <w:tc>
          <w:tcPr>
            <w:tcW w:w="2551" w:type="dxa"/>
            <w:vAlign w:val="center"/>
          </w:tcPr>
          <w:p>
            <w:pPr>
              <w:pStyle w:val="11"/>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2101399</w:t>
            </w:r>
          </w:p>
        </w:tc>
        <w:tc>
          <w:tcPr>
            <w:tcW w:w="4535" w:type="dxa"/>
            <w:vAlign w:val="center"/>
          </w:tcPr>
          <w:p>
            <w:pPr>
              <w:pStyle w:val="12"/>
            </w:pPr>
            <w:r>
              <w:t>其他医疗救助支出</w:t>
            </w:r>
          </w:p>
        </w:tc>
        <w:tc>
          <w:tcPr>
            <w:tcW w:w="2551" w:type="dxa"/>
            <w:vAlign w:val="center"/>
          </w:tcPr>
          <w:p>
            <w:pPr>
              <w:pStyle w:val="11"/>
            </w:pPr>
            <w:r>
              <w:t>98.00</w:t>
            </w:r>
          </w:p>
        </w:tc>
        <w:tc>
          <w:tcPr>
            <w:tcW w:w="2551" w:type="dxa"/>
            <w:vAlign w:val="center"/>
          </w:tcPr>
          <w:p>
            <w:pPr>
              <w:pStyle w:val="11"/>
            </w:pPr>
          </w:p>
        </w:tc>
        <w:tc>
          <w:tcPr>
            <w:tcW w:w="2551" w:type="dxa"/>
            <w:vAlign w:val="center"/>
          </w:tcPr>
          <w:p>
            <w:pPr>
              <w:pStyle w:val="11"/>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300.75</w:t>
            </w:r>
          </w:p>
        </w:tc>
        <w:tc>
          <w:tcPr>
            <w:tcW w:w="2551" w:type="dxa"/>
            <w:vAlign w:val="center"/>
          </w:tcPr>
          <w:p>
            <w:pPr>
              <w:pStyle w:val="11"/>
            </w:pPr>
          </w:p>
        </w:tc>
        <w:tc>
          <w:tcPr>
            <w:tcW w:w="2551" w:type="dxa"/>
            <w:vAlign w:val="center"/>
          </w:tcPr>
          <w:p>
            <w:pPr>
              <w:pStyle w:val="11"/>
            </w:pPr>
            <w:r>
              <w:t>300.75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21202</w:t>
            </w:r>
          </w:p>
        </w:tc>
        <w:tc>
          <w:tcPr>
            <w:tcW w:w="4535" w:type="dxa"/>
            <w:vAlign w:val="center"/>
          </w:tcPr>
          <w:p>
            <w:pPr>
              <w:pStyle w:val="12"/>
            </w:pPr>
            <w:r>
              <w:t>城乡社区规划与管理</w:t>
            </w:r>
          </w:p>
        </w:tc>
        <w:tc>
          <w:tcPr>
            <w:tcW w:w="2551" w:type="dxa"/>
            <w:vAlign w:val="center"/>
          </w:tcPr>
          <w:p>
            <w:pPr>
              <w:pStyle w:val="11"/>
            </w:pPr>
            <w:r>
              <w:t>210.75</w:t>
            </w:r>
          </w:p>
        </w:tc>
        <w:tc>
          <w:tcPr>
            <w:tcW w:w="2551" w:type="dxa"/>
            <w:vAlign w:val="center"/>
          </w:tcPr>
          <w:p>
            <w:pPr>
              <w:pStyle w:val="11"/>
            </w:pPr>
          </w:p>
        </w:tc>
        <w:tc>
          <w:tcPr>
            <w:tcW w:w="2551" w:type="dxa"/>
            <w:vAlign w:val="center"/>
          </w:tcPr>
          <w:p>
            <w:pPr>
              <w:pStyle w:val="11"/>
            </w:pPr>
            <w:r>
              <w:t>210.75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2120201</w:t>
            </w:r>
          </w:p>
        </w:tc>
        <w:tc>
          <w:tcPr>
            <w:tcW w:w="4535" w:type="dxa"/>
            <w:vAlign w:val="center"/>
          </w:tcPr>
          <w:p>
            <w:pPr>
              <w:pStyle w:val="12"/>
            </w:pPr>
            <w:r>
              <w:t>城乡社区规划与管理</w:t>
            </w:r>
          </w:p>
        </w:tc>
        <w:tc>
          <w:tcPr>
            <w:tcW w:w="2551" w:type="dxa"/>
            <w:vAlign w:val="center"/>
          </w:tcPr>
          <w:p>
            <w:pPr>
              <w:pStyle w:val="11"/>
            </w:pPr>
            <w:r>
              <w:t>210.75</w:t>
            </w:r>
          </w:p>
        </w:tc>
        <w:tc>
          <w:tcPr>
            <w:tcW w:w="2551" w:type="dxa"/>
            <w:vAlign w:val="center"/>
          </w:tcPr>
          <w:p>
            <w:pPr>
              <w:pStyle w:val="11"/>
            </w:pPr>
          </w:p>
        </w:tc>
        <w:tc>
          <w:tcPr>
            <w:tcW w:w="2551" w:type="dxa"/>
            <w:vAlign w:val="center"/>
          </w:tcPr>
          <w:p>
            <w:pPr>
              <w:pStyle w:val="11"/>
            </w:pPr>
            <w:r>
              <w:t>210.75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90.00</w:t>
            </w:r>
          </w:p>
        </w:tc>
        <w:tc>
          <w:tcPr>
            <w:tcW w:w="2551" w:type="dxa"/>
            <w:vAlign w:val="center"/>
          </w:tcPr>
          <w:p>
            <w:pPr>
              <w:pStyle w:val="11"/>
            </w:pPr>
          </w:p>
        </w:tc>
        <w:tc>
          <w:tcPr>
            <w:tcW w:w="2551" w:type="dxa"/>
            <w:vAlign w:val="center"/>
          </w:tcPr>
          <w:p>
            <w:pPr>
              <w:pStyle w:val="11"/>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90.00</w:t>
            </w:r>
          </w:p>
        </w:tc>
        <w:tc>
          <w:tcPr>
            <w:tcW w:w="2551" w:type="dxa"/>
            <w:vAlign w:val="center"/>
          </w:tcPr>
          <w:p>
            <w:pPr>
              <w:pStyle w:val="11"/>
            </w:pPr>
          </w:p>
        </w:tc>
        <w:tc>
          <w:tcPr>
            <w:tcW w:w="2551" w:type="dxa"/>
            <w:vAlign w:val="center"/>
          </w:tcPr>
          <w:p>
            <w:pPr>
              <w:pStyle w:val="11"/>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216</w:t>
            </w:r>
          </w:p>
        </w:tc>
        <w:tc>
          <w:tcPr>
            <w:tcW w:w="4535" w:type="dxa"/>
            <w:vAlign w:val="center"/>
          </w:tcPr>
          <w:p>
            <w:pPr>
              <w:pStyle w:val="12"/>
            </w:pPr>
            <w:r>
              <w:t>商业服务业等支出</w:t>
            </w:r>
          </w:p>
        </w:tc>
        <w:tc>
          <w:tcPr>
            <w:tcW w:w="2551" w:type="dxa"/>
            <w:vAlign w:val="center"/>
          </w:tcPr>
          <w:p>
            <w:pPr>
              <w:pStyle w:val="11"/>
            </w:pPr>
            <w:r>
              <w:t>546.51</w:t>
            </w:r>
          </w:p>
        </w:tc>
        <w:tc>
          <w:tcPr>
            <w:tcW w:w="2551" w:type="dxa"/>
            <w:vAlign w:val="center"/>
          </w:tcPr>
          <w:p>
            <w:pPr>
              <w:pStyle w:val="11"/>
            </w:pPr>
          </w:p>
        </w:tc>
        <w:tc>
          <w:tcPr>
            <w:tcW w:w="2551" w:type="dxa"/>
            <w:vAlign w:val="center"/>
          </w:tcPr>
          <w:p>
            <w:pPr>
              <w:pStyle w:val="11"/>
            </w:pPr>
            <w:r>
              <w:t>546.51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21699</w:t>
            </w:r>
          </w:p>
        </w:tc>
        <w:tc>
          <w:tcPr>
            <w:tcW w:w="4535" w:type="dxa"/>
            <w:vAlign w:val="center"/>
          </w:tcPr>
          <w:p>
            <w:pPr>
              <w:pStyle w:val="12"/>
            </w:pPr>
            <w:r>
              <w:t>其他商业服务业等支出</w:t>
            </w:r>
          </w:p>
        </w:tc>
        <w:tc>
          <w:tcPr>
            <w:tcW w:w="2551" w:type="dxa"/>
            <w:vAlign w:val="center"/>
          </w:tcPr>
          <w:p>
            <w:pPr>
              <w:pStyle w:val="11"/>
            </w:pPr>
            <w:r>
              <w:t>546.51</w:t>
            </w:r>
          </w:p>
        </w:tc>
        <w:tc>
          <w:tcPr>
            <w:tcW w:w="2551" w:type="dxa"/>
            <w:vAlign w:val="center"/>
          </w:tcPr>
          <w:p>
            <w:pPr>
              <w:pStyle w:val="11"/>
            </w:pPr>
          </w:p>
        </w:tc>
        <w:tc>
          <w:tcPr>
            <w:tcW w:w="2551" w:type="dxa"/>
            <w:vAlign w:val="center"/>
          </w:tcPr>
          <w:p>
            <w:pPr>
              <w:pStyle w:val="11"/>
            </w:pPr>
            <w:r>
              <w:t>546.51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2169999</w:t>
            </w:r>
          </w:p>
        </w:tc>
        <w:tc>
          <w:tcPr>
            <w:tcW w:w="4535" w:type="dxa"/>
            <w:vAlign w:val="center"/>
          </w:tcPr>
          <w:p>
            <w:pPr>
              <w:pStyle w:val="12"/>
            </w:pPr>
            <w:r>
              <w:t>其他商业服务业等支出</w:t>
            </w:r>
          </w:p>
        </w:tc>
        <w:tc>
          <w:tcPr>
            <w:tcW w:w="2551" w:type="dxa"/>
            <w:vAlign w:val="center"/>
          </w:tcPr>
          <w:p>
            <w:pPr>
              <w:pStyle w:val="11"/>
            </w:pPr>
            <w:r>
              <w:t>546.51</w:t>
            </w:r>
          </w:p>
        </w:tc>
        <w:tc>
          <w:tcPr>
            <w:tcW w:w="2551" w:type="dxa"/>
            <w:vAlign w:val="center"/>
          </w:tcPr>
          <w:p>
            <w:pPr>
              <w:pStyle w:val="11"/>
            </w:pPr>
          </w:p>
        </w:tc>
        <w:tc>
          <w:tcPr>
            <w:tcW w:w="2551" w:type="dxa"/>
            <w:vAlign w:val="center"/>
          </w:tcPr>
          <w:p>
            <w:pPr>
              <w:pStyle w:val="11"/>
            </w:pPr>
            <w:r>
              <w:t>546.51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77.41</w:t>
            </w:r>
          </w:p>
        </w:tc>
        <w:tc>
          <w:tcPr>
            <w:tcW w:w="2551" w:type="dxa"/>
            <w:vAlign w:val="center"/>
          </w:tcPr>
          <w:p>
            <w:pPr>
              <w:pStyle w:val="11"/>
            </w:pPr>
            <w:r>
              <w:t>77.41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77.41</w:t>
            </w:r>
          </w:p>
        </w:tc>
        <w:tc>
          <w:tcPr>
            <w:tcW w:w="2551" w:type="dxa"/>
            <w:vAlign w:val="center"/>
          </w:tcPr>
          <w:p>
            <w:pPr>
              <w:pStyle w:val="11"/>
            </w:pPr>
            <w:r>
              <w:t>77.41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77.41</w:t>
            </w:r>
          </w:p>
        </w:tc>
        <w:tc>
          <w:tcPr>
            <w:tcW w:w="2551" w:type="dxa"/>
            <w:vAlign w:val="center"/>
          </w:tcPr>
          <w:p>
            <w:pPr>
              <w:pStyle w:val="11"/>
            </w:pPr>
            <w:r>
              <w:t>77.41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804曹妃甸港口物流园区管理委员会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918.77</w:t>
            </w:r>
          </w:p>
        </w:tc>
        <w:tc>
          <w:tcPr>
            <w:tcW w:w="2551" w:type="dxa"/>
            <w:vAlign w:val="center"/>
          </w:tcPr>
          <w:p>
            <w:pPr>
              <w:pStyle w:val="15"/>
            </w:pPr>
            <w:r>
              <w:t>839.82</w:t>
            </w:r>
          </w:p>
        </w:tc>
        <w:tc>
          <w:tcPr>
            <w:tcW w:w="2551" w:type="dxa"/>
            <w:vAlign w:val="center"/>
          </w:tcPr>
          <w:p>
            <w:pPr>
              <w:pStyle w:val="15"/>
            </w:pPr>
            <w:r>
              <w:t>78.95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835.17</w:t>
            </w:r>
          </w:p>
        </w:tc>
        <w:tc>
          <w:tcPr>
            <w:tcW w:w="2551" w:type="dxa"/>
            <w:vAlign w:val="center"/>
          </w:tcPr>
          <w:p>
            <w:pPr>
              <w:pStyle w:val="11"/>
            </w:pPr>
            <w:r>
              <w:t>835.17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486.44</w:t>
            </w:r>
          </w:p>
        </w:tc>
        <w:tc>
          <w:tcPr>
            <w:tcW w:w="2551" w:type="dxa"/>
            <w:vAlign w:val="center"/>
          </w:tcPr>
          <w:p>
            <w:pPr>
              <w:pStyle w:val="11"/>
            </w:pPr>
            <w:r>
              <w:t>486.44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11.03</w:t>
            </w:r>
          </w:p>
        </w:tc>
        <w:tc>
          <w:tcPr>
            <w:tcW w:w="2551" w:type="dxa"/>
            <w:vAlign w:val="center"/>
          </w:tcPr>
          <w:p>
            <w:pPr>
              <w:pStyle w:val="11"/>
            </w:pPr>
            <w:r>
              <w:t>11.03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6.74</w:t>
            </w:r>
          </w:p>
        </w:tc>
        <w:tc>
          <w:tcPr>
            <w:tcW w:w="2551" w:type="dxa"/>
            <w:vAlign w:val="center"/>
          </w:tcPr>
          <w:p>
            <w:pPr>
              <w:pStyle w:val="11"/>
            </w:pPr>
            <w:r>
              <w:t>6.74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30.33</w:t>
            </w:r>
          </w:p>
        </w:tc>
        <w:tc>
          <w:tcPr>
            <w:tcW w:w="2551" w:type="dxa"/>
            <w:vAlign w:val="center"/>
          </w:tcPr>
          <w:p>
            <w:pPr>
              <w:pStyle w:val="11"/>
            </w:pPr>
            <w:r>
              <w:t>30.33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93.95</w:t>
            </w:r>
          </w:p>
        </w:tc>
        <w:tc>
          <w:tcPr>
            <w:tcW w:w="2551" w:type="dxa"/>
            <w:vAlign w:val="center"/>
          </w:tcPr>
          <w:p>
            <w:pPr>
              <w:pStyle w:val="11"/>
            </w:pPr>
            <w:r>
              <w:t>93.95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38.09</w:t>
            </w:r>
          </w:p>
        </w:tc>
        <w:tc>
          <w:tcPr>
            <w:tcW w:w="2551" w:type="dxa"/>
            <w:vAlign w:val="center"/>
          </w:tcPr>
          <w:p>
            <w:pPr>
              <w:pStyle w:val="11"/>
            </w:pPr>
            <w:r>
              <w:t>38.09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34.53</w:t>
            </w:r>
          </w:p>
        </w:tc>
        <w:tc>
          <w:tcPr>
            <w:tcW w:w="2551" w:type="dxa"/>
            <w:vAlign w:val="center"/>
          </w:tcPr>
          <w:p>
            <w:pPr>
              <w:pStyle w:val="11"/>
            </w:pPr>
            <w:r>
              <w:t>34.53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39.74</w:t>
            </w:r>
          </w:p>
        </w:tc>
        <w:tc>
          <w:tcPr>
            <w:tcW w:w="2551" w:type="dxa"/>
            <w:vAlign w:val="center"/>
          </w:tcPr>
          <w:p>
            <w:pPr>
              <w:pStyle w:val="11"/>
            </w:pPr>
            <w:r>
              <w:t>39.74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6.24</w:t>
            </w:r>
          </w:p>
        </w:tc>
        <w:tc>
          <w:tcPr>
            <w:tcW w:w="2551" w:type="dxa"/>
            <w:vAlign w:val="center"/>
          </w:tcPr>
          <w:p>
            <w:pPr>
              <w:pStyle w:val="11"/>
            </w:pPr>
            <w:r>
              <w:t>6.24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77.41</w:t>
            </w:r>
          </w:p>
        </w:tc>
        <w:tc>
          <w:tcPr>
            <w:tcW w:w="2551" w:type="dxa"/>
            <w:vAlign w:val="center"/>
          </w:tcPr>
          <w:p>
            <w:pPr>
              <w:pStyle w:val="11"/>
            </w:pPr>
            <w:r>
              <w:t>77.41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10.67</w:t>
            </w:r>
          </w:p>
        </w:tc>
        <w:tc>
          <w:tcPr>
            <w:tcW w:w="2551" w:type="dxa"/>
            <w:vAlign w:val="center"/>
          </w:tcPr>
          <w:p>
            <w:pPr>
              <w:pStyle w:val="11"/>
            </w:pPr>
            <w:r>
              <w:t>10.67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78.95</w:t>
            </w:r>
          </w:p>
        </w:tc>
        <w:tc>
          <w:tcPr>
            <w:tcW w:w="2551" w:type="dxa"/>
            <w:vAlign w:val="center"/>
          </w:tcPr>
          <w:p>
            <w:pPr>
              <w:pStyle w:val="11"/>
            </w:pPr>
          </w:p>
        </w:tc>
        <w:tc>
          <w:tcPr>
            <w:tcW w:w="2551" w:type="dxa"/>
            <w:vAlign w:val="center"/>
          </w:tcPr>
          <w:p>
            <w:pPr>
              <w:pStyle w:val="11"/>
            </w:pPr>
            <w:r>
              <w:t>78.95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7.40</w:t>
            </w:r>
          </w:p>
        </w:tc>
        <w:tc>
          <w:tcPr>
            <w:tcW w:w="2551" w:type="dxa"/>
            <w:vAlign w:val="center"/>
          </w:tcPr>
          <w:p>
            <w:pPr>
              <w:pStyle w:val="11"/>
            </w:pPr>
          </w:p>
        </w:tc>
        <w:tc>
          <w:tcPr>
            <w:tcW w:w="2551" w:type="dxa"/>
            <w:vAlign w:val="center"/>
          </w:tcPr>
          <w:p>
            <w:pPr>
              <w:pStyle w:val="11"/>
            </w:pPr>
            <w:r>
              <w:t>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30203</w:t>
            </w:r>
          </w:p>
        </w:tc>
        <w:tc>
          <w:tcPr>
            <w:tcW w:w="4535" w:type="dxa"/>
            <w:vAlign w:val="center"/>
          </w:tcPr>
          <w:p>
            <w:pPr>
              <w:pStyle w:val="12"/>
            </w:pPr>
            <w:r>
              <w:t>咨询费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10.12</w:t>
            </w:r>
          </w:p>
        </w:tc>
        <w:tc>
          <w:tcPr>
            <w:tcW w:w="2551" w:type="dxa"/>
            <w:vAlign w:val="center"/>
          </w:tcPr>
          <w:p>
            <w:pPr>
              <w:pStyle w:val="11"/>
            </w:pPr>
          </w:p>
        </w:tc>
        <w:tc>
          <w:tcPr>
            <w:tcW w:w="2551" w:type="dxa"/>
            <w:vAlign w:val="center"/>
          </w:tcPr>
          <w:p>
            <w:pPr>
              <w:pStyle w:val="11"/>
            </w:pPr>
            <w:r>
              <w:t>10.12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1.70</w:t>
            </w:r>
          </w:p>
        </w:tc>
        <w:tc>
          <w:tcPr>
            <w:tcW w:w="2551" w:type="dxa"/>
            <w:vAlign w:val="center"/>
          </w:tcPr>
          <w:p>
            <w:pPr>
              <w:pStyle w:val="11"/>
            </w:pPr>
          </w:p>
        </w:tc>
        <w:tc>
          <w:tcPr>
            <w:tcW w:w="2551" w:type="dxa"/>
            <w:vAlign w:val="center"/>
          </w:tcPr>
          <w:p>
            <w:pPr>
              <w:pStyle w:val="11"/>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10.73</w:t>
            </w:r>
          </w:p>
        </w:tc>
        <w:tc>
          <w:tcPr>
            <w:tcW w:w="2551" w:type="dxa"/>
            <w:vAlign w:val="center"/>
          </w:tcPr>
          <w:p>
            <w:pPr>
              <w:pStyle w:val="11"/>
            </w:pPr>
          </w:p>
        </w:tc>
        <w:tc>
          <w:tcPr>
            <w:tcW w:w="2551" w:type="dxa"/>
            <w:vAlign w:val="center"/>
          </w:tcPr>
          <w:p>
            <w:pPr>
              <w:pStyle w:val="11"/>
            </w:pPr>
            <w:r>
              <w:t>10.73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9.52</w:t>
            </w:r>
          </w:p>
        </w:tc>
        <w:tc>
          <w:tcPr>
            <w:tcW w:w="2551" w:type="dxa"/>
            <w:vAlign w:val="center"/>
          </w:tcPr>
          <w:p>
            <w:pPr>
              <w:pStyle w:val="11"/>
            </w:pPr>
          </w:p>
        </w:tc>
        <w:tc>
          <w:tcPr>
            <w:tcW w:w="2551" w:type="dxa"/>
            <w:vAlign w:val="center"/>
          </w:tcPr>
          <w:p>
            <w:pPr>
              <w:pStyle w:val="11"/>
            </w:pPr>
            <w:r>
              <w:t>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2.88</w:t>
            </w:r>
          </w:p>
        </w:tc>
        <w:tc>
          <w:tcPr>
            <w:tcW w:w="2551" w:type="dxa"/>
            <w:vAlign w:val="center"/>
          </w:tcPr>
          <w:p>
            <w:pPr>
              <w:pStyle w:val="11"/>
            </w:pPr>
          </w:p>
        </w:tc>
        <w:tc>
          <w:tcPr>
            <w:tcW w:w="2551" w:type="dxa"/>
            <w:vAlign w:val="center"/>
          </w:tcPr>
          <w:p>
            <w:pPr>
              <w:pStyle w:val="11"/>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12.30</w:t>
            </w:r>
          </w:p>
        </w:tc>
        <w:tc>
          <w:tcPr>
            <w:tcW w:w="2551" w:type="dxa"/>
            <w:vAlign w:val="center"/>
          </w:tcPr>
          <w:p>
            <w:pPr>
              <w:pStyle w:val="11"/>
            </w:pPr>
          </w:p>
        </w:tc>
        <w:tc>
          <w:tcPr>
            <w:tcW w:w="2551" w:type="dxa"/>
            <w:vAlign w:val="center"/>
          </w:tcPr>
          <w:p>
            <w:pPr>
              <w:pStyle w:val="11"/>
            </w:pPr>
            <w: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4.65</w:t>
            </w:r>
          </w:p>
        </w:tc>
        <w:tc>
          <w:tcPr>
            <w:tcW w:w="2551" w:type="dxa"/>
            <w:vAlign w:val="center"/>
          </w:tcPr>
          <w:p>
            <w:pPr>
              <w:pStyle w:val="11"/>
            </w:pPr>
            <w:r>
              <w:t>4.65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4.62</w:t>
            </w:r>
          </w:p>
        </w:tc>
        <w:tc>
          <w:tcPr>
            <w:tcW w:w="2551" w:type="dxa"/>
            <w:vAlign w:val="center"/>
          </w:tcPr>
          <w:p>
            <w:pPr>
              <w:pStyle w:val="11"/>
            </w:pPr>
            <w:r>
              <w:t>4.62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0.03</w:t>
            </w:r>
          </w:p>
        </w:tc>
        <w:tc>
          <w:tcPr>
            <w:tcW w:w="2551" w:type="dxa"/>
            <w:vAlign w:val="center"/>
          </w:tcPr>
          <w:p>
            <w:pPr>
              <w:pStyle w:val="11"/>
            </w:pPr>
            <w:r>
              <w:t>0.03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804曹妃甸港口物流园区管理委员会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804曹妃甸港口物流园区管理委员会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804曹妃甸港口物流园区管理委员会</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10.90</w:t>
            </w:r>
          </w:p>
        </w:tc>
        <w:tc>
          <w:tcPr>
            <w:tcW w:w="2381" w:type="dxa"/>
            <w:vAlign w:val="center"/>
          </w:tcPr>
          <w:p>
            <w:pPr>
              <w:pStyle w:val="15"/>
            </w:pPr>
            <w:r>
              <w:t>10.90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10.90</w:t>
            </w:r>
          </w:p>
        </w:tc>
        <w:tc>
          <w:tcPr>
            <w:tcW w:w="2381" w:type="dxa"/>
            <w:vAlign w:val="center"/>
          </w:tcPr>
          <w:p>
            <w:pPr>
              <w:pStyle w:val="11"/>
            </w:pPr>
            <w:r>
              <w:t>10.90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8.00</w:t>
            </w:r>
          </w:p>
        </w:tc>
        <w:tc>
          <w:tcPr>
            <w:tcW w:w="2381" w:type="dxa"/>
            <w:vAlign w:val="center"/>
          </w:tcPr>
          <w:p>
            <w:pPr>
              <w:pStyle w:val="11"/>
            </w:pPr>
            <w:r>
              <w:t>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8.00</w:t>
            </w:r>
          </w:p>
        </w:tc>
        <w:tc>
          <w:tcPr>
            <w:tcW w:w="2381" w:type="dxa"/>
            <w:vAlign w:val="center"/>
          </w:tcPr>
          <w:p>
            <w:pPr>
              <w:pStyle w:val="11"/>
            </w:pPr>
            <w:r>
              <w:t>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2.90</w:t>
            </w:r>
          </w:p>
        </w:tc>
        <w:tc>
          <w:tcPr>
            <w:tcW w:w="2381" w:type="dxa"/>
            <w:vAlign w:val="center"/>
          </w:tcPr>
          <w:p>
            <w:pPr>
              <w:pStyle w:val="11"/>
            </w:pPr>
            <w:r>
              <w:t>2.90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曹妃甸港口物流园区管理委员会2024年部门预算信息公开情况说明</w:t>
      </w:r>
    </w:p>
    <w:p>
      <w:pPr>
        <w:jc w:val="center"/>
      </w:pPr>
      <w:r>
        <w:rPr>
          <w:rFonts w:ascii="方正小标宋_GBK" w:hAnsi="方正小标宋_GBK" w:eastAsia="方正小标宋_GBK" w:cs="方正小标宋_GBK"/>
          <w:color w:val="000000"/>
          <w:sz w:val="44"/>
        </w:rPr>
        <w:t>曹妃甸港口物流园区管理委员会2024年部门预算信息公开情况说明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按照《中华人民共和国预算法》、《地方预决算公开操作规程》和《关于进一步推进预算公开工作的实施意见》规定，现将曹妃甸港口物流园区管理委员会2024年部门预算公开如下：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1、编制辖区的总体规划和经济发展规划，经批准后组织实施。</w:t>
      </w:r>
    </w:p>
    <w:p>
      <w:pPr>
        <w:pStyle w:val="17"/>
      </w:pPr>
      <w:r>
        <w:t>2、组织对区域城市发展规划、建设规划提出建议，并协助组织实施。</w:t>
      </w:r>
    </w:p>
    <w:p>
      <w:pPr>
        <w:pStyle w:val="17"/>
      </w:pPr>
      <w:r>
        <w:t>3、负责（或协助）做好辖区城市基础设施和公用设施的维护及管理。</w:t>
      </w:r>
    </w:p>
    <w:p>
      <w:pPr>
        <w:pStyle w:val="17"/>
      </w:pPr>
      <w:r>
        <w:t>4、负责辖区项目谋划、招商引资、投资促进和企业服务。</w:t>
      </w:r>
    </w:p>
    <w:p>
      <w:pPr>
        <w:pStyle w:val="17"/>
      </w:pPr>
      <w:r>
        <w:t>5、负责辖区生态建设、环境管理与保护。</w:t>
      </w:r>
    </w:p>
    <w:p>
      <w:pPr>
        <w:pStyle w:val="17"/>
      </w:pPr>
      <w:r>
        <w:t>6、负责辖区第三产业发展和协调联系行业管理。</w:t>
      </w:r>
    </w:p>
    <w:p>
      <w:pPr>
        <w:pStyle w:val="17"/>
      </w:pPr>
      <w:r>
        <w:t>7、负责辖区财务管理、国有资产管理和财务监督工作。</w:t>
      </w:r>
    </w:p>
    <w:p>
      <w:pPr>
        <w:pStyle w:val="17"/>
      </w:pPr>
      <w:r>
        <w:t>8、负责辖区安全生产监督、管理。</w:t>
      </w:r>
    </w:p>
    <w:p>
      <w:pPr>
        <w:pStyle w:val="17"/>
      </w:pPr>
      <w:r>
        <w:t>9、负责协调辖区内上级有关部门派驻机构的工作。</w:t>
      </w:r>
    </w:p>
    <w:p>
      <w:pPr>
        <w:pStyle w:val="17"/>
      </w:pPr>
      <w:r>
        <w:t>10、负责唐山市曹妃甸区政府交办的其他事项。</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曹妃甸港口物流园区管理委员会本级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按照预算管理有关规定，目前部门预算的编制实行综合预算管理，即全部收入和支出都反映在预算中。曹妃甸港口物流园区管理委员会机关及所属事业单位的收支包含在部门预算中。</w:t>
      </w:r>
    </w:p>
    <w:p>
      <w:pPr>
        <w:pStyle w:val="18"/>
      </w:pPr>
      <w:r>
        <w:t>1、收入说明</w:t>
      </w:r>
    </w:p>
    <w:p>
      <w:pPr>
        <w:pStyle w:val="18"/>
      </w:pPr>
      <w:r>
        <w:t>反映本部门当年全部收入。2024年预算收入2415.73万元，其中：一般公共预算收入2415.73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曹妃甸港口物流园区管理委员会年度部门预算中支出预算的总体情况。2024年支出预算2415.73万元，其中基本支出918.77万元，包括人员经费839.82万元和日常公用经费78.95万元；项目支出1496.96万元，主要为1、人员经费包括人员基本工资、绩效工资、津贴补贴、年终一次性奖金、独生子女费、退休人员月度生活补贴、退休人员物业补贴、养老保险、基本医疗保险、公务员医疗补助、失业保险、工伤保险、职业年金、住房公积金。</w:t>
      </w:r>
    </w:p>
    <w:p>
      <w:pPr>
        <w:pStyle w:val="18"/>
      </w:pPr>
      <w:r>
        <w:t>2、公用经费包括办公费、邮电费、差旅费、会议费、公务用车运行维护费、离退休干部经费、印刷费、咨询费、租赁费、劳务费、培训费、公务接待费、工会经费、福利费、党组织活动经费。</w:t>
      </w:r>
    </w:p>
    <w:p>
      <w:pPr>
        <w:pStyle w:val="18"/>
      </w:pPr>
      <w:r>
        <w:t>3、项目支出包括2024年社区管理经费、2024年曹妃甸港区东区临时待泊区工程监理费、2024年东侧锚地扩容工程-曹妃甸港区东区新增锚地通航安全评估经费、2024年第五次全国经济普查经费、2024年曹妃甸港口智慧化创建专项经费、2024年港区东区临时待泊区工程沉管清理工作经费、2024年招商经费、2024年港区环保费用、2024年城市养护经费、2024年铁矿石价格指数采集经费、2024年中俄产业园规划发展研究招商及前期宣传经费、2024年曹妃甸港区东区临时待泊区工程施工和监理的招标代理经费、2024年重点铁路项目跑办经费、2024年天津航标处办公用房租赁经费共14个项目。</w:t>
      </w:r>
    </w:p>
    <w:p>
      <w:pPr>
        <w:pStyle w:val="18"/>
      </w:pPr>
      <w:r>
        <w:t>3、比上年增减情况</w:t>
      </w:r>
    </w:p>
    <w:p>
      <w:pPr>
        <w:pStyle w:val="18"/>
      </w:pPr>
      <w:r>
        <w:t>2024年预算收支安排2415.73万元，较2023年预算增加672.40万元，其中：基本支出增加4.67万元，主要为2024年基本支出增加4.67万元主要是因为人员变动、人员工资调整。项目支出增加667.73万元，主要为2024年总体预算较2023年增加672.4万元主要是因为按时区政府部门安排2024年港口园区和临港园区两个单位合并为一个单位，名称为曹妃甸港口商务经济区，故2024年部门预算中日常经费和项目经费合并在一起报送，预算项目有增减变化，故2024年预算数较2023年增加672.40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7"/>
      </w:pPr>
      <w:r>
        <w:t>2024年，我</w:t>
      </w:r>
      <w:r>
        <w:rPr>
          <w:rFonts w:hint="eastAsia"/>
          <w:lang w:val="en-US" w:eastAsia="zh-CN"/>
        </w:rPr>
        <w:t>部门</w:t>
      </w:r>
      <w:r>
        <w:t>机关运行经费共计安排</w:t>
      </w:r>
      <w:r>
        <w:rPr>
          <w:rFonts w:hint="eastAsia"/>
          <w:lang w:val="en-US" w:eastAsia="zh-CN"/>
        </w:rPr>
        <w:t>78.95</w:t>
      </w:r>
      <w:r>
        <w:t>万元，主要用于日常维修、办公用房水电费、办公用房取暖费、办公用房物业管理费等日常运行支出。</w:t>
      </w:r>
    </w:p>
    <w:p>
      <w:pPr>
        <w:pStyle w:val="19"/>
      </w:pPr>
    </w:p>
    <w:p>
      <w:p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四、财政拨款“三公”经费预算情况及增减变化原因</w:t>
      </w:r>
      <w:bookmarkEnd w:id="12"/>
    </w:p>
    <w:p>
      <w:pPr>
        <w:pStyle w:val="20"/>
      </w:pPr>
      <w:r>
        <w:rPr>
          <w:rFonts w:hint="eastAsia" w:eastAsia="宋体" w:cs="Times New Roman"/>
          <w:sz w:val="24"/>
          <w:szCs w:val="24"/>
          <w:lang w:val="en-US" w:eastAsia="zh-CN" w:bidi="ar-SA"/>
        </w:rPr>
        <w:tab/>
      </w:r>
      <w:r>
        <w:t>2024年，我部门财政拨款“三公”经费预算安排</w:t>
      </w:r>
      <w:r>
        <w:rPr>
          <w:rFonts w:hint="eastAsia"/>
          <w:lang w:val="en-US" w:eastAsia="zh-CN"/>
        </w:rPr>
        <w:t>10.9</w:t>
      </w:r>
      <w:r>
        <w:t>万元，其中因公出国（境）费0.00万元；公务用车购置及运维费</w:t>
      </w:r>
      <w:r>
        <w:rPr>
          <w:rFonts w:hint="eastAsia"/>
          <w:lang w:val="en-US" w:eastAsia="zh-CN"/>
        </w:rPr>
        <w:t>8</w:t>
      </w:r>
      <w:r>
        <w:t>万元（其中：公务用车购置费为0.00万元，公务用车运维费</w:t>
      </w:r>
      <w:r>
        <w:rPr>
          <w:rFonts w:hint="eastAsia"/>
          <w:lang w:val="en-US" w:eastAsia="zh-CN"/>
        </w:rPr>
        <w:t>8</w:t>
      </w:r>
      <w:r>
        <w:t>万元)；公务接待费</w:t>
      </w:r>
      <w:r>
        <w:rPr>
          <w:rFonts w:hint="eastAsia"/>
          <w:lang w:val="en-US" w:eastAsia="zh-CN"/>
        </w:rPr>
        <w:t>2.9</w:t>
      </w:r>
      <w:r>
        <w:t>万元。与2023年相比减少</w:t>
      </w:r>
      <w:r>
        <w:rPr>
          <w:rFonts w:hint="eastAsia"/>
          <w:lang w:val="en-US" w:eastAsia="zh-CN"/>
        </w:rPr>
        <w:t>0.2</w:t>
      </w:r>
      <w:r>
        <w:t>万元，增减变化的主要原因是缩减经费，节约开支。</w:t>
      </w:r>
    </w:p>
    <w:p>
      <w:pPr>
        <w:tabs>
          <w:tab w:val="left" w:pos="1322"/>
        </w:tabs>
        <w:bidi w:val="0"/>
        <w:jc w:val="left"/>
        <w:rPr>
          <w:rFonts w:hint="eastAsia" w:ascii="Times New Roman" w:hAnsi="Times New Roman" w:eastAsia="宋体" w:cs="Times New Roman"/>
          <w:sz w:val="24"/>
          <w:szCs w:val="24"/>
          <w:lang w:val="en-US" w:eastAsia="zh-CN" w:bidi="ar-SA"/>
        </w:rPr>
      </w:pPr>
    </w:p>
    <w:p>
      <w:pPr>
        <w:pStyle w:val="20"/>
      </w:pP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总体绩效目标：</w:t>
      </w:r>
    </w:p>
    <w:p>
      <w:pPr>
        <w:pStyle w:val="21"/>
      </w:pPr>
      <w:r>
        <w:t>2024年是推动港口转型升级的关键之年，也是实现航运发展环境提升、加快绿色智慧平安港口攻坚的重要一年，港口商务经济区将紧紧围绕省、市、区委工作部署，抓投资、上项目、促发展，聚焦航运服务能级提档、打造绿色智慧平安港口等重点领域，补短板、强弱项，团结带领全体干部职工坚定信心、拼搏实干、奋勇争先，以只争朝夕、昂扬向上的精神状态，争当曹妃甸区高质量发展排头。</w:t>
      </w:r>
    </w:p>
    <w:p>
      <w:pPr>
        <w:spacing w:line="500" w:lineRule="exact"/>
        <w:ind w:firstLine="560"/>
      </w:pPr>
      <w:r>
        <w:rPr>
          <w:rFonts w:eastAsia="方正仿宋_GBK"/>
          <w:color w:val="000000"/>
          <w:sz w:val="28"/>
        </w:rPr>
        <w:t>（二）分项绩效目标</w:t>
      </w:r>
    </w:p>
    <w:p>
      <w:pPr>
        <w:pStyle w:val="22"/>
      </w:pPr>
      <w:r>
        <w:t>分项绩效目标202</w:t>
      </w:r>
      <w:r>
        <w:rPr>
          <w:rFonts w:hint="eastAsia"/>
          <w:lang w:eastAsia="zh-CN"/>
        </w:rPr>
        <w:t>4</w:t>
      </w:r>
      <w:r>
        <w:t>年，我园区计划：</w:t>
      </w:r>
    </w:p>
    <w:p>
      <w:pPr>
        <w:pStyle w:val="22"/>
      </w:pPr>
      <w:r>
        <w:t>（一）主要指标预期完成情况</w:t>
      </w:r>
    </w:p>
    <w:p>
      <w:pPr>
        <w:pStyle w:val="22"/>
      </w:pPr>
      <w:r>
        <w:t>202</w:t>
      </w:r>
      <w:r>
        <w:rPr>
          <w:rFonts w:hint="eastAsia"/>
          <w:lang w:eastAsia="zh-CN"/>
        </w:rPr>
        <w:t>4</w:t>
      </w:r>
      <w:r>
        <w:t>年，我园区计划：</w:t>
      </w:r>
    </w:p>
    <w:p>
      <w:pPr>
        <w:pStyle w:val="22"/>
      </w:pPr>
      <w:r>
        <w:t>1．固定资产投资80亿元；</w:t>
      </w:r>
    </w:p>
    <w:p>
      <w:pPr>
        <w:pStyle w:val="22"/>
      </w:pPr>
      <w:r>
        <w:t>2．公共财税收入17.3亿元，同比增长5%；</w:t>
      </w:r>
    </w:p>
    <w:p>
      <w:pPr>
        <w:pStyle w:val="22"/>
      </w:pPr>
      <w:r>
        <w:t>3．实现工业增加值增速5%；</w:t>
      </w:r>
    </w:p>
    <w:p>
      <w:pPr>
        <w:pStyle w:val="22"/>
      </w:pPr>
      <w:r>
        <w:t>4．新开工项目14个，新竣工项目17个；</w:t>
      </w:r>
    </w:p>
    <w:p>
      <w:pPr>
        <w:pStyle w:val="22"/>
      </w:pPr>
      <w:r>
        <w:t>5．进口总额420亿元，同比增长5%；</w:t>
      </w:r>
    </w:p>
    <w:p>
      <w:pPr>
        <w:pStyle w:val="22"/>
      </w:pPr>
      <w:r>
        <w:t>6．出口总额8.25亿元，同比增长10%</w:t>
      </w:r>
    </w:p>
    <w:p>
      <w:pPr>
        <w:pStyle w:val="22"/>
      </w:pPr>
      <w:r>
        <w:t>（二）强化招商引资</w:t>
      </w:r>
    </w:p>
    <w:p>
      <w:pPr>
        <w:pStyle w:val="22"/>
      </w:pPr>
      <w:r>
        <w:t>（三）加快推进项目建设</w:t>
      </w:r>
    </w:p>
    <w:p>
      <w:pPr>
        <w:pStyle w:val="22"/>
      </w:pPr>
      <w:r>
        <w:t>（四）持续推进港口高质量发展</w:t>
      </w:r>
    </w:p>
    <w:p>
      <w:pPr>
        <w:pStyle w:val="22"/>
      </w:pPr>
      <w:r>
        <w:t>（五）不断做好生态环境及安全维稳工作</w:t>
      </w:r>
    </w:p>
    <w:p>
      <w:pPr>
        <w:pStyle w:val="22"/>
      </w:pPr>
      <w:r>
        <w:t>（六）坚持把全面从严治党不断引向深入</w:t>
      </w:r>
    </w:p>
    <w:p>
      <w:pPr>
        <w:spacing w:line="500" w:lineRule="exact"/>
        <w:ind w:firstLine="560"/>
      </w:pPr>
      <w:r>
        <w:rPr>
          <w:rFonts w:eastAsia="方正仿宋_GBK"/>
          <w:color w:val="000000"/>
          <w:sz w:val="28"/>
        </w:rPr>
        <w:t>（三）工作保障措施</w:t>
      </w:r>
    </w:p>
    <w:p>
      <w:pPr>
        <w:pStyle w:val="23"/>
      </w:pPr>
      <w:r>
        <w:t>工作保障措施</w:t>
      </w:r>
    </w:p>
    <w:p>
      <w:pPr>
        <w:pStyle w:val="23"/>
      </w:pPr>
      <w:r>
        <w:t>完善制度建设。制定并完善资金管理办法、工作保障制度等，为全年预算绩效目标的实现奠定制度基础。加强支出管理。通过优化支出结构、编细编实预算、加快履行政府采购手续、尽快启动项目、及时支付资金、按规定及时下达资金等多种措施，确保支出进度达标。</w:t>
      </w:r>
    </w:p>
    <w:p>
      <w:pPr>
        <w:pStyle w:val="23"/>
      </w:pPr>
      <w:r>
        <w:t>加强绩效运行监控。按要求开展绩效运行监控，发现问题及时采取措施，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做到支出合理，物尽其用。</w:t>
      </w:r>
    </w:p>
    <w:p>
      <w:pPr>
        <w:pStyle w:val="23"/>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t>加强宣传培训调研等。加强人员培训，提高本部门职工业务素质；提出优化财政资金配置、提高资金使用效益的意见意见；加大宣传力度，强化预算绩效管理意识，促进预算绩效管理水平进一步提升。</w:t>
      </w:r>
    </w:p>
    <w:p>
      <w:pPr>
        <w:pStyle w:val="23"/>
      </w:pPr>
    </w:p>
    <w:p>
      <w:pPr>
        <w:pStyle w:val="23"/>
      </w:pPr>
    </w:p>
    <w:p>
      <w:pPr>
        <w:pStyle w:val="23"/>
      </w:pPr>
    </w:p>
    <w:p>
      <w:pPr>
        <w:pStyle w:val="23"/>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outlineLvl w:val="2"/>
        <w:rPr>
          <w:rFonts w:ascii="黑体" w:hAnsi="黑体" w:eastAsia="黑体" w:cs="黑体"/>
          <w:color w:val="000000"/>
          <w:sz w:val="32"/>
        </w:rPr>
      </w:pPr>
    </w:p>
    <w:p>
      <w:pPr>
        <w:tabs>
          <w:tab w:val="left" w:pos="797"/>
        </w:tabs>
        <w:bidi w:val="0"/>
        <w:jc w:val="left"/>
        <w:rPr>
          <w:rFonts w:hint="default" w:ascii="Times New Roman" w:hAnsi="Times New Roman" w:eastAsia="宋体" w:cs="Times New Roman"/>
          <w:sz w:val="24"/>
          <w:szCs w:val="24"/>
          <w:lang w:val="en-US" w:eastAsia="zh-CN" w:bidi="ar-SA"/>
        </w:rPr>
        <w:sectPr>
          <w:pgSz w:w="16840" w:h="11900" w:orient="landscape"/>
          <w:pgMar w:top="1361" w:right="1020" w:bottom="1134" w:left="1020" w:header="720" w:footer="720" w:gutter="0"/>
          <w:cols w:space="720" w:num="1"/>
        </w:sectPr>
      </w:pPr>
      <w:r>
        <w:rPr>
          <w:rFonts w:hint="eastAsia" w:eastAsia="宋体" w:cs="Times New Roman"/>
          <w:sz w:val="24"/>
          <w:szCs w:val="24"/>
          <w:lang w:val="en-US" w:eastAsia="zh-CN" w:bidi="ar-SA"/>
        </w:rPr>
        <w:tab/>
      </w:r>
      <w:r>
        <w:rPr>
          <w:rFonts w:hint="eastAsia" w:eastAsia="宋体" w:cs="Times New Roman"/>
          <w:sz w:val="24"/>
          <w:szCs w:val="24"/>
          <w:lang w:val="en-US" w:eastAsia="zh-CN" w:bidi="ar-SA"/>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1、2024年曹妃甸港口智慧化创建专项经费绩效目标表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13020924P00014710001A</w:t>
            </w:r>
          </w:p>
        </w:tc>
        <w:tc>
          <w:tcPr>
            <w:tcW w:w="2835" w:type="dxa"/>
            <w:vAlign w:val="center"/>
          </w:tcPr>
          <w:p>
            <w:pPr>
              <w:pStyle w:val="10"/>
            </w:pPr>
            <w:r>
              <w:t>项目名称</w:t>
            </w:r>
          </w:p>
        </w:tc>
        <w:tc>
          <w:tcPr>
            <w:tcW w:w="6094" w:type="dxa"/>
            <w:gridSpan w:val="3"/>
            <w:vAlign w:val="center"/>
          </w:tcPr>
          <w:p>
            <w:pPr>
              <w:pStyle w:val="12"/>
            </w:pPr>
            <w:r>
              <w:t>2024年曹妃甸港口智慧化创建专项经费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创建曹妃甸智慧化港口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30%</w:t>
            </w:r>
          </w:p>
        </w:tc>
        <w:tc>
          <w:tcPr>
            <w:tcW w:w="2551" w:type="dxa"/>
            <w:vAlign w:val="center"/>
          </w:tcPr>
          <w:p>
            <w:pPr>
              <w:pStyle w:val="13"/>
            </w:pPr>
            <w:r>
              <w:t>60%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1.完成曹妃甸智慧化港口创建目标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考察调研次</w:t>
            </w:r>
          </w:p>
        </w:tc>
        <w:tc>
          <w:tcPr>
            <w:tcW w:w="5386" w:type="dxa"/>
            <w:vAlign w:val="center"/>
          </w:tcPr>
          <w:p>
            <w:pPr>
              <w:pStyle w:val="12"/>
            </w:pPr>
            <w:r>
              <w:t>考察调研次数</w:t>
            </w:r>
          </w:p>
        </w:tc>
        <w:tc>
          <w:tcPr>
            <w:tcW w:w="2268" w:type="dxa"/>
            <w:vAlign w:val="center"/>
          </w:tcPr>
          <w:p>
            <w:pPr>
              <w:pStyle w:val="12"/>
            </w:pPr>
            <w:r>
              <w:t>≥30次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报告可用程度</w:t>
            </w:r>
          </w:p>
        </w:tc>
        <w:tc>
          <w:tcPr>
            <w:tcW w:w="5386" w:type="dxa"/>
            <w:vAlign w:val="center"/>
          </w:tcPr>
          <w:p>
            <w:pPr>
              <w:pStyle w:val="12"/>
            </w:pPr>
            <w:r>
              <w:t>报告可用程度</w:t>
            </w:r>
          </w:p>
        </w:tc>
        <w:tc>
          <w:tcPr>
            <w:tcW w:w="2268" w:type="dxa"/>
            <w:vAlign w:val="center"/>
          </w:tcPr>
          <w:p>
            <w:pPr>
              <w:pStyle w:val="12"/>
            </w:pPr>
            <w:r>
              <w:t>≥90百分比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2024年12月底前</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预算总成本</w:t>
            </w:r>
          </w:p>
        </w:tc>
        <w:tc>
          <w:tcPr>
            <w:tcW w:w="5386" w:type="dxa"/>
            <w:vAlign w:val="center"/>
          </w:tcPr>
          <w:p>
            <w:pPr>
              <w:pStyle w:val="12"/>
            </w:pPr>
            <w:r>
              <w:t>预算总成本</w:t>
            </w:r>
          </w:p>
        </w:tc>
        <w:tc>
          <w:tcPr>
            <w:tcW w:w="2268" w:type="dxa"/>
            <w:vAlign w:val="center"/>
          </w:tcPr>
          <w:p>
            <w:pPr>
              <w:pStyle w:val="12"/>
            </w:pPr>
            <w:r>
              <w:t>≤80万元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对经济发展带来效果</w:t>
            </w:r>
          </w:p>
        </w:tc>
        <w:tc>
          <w:tcPr>
            <w:tcW w:w="5386" w:type="dxa"/>
            <w:vAlign w:val="center"/>
          </w:tcPr>
          <w:p>
            <w:pPr>
              <w:pStyle w:val="12"/>
            </w:pPr>
            <w:r>
              <w:t>对经济发展带来效果</w:t>
            </w:r>
          </w:p>
        </w:tc>
        <w:tc>
          <w:tcPr>
            <w:tcW w:w="2268" w:type="dxa"/>
            <w:vAlign w:val="center"/>
          </w:tcPr>
          <w:p>
            <w:pPr>
              <w:pStyle w:val="12"/>
            </w:pPr>
            <w:r>
              <w:t>≥85百分比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≥90百分比</w:t>
            </w:r>
          </w:p>
        </w:tc>
        <w:tc>
          <w:tcPr>
            <w:tcW w:w="1276" w:type="dxa"/>
            <w:vAlign w:val="center"/>
          </w:tcPr>
          <w:p>
            <w:pPr>
              <w:pStyle w:val="12"/>
            </w:pPr>
            <w:r>
              <w:t>工作计划</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2、2024年曹妃甸港区东区临时待泊区工程监理费绩效目标表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13020924P009816100020</w:t>
            </w:r>
          </w:p>
        </w:tc>
        <w:tc>
          <w:tcPr>
            <w:tcW w:w="2835" w:type="dxa"/>
            <w:vAlign w:val="center"/>
          </w:tcPr>
          <w:p>
            <w:pPr>
              <w:pStyle w:val="10"/>
            </w:pPr>
            <w:r>
              <w:t>项目名称</w:t>
            </w:r>
          </w:p>
        </w:tc>
        <w:tc>
          <w:tcPr>
            <w:tcW w:w="6094" w:type="dxa"/>
            <w:gridSpan w:val="3"/>
            <w:vAlign w:val="center"/>
          </w:tcPr>
          <w:p>
            <w:pPr>
              <w:pStyle w:val="12"/>
            </w:pPr>
            <w:r>
              <w:t>2024年曹妃甸港区东区临时待泊区工程监理费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11.40</w:t>
            </w:r>
          </w:p>
        </w:tc>
        <w:tc>
          <w:tcPr>
            <w:tcW w:w="2835" w:type="dxa"/>
            <w:vAlign w:val="center"/>
          </w:tcPr>
          <w:p>
            <w:pPr>
              <w:pStyle w:val="10"/>
            </w:pPr>
            <w:r>
              <w:t>其中：财政    资金</w:t>
            </w:r>
          </w:p>
        </w:tc>
        <w:tc>
          <w:tcPr>
            <w:tcW w:w="2551" w:type="dxa"/>
            <w:vAlign w:val="center"/>
          </w:tcPr>
          <w:p>
            <w:pPr>
              <w:pStyle w:val="12"/>
            </w:pPr>
            <w:r>
              <w:t>11.40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曹妃甸港区东区临时待泊区工程监理费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1.确保顺利完成曹妃甸港区东区临时待泊区工程监理工作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工程数量</w:t>
            </w:r>
          </w:p>
        </w:tc>
        <w:tc>
          <w:tcPr>
            <w:tcW w:w="5386" w:type="dxa"/>
            <w:vAlign w:val="center"/>
          </w:tcPr>
          <w:p>
            <w:pPr>
              <w:pStyle w:val="12"/>
            </w:pPr>
            <w:r>
              <w:t>工程数量</w:t>
            </w:r>
          </w:p>
        </w:tc>
        <w:tc>
          <w:tcPr>
            <w:tcW w:w="2268" w:type="dxa"/>
            <w:vAlign w:val="center"/>
          </w:tcPr>
          <w:p>
            <w:pPr>
              <w:pStyle w:val="12"/>
            </w:pPr>
            <w:r>
              <w:t>≥3个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保障工作质量</w:t>
            </w:r>
          </w:p>
        </w:tc>
        <w:tc>
          <w:tcPr>
            <w:tcW w:w="5386" w:type="dxa"/>
            <w:vAlign w:val="center"/>
          </w:tcPr>
          <w:p>
            <w:pPr>
              <w:pStyle w:val="12"/>
            </w:pPr>
            <w:r>
              <w:t>工作质量效果率</w:t>
            </w:r>
          </w:p>
        </w:tc>
        <w:tc>
          <w:tcPr>
            <w:tcW w:w="2268" w:type="dxa"/>
            <w:vAlign w:val="center"/>
          </w:tcPr>
          <w:p>
            <w:pPr>
              <w:pStyle w:val="12"/>
            </w:pPr>
            <w:r>
              <w:t>≥95百分比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2024年12月底前</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≤11.4万元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经济效益增长率</w:t>
            </w:r>
          </w:p>
        </w:tc>
        <w:tc>
          <w:tcPr>
            <w:tcW w:w="5386" w:type="dxa"/>
            <w:vAlign w:val="center"/>
          </w:tcPr>
          <w:p>
            <w:pPr>
              <w:pStyle w:val="12"/>
            </w:pPr>
            <w:r>
              <w:t>经济效益增长率</w:t>
            </w:r>
          </w:p>
        </w:tc>
        <w:tc>
          <w:tcPr>
            <w:tcW w:w="2268" w:type="dxa"/>
            <w:vAlign w:val="center"/>
          </w:tcPr>
          <w:p>
            <w:pPr>
              <w:pStyle w:val="12"/>
            </w:pPr>
            <w:r>
              <w:t>≥80百分比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≥95百分比</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3、2024年曹妃甸港区东区临时待泊区工程施工和监理的招标代理经费绩效目标表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13020924P00990710001J</w:t>
            </w:r>
          </w:p>
        </w:tc>
        <w:tc>
          <w:tcPr>
            <w:tcW w:w="2835" w:type="dxa"/>
            <w:vAlign w:val="center"/>
          </w:tcPr>
          <w:p>
            <w:pPr>
              <w:pStyle w:val="10"/>
            </w:pPr>
            <w:r>
              <w:t>项目名称</w:t>
            </w:r>
          </w:p>
        </w:tc>
        <w:tc>
          <w:tcPr>
            <w:tcW w:w="6094" w:type="dxa"/>
            <w:gridSpan w:val="3"/>
            <w:vAlign w:val="center"/>
          </w:tcPr>
          <w:p>
            <w:pPr>
              <w:pStyle w:val="12"/>
            </w:pPr>
            <w:r>
              <w:t>2024年曹妃甸港区东区临时待泊区工程施工和监理的招标代理经费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w:t>
            </w:r>
          </w:p>
        </w:tc>
        <w:tc>
          <w:tcPr>
            <w:tcW w:w="2835" w:type="dxa"/>
            <w:vAlign w:val="center"/>
          </w:tcPr>
          <w:p>
            <w:pPr>
              <w:pStyle w:val="10"/>
            </w:pPr>
            <w:r>
              <w:t>其中：财政    资金</w:t>
            </w:r>
          </w:p>
        </w:tc>
        <w:tc>
          <w:tcPr>
            <w:tcW w:w="2551" w:type="dxa"/>
            <w:vAlign w:val="center"/>
          </w:tcPr>
          <w:p>
            <w:pPr>
              <w:pStyle w:val="12"/>
            </w:pPr>
            <w:r>
              <w:t>4.80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曹妃甸港区东区临时待泊区工程施工和监理的招标代理工作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1.顺利完成曹妃甸港区东区临时待泊区工程施工和监理的招标代理工作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招标代理数量</w:t>
            </w:r>
          </w:p>
        </w:tc>
        <w:tc>
          <w:tcPr>
            <w:tcW w:w="5386" w:type="dxa"/>
            <w:vAlign w:val="center"/>
          </w:tcPr>
          <w:p>
            <w:pPr>
              <w:pStyle w:val="12"/>
            </w:pPr>
            <w:r>
              <w:t>招标代理数量</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专款专用率</w:t>
            </w:r>
          </w:p>
        </w:tc>
        <w:tc>
          <w:tcPr>
            <w:tcW w:w="2268" w:type="dxa"/>
            <w:vAlign w:val="center"/>
          </w:tcPr>
          <w:p>
            <w:pPr>
              <w:pStyle w:val="12"/>
            </w:pPr>
            <w:r>
              <w:t>≥95百分比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完成时效</w:t>
            </w:r>
          </w:p>
        </w:tc>
        <w:tc>
          <w:tcPr>
            <w:tcW w:w="5386" w:type="dxa"/>
            <w:vAlign w:val="center"/>
          </w:tcPr>
          <w:p>
            <w:pPr>
              <w:pStyle w:val="12"/>
            </w:pPr>
            <w:r>
              <w:t>2024年12月底前</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完成工作需要的资金</w:t>
            </w:r>
          </w:p>
        </w:tc>
        <w:tc>
          <w:tcPr>
            <w:tcW w:w="5386" w:type="dxa"/>
            <w:vAlign w:val="center"/>
          </w:tcPr>
          <w:p>
            <w:pPr>
              <w:pStyle w:val="12"/>
            </w:pPr>
            <w:r>
              <w:t>完成工作需要的资金</w:t>
            </w:r>
          </w:p>
        </w:tc>
        <w:tc>
          <w:tcPr>
            <w:tcW w:w="2268" w:type="dxa"/>
            <w:vAlign w:val="center"/>
          </w:tcPr>
          <w:p>
            <w:pPr>
              <w:pStyle w:val="12"/>
            </w:pPr>
            <w:r>
              <w:t>≤4.8万元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经济效益提升值%</w:t>
            </w:r>
          </w:p>
        </w:tc>
        <w:tc>
          <w:tcPr>
            <w:tcW w:w="5386" w:type="dxa"/>
            <w:vAlign w:val="center"/>
          </w:tcPr>
          <w:p>
            <w:pPr>
              <w:pStyle w:val="12"/>
            </w:pPr>
            <w:r>
              <w:t>经济效益提升值%</w:t>
            </w:r>
          </w:p>
        </w:tc>
        <w:tc>
          <w:tcPr>
            <w:tcW w:w="2268" w:type="dxa"/>
            <w:vAlign w:val="center"/>
          </w:tcPr>
          <w:p>
            <w:pPr>
              <w:pStyle w:val="12"/>
            </w:pPr>
            <w:r>
              <w:t>≥95百分比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≥95百分比</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4、2024年城市养护经费绩效目标表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13020924P009902100016</w:t>
            </w:r>
          </w:p>
        </w:tc>
        <w:tc>
          <w:tcPr>
            <w:tcW w:w="2835" w:type="dxa"/>
            <w:vAlign w:val="center"/>
          </w:tcPr>
          <w:p>
            <w:pPr>
              <w:pStyle w:val="10"/>
            </w:pPr>
            <w:r>
              <w:t>项目名称</w:t>
            </w:r>
          </w:p>
        </w:tc>
        <w:tc>
          <w:tcPr>
            <w:tcW w:w="6094" w:type="dxa"/>
            <w:gridSpan w:val="3"/>
            <w:vAlign w:val="center"/>
          </w:tcPr>
          <w:p>
            <w:pPr>
              <w:pStyle w:val="12"/>
            </w:pPr>
            <w:r>
              <w:t>2024年城市养护经费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514.10</w:t>
            </w:r>
          </w:p>
        </w:tc>
        <w:tc>
          <w:tcPr>
            <w:tcW w:w="2835" w:type="dxa"/>
            <w:vAlign w:val="center"/>
          </w:tcPr>
          <w:p>
            <w:pPr>
              <w:pStyle w:val="10"/>
            </w:pPr>
            <w:r>
              <w:t>其中：财政    资金</w:t>
            </w:r>
          </w:p>
        </w:tc>
        <w:tc>
          <w:tcPr>
            <w:tcW w:w="2551" w:type="dxa"/>
            <w:vAlign w:val="center"/>
          </w:tcPr>
          <w:p>
            <w:pPr>
              <w:pStyle w:val="12"/>
            </w:pPr>
            <w:r>
              <w:t>514.10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用于支付划转人员薪酬、及各类福利费用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1.用于支付划转人员薪酬、及各类福利费用。保质保量完成城市养护工作。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完成城市养护百分比</w:t>
            </w:r>
          </w:p>
        </w:tc>
        <w:tc>
          <w:tcPr>
            <w:tcW w:w="5386" w:type="dxa"/>
            <w:vAlign w:val="center"/>
          </w:tcPr>
          <w:p>
            <w:pPr>
              <w:pStyle w:val="12"/>
            </w:pPr>
            <w:r>
              <w:t>完成城市养护百分比</w:t>
            </w:r>
          </w:p>
        </w:tc>
        <w:tc>
          <w:tcPr>
            <w:tcW w:w="2268" w:type="dxa"/>
            <w:vAlign w:val="center"/>
          </w:tcPr>
          <w:p>
            <w:pPr>
              <w:pStyle w:val="12"/>
            </w:pPr>
            <w:r>
              <w:t>≥85百分比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资金拨付按成时限</w:t>
            </w:r>
          </w:p>
        </w:tc>
        <w:tc>
          <w:tcPr>
            <w:tcW w:w="5386" w:type="dxa"/>
            <w:vAlign w:val="center"/>
          </w:tcPr>
          <w:p>
            <w:pPr>
              <w:pStyle w:val="12"/>
            </w:pPr>
            <w:r>
              <w:t>2024年底前完成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≤514.1万元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≥95百分比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对象满意度</w:t>
            </w:r>
          </w:p>
        </w:tc>
        <w:tc>
          <w:tcPr>
            <w:tcW w:w="5386" w:type="dxa"/>
            <w:vAlign w:val="center"/>
          </w:tcPr>
          <w:p>
            <w:pPr>
              <w:pStyle w:val="12"/>
            </w:pPr>
            <w:r>
              <w:t>对象满意度</w:t>
            </w:r>
          </w:p>
        </w:tc>
        <w:tc>
          <w:tcPr>
            <w:tcW w:w="2268" w:type="dxa"/>
            <w:vAlign w:val="center"/>
          </w:tcPr>
          <w:p>
            <w:pPr>
              <w:pStyle w:val="12"/>
            </w:pPr>
            <w:r>
              <w:t>≥95百分比</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5、2024年第五次全国经济普查经费绩效目标表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13020924P00990110001G</w:t>
            </w:r>
          </w:p>
        </w:tc>
        <w:tc>
          <w:tcPr>
            <w:tcW w:w="2835" w:type="dxa"/>
            <w:vAlign w:val="center"/>
          </w:tcPr>
          <w:p>
            <w:pPr>
              <w:pStyle w:val="10"/>
            </w:pPr>
            <w:r>
              <w:t>项目名称</w:t>
            </w:r>
          </w:p>
        </w:tc>
        <w:tc>
          <w:tcPr>
            <w:tcW w:w="6094" w:type="dxa"/>
            <w:gridSpan w:val="3"/>
            <w:vAlign w:val="center"/>
          </w:tcPr>
          <w:p>
            <w:pPr>
              <w:pStyle w:val="12"/>
            </w:pPr>
            <w:r>
              <w:t>2024年第五次全国经济普查经费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11.70</w:t>
            </w:r>
          </w:p>
        </w:tc>
        <w:tc>
          <w:tcPr>
            <w:tcW w:w="2835" w:type="dxa"/>
            <w:vAlign w:val="center"/>
          </w:tcPr>
          <w:p>
            <w:pPr>
              <w:pStyle w:val="10"/>
            </w:pPr>
            <w:r>
              <w:t>其中：财政    资金</w:t>
            </w:r>
          </w:p>
        </w:tc>
        <w:tc>
          <w:tcPr>
            <w:tcW w:w="2551" w:type="dxa"/>
            <w:vAlign w:val="center"/>
          </w:tcPr>
          <w:p>
            <w:pPr>
              <w:pStyle w:val="12"/>
            </w:pPr>
            <w:r>
              <w:t>11.70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依据《唐山市曹妃甸区人民政府关于做好曹妃甸区第五次全国经济普查的通知》各园区也应确保相应普查经费，用以保障普查工作的顺利开展。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30%</w:t>
            </w:r>
          </w:p>
        </w:tc>
        <w:tc>
          <w:tcPr>
            <w:tcW w:w="2551" w:type="dxa"/>
            <w:vAlign w:val="center"/>
          </w:tcPr>
          <w:p>
            <w:pPr>
              <w:pStyle w:val="13"/>
            </w:pPr>
            <w:r>
              <w:t>40%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1.2按时完成第五次全国经济普查</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普查次数</w:t>
            </w:r>
          </w:p>
        </w:tc>
        <w:tc>
          <w:tcPr>
            <w:tcW w:w="5386" w:type="dxa"/>
            <w:vAlign w:val="center"/>
          </w:tcPr>
          <w:p>
            <w:pPr>
              <w:pStyle w:val="12"/>
            </w:pPr>
            <w:r>
              <w:t>普查次数</w:t>
            </w:r>
          </w:p>
        </w:tc>
        <w:tc>
          <w:tcPr>
            <w:tcW w:w="2268" w:type="dxa"/>
            <w:vAlign w:val="center"/>
          </w:tcPr>
          <w:p>
            <w:pPr>
              <w:pStyle w:val="12"/>
            </w:pPr>
            <w:r>
              <w:t>≥30次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普查完成效果率</w:t>
            </w:r>
          </w:p>
        </w:tc>
        <w:tc>
          <w:tcPr>
            <w:tcW w:w="5386" w:type="dxa"/>
            <w:vAlign w:val="center"/>
          </w:tcPr>
          <w:p>
            <w:pPr>
              <w:pStyle w:val="12"/>
            </w:pPr>
            <w:r>
              <w:t>普查完成效果率</w:t>
            </w:r>
          </w:p>
        </w:tc>
        <w:tc>
          <w:tcPr>
            <w:tcW w:w="2268" w:type="dxa"/>
            <w:vAlign w:val="center"/>
          </w:tcPr>
          <w:p>
            <w:pPr>
              <w:pStyle w:val="12"/>
            </w:pPr>
            <w:r>
              <w:t>≥95百分比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2024年12月底前</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项目所需资金</w:t>
            </w:r>
          </w:p>
        </w:tc>
        <w:tc>
          <w:tcPr>
            <w:tcW w:w="5386" w:type="dxa"/>
            <w:vAlign w:val="center"/>
          </w:tcPr>
          <w:p>
            <w:pPr>
              <w:pStyle w:val="12"/>
            </w:pPr>
            <w:r>
              <w:t>项目所需资金</w:t>
            </w:r>
          </w:p>
        </w:tc>
        <w:tc>
          <w:tcPr>
            <w:tcW w:w="2268" w:type="dxa"/>
            <w:vAlign w:val="center"/>
          </w:tcPr>
          <w:p>
            <w:pPr>
              <w:pStyle w:val="12"/>
            </w:pPr>
            <w:r>
              <w:t>≤11.7万元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≥98百分比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≥95百分比</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6、2024年东侧锚地扩容工程——曹妃甸港区东区新增锚地通航安全评估经费绩效目标表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13020924P009905100017</w:t>
            </w:r>
          </w:p>
        </w:tc>
        <w:tc>
          <w:tcPr>
            <w:tcW w:w="2835" w:type="dxa"/>
            <w:vAlign w:val="center"/>
          </w:tcPr>
          <w:p>
            <w:pPr>
              <w:pStyle w:val="10"/>
            </w:pPr>
            <w:r>
              <w:t>项目名称</w:t>
            </w:r>
          </w:p>
        </w:tc>
        <w:tc>
          <w:tcPr>
            <w:tcW w:w="6094" w:type="dxa"/>
            <w:gridSpan w:val="3"/>
            <w:vAlign w:val="center"/>
          </w:tcPr>
          <w:p>
            <w:pPr>
              <w:pStyle w:val="12"/>
            </w:pPr>
            <w:r>
              <w:t>2024年东侧锚地扩容工程——曹妃甸港区东区新增锚地通航安全评估经费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22.09</w:t>
            </w:r>
          </w:p>
        </w:tc>
        <w:tc>
          <w:tcPr>
            <w:tcW w:w="2835" w:type="dxa"/>
            <w:vAlign w:val="center"/>
          </w:tcPr>
          <w:p>
            <w:pPr>
              <w:pStyle w:val="10"/>
            </w:pPr>
            <w:r>
              <w:t>其中：财政    资金</w:t>
            </w:r>
          </w:p>
        </w:tc>
        <w:tc>
          <w:tcPr>
            <w:tcW w:w="2551" w:type="dxa"/>
            <w:vAlign w:val="center"/>
          </w:tcPr>
          <w:p>
            <w:pPr>
              <w:pStyle w:val="12"/>
            </w:pPr>
            <w:r>
              <w:t>22.09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编制《东侧锚地扩容工程——曹妃甸港区东区新增锚地通航安全评估》报告的尾款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1.编制《东侧锚地扩容工程——曹妃甸港区东区新增锚地通航安全评估》报告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项目数量</w:t>
            </w:r>
          </w:p>
        </w:tc>
        <w:tc>
          <w:tcPr>
            <w:tcW w:w="5386" w:type="dxa"/>
            <w:vAlign w:val="center"/>
          </w:tcPr>
          <w:p>
            <w:pPr>
              <w:pStyle w:val="12"/>
            </w:pPr>
            <w:r>
              <w:t>项目数量</w:t>
            </w:r>
          </w:p>
        </w:tc>
        <w:tc>
          <w:tcPr>
            <w:tcW w:w="2268" w:type="dxa"/>
            <w:vAlign w:val="center"/>
          </w:tcPr>
          <w:p>
            <w:pPr>
              <w:pStyle w:val="12"/>
            </w:pPr>
            <w:r>
              <w:t>≥3个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合格率</w:t>
            </w:r>
          </w:p>
        </w:tc>
        <w:tc>
          <w:tcPr>
            <w:tcW w:w="2268" w:type="dxa"/>
            <w:vAlign w:val="center"/>
          </w:tcPr>
          <w:p>
            <w:pPr>
              <w:pStyle w:val="12"/>
            </w:pPr>
            <w:r>
              <w:t>≥95百分比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2024年12月底前</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≤22.09万元</w:t>
            </w:r>
          </w:p>
        </w:tc>
        <w:tc>
          <w:tcPr>
            <w:tcW w:w="1276" w:type="dxa"/>
            <w:vAlign w:val="center"/>
          </w:tcPr>
          <w:p>
            <w:pPr>
              <w:pStyle w:val="12"/>
            </w:pPr>
            <w:r>
              <w:t>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≥95百分比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7、2024年港区东区临时待泊区工程沉管清理工作经费绩效目标表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13020924P00991710001R</w:t>
            </w:r>
          </w:p>
        </w:tc>
        <w:tc>
          <w:tcPr>
            <w:tcW w:w="2835" w:type="dxa"/>
            <w:vAlign w:val="center"/>
          </w:tcPr>
          <w:p>
            <w:pPr>
              <w:pStyle w:val="10"/>
            </w:pPr>
            <w:r>
              <w:t>项目名称</w:t>
            </w:r>
          </w:p>
        </w:tc>
        <w:tc>
          <w:tcPr>
            <w:tcW w:w="6094" w:type="dxa"/>
            <w:gridSpan w:val="3"/>
            <w:vAlign w:val="center"/>
          </w:tcPr>
          <w:p>
            <w:pPr>
              <w:pStyle w:val="12"/>
            </w:pPr>
            <w:r>
              <w:t>2024年港区东区临时待泊区工程沉管清理工作经费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59.76</w:t>
            </w:r>
          </w:p>
        </w:tc>
        <w:tc>
          <w:tcPr>
            <w:tcW w:w="2835" w:type="dxa"/>
            <w:vAlign w:val="center"/>
          </w:tcPr>
          <w:p>
            <w:pPr>
              <w:pStyle w:val="10"/>
            </w:pPr>
            <w:r>
              <w:t>其中：财政    资金</w:t>
            </w:r>
          </w:p>
        </w:tc>
        <w:tc>
          <w:tcPr>
            <w:tcW w:w="2551" w:type="dxa"/>
            <w:vAlign w:val="center"/>
          </w:tcPr>
          <w:p>
            <w:pPr>
              <w:pStyle w:val="12"/>
            </w:pPr>
            <w:r>
              <w:t>59.76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曹妃甸港区东区临时待泊区工程清理沉管工作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1.保质保量完成曹妃甸区港区东区临时泊区工程沉管清理工作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项目数量</w:t>
            </w:r>
          </w:p>
        </w:tc>
        <w:tc>
          <w:tcPr>
            <w:tcW w:w="5386" w:type="dxa"/>
            <w:vAlign w:val="center"/>
          </w:tcPr>
          <w:p>
            <w:pPr>
              <w:pStyle w:val="12"/>
            </w:pPr>
            <w:r>
              <w:t>项目数量</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5386" w:type="dxa"/>
            <w:vAlign w:val="center"/>
          </w:tcPr>
          <w:p>
            <w:pPr>
              <w:pStyle w:val="12"/>
            </w:pPr>
            <w:r>
              <w:t>工作完成效果率</w:t>
            </w:r>
          </w:p>
        </w:tc>
        <w:tc>
          <w:tcPr>
            <w:tcW w:w="2268" w:type="dxa"/>
            <w:vAlign w:val="center"/>
          </w:tcPr>
          <w:p>
            <w:pPr>
              <w:pStyle w:val="12"/>
            </w:pPr>
            <w:r>
              <w:t>≥95百分比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完成工作任务及时性</w:t>
            </w:r>
          </w:p>
        </w:tc>
        <w:tc>
          <w:tcPr>
            <w:tcW w:w="5386" w:type="dxa"/>
            <w:vAlign w:val="center"/>
          </w:tcPr>
          <w:p>
            <w:pPr>
              <w:pStyle w:val="12"/>
            </w:pPr>
            <w:r>
              <w:t>2024年12月底前</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≤59.76百分比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生态环境质量改善效果</w:t>
            </w:r>
          </w:p>
        </w:tc>
        <w:tc>
          <w:tcPr>
            <w:tcW w:w="2268" w:type="dxa"/>
            <w:vAlign w:val="center"/>
          </w:tcPr>
          <w:p>
            <w:pPr>
              <w:pStyle w:val="12"/>
            </w:pPr>
            <w:r>
              <w:t>≥85百分比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8、2024年港区环保费用绩效目标表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13020924P00989410001T</w:t>
            </w:r>
          </w:p>
        </w:tc>
        <w:tc>
          <w:tcPr>
            <w:tcW w:w="2835" w:type="dxa"/>
            <w:vAlign w:val="center"/>
          </w:tcPr>
          <w:p>
            <w:pPr>
              <w:pStyle w:val="10"/>
            </w:pPr>
            <w:r>
              <w:t>项目名称</w:t>
            </w:r>
          </w:p>
        </w:tc>
        <w:tc>
          <w:tcPr>
            <w:tcW w:w="6094" w:type="dxa"/>
            <w:gridSpan w:val="3"/>
            <w:vAlign w:val="center"/>
          </w:tcPr>
          <w:p>
            <w:pPr>
              <w:pStyle w:val="12"/>
            </w:pPr>
            <w:r>
              <w:t>2024年港区环保费用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w:t>
            </w:r>
          </w:p>
        </w:tc>
        <w:tc>
          <w:tcPr>
            <w:tcW w:w="2835" w:type="dxa"/>
            <w:vAlign w:val="center"/>
          </w:tcPr>
          <w:p>
            <w:pPr>
              <w:pStyle w:val="10"/>
            </w:pPr>
            <w:r>
              <w:t>其中：财政    资金</w:t>
            </w:r>
          </w:p>
        </w:tc>
        <w:tc>
          <w:tcPr>
            <w:tcW w:w="2551" w:type="dxa"/>
            <w:vAlign w:val="center"/>
          </w:tcPr>
          <w:p>
            <w:pPr>
              <w:pStyle w:val="12"/>
            </w:pPr>
            <w:r>
              <w:t>90.00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常态化开展环境保护工作，保持港区环境干净整洁。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20%</w:t>
            </w:r>
          </w:p>
        </w:tc>
        <w:tc>
          <w:tcPr>
            <w:tcW w:w="2551" w:type="dxa"/>
            <w:vAlign w:val="center"/>
          </w:tcPr>
          <w:p>
            <w:pPr>
              <w:pStyle w:val="13"/>
            </w:pPr>
            <w:r>
              <w:t>40%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1.常态化开展环境保护工作，保持港区环境干净整洁。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环保项目完成率</w:t>
            </w:r>
          </w:p>
        </w:tc>
        <w:tc>
          <w:tcPr>
            <w:tcW w:w="5386" w:type="dxa"/>
            <w:vAlign w:val="center"/>
          </w:tcPr>
          <w:p>
            <w:pPr>
              <w:pStyle w:val="12"/>
            </w:pPr>
            <w:r>
              <w:t>环保项目完成率</w:t>
            </w:r>
          </w:p>
        </w:tc>
        <w:tc>
          <w:tcPr>
            <w:tcW w:w="2268" w:type="dxa"/>
            <w:vAlign w:val="center"/>
          </w:tcPr>
          <w:p>
            <w:pPr>
              <w:pStyle w:val="12"/>
            </w:pPr>
            <w:r>
              <w:t>≥95百分比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专款专用率</w:t>
            </w:r>
          </w:p>
        </w:tc>
        <w:tc>
          <w:tcPr>
            <w:tcW w:w="2268" w:type="dxa"/>
            <w:vAlign w:val="center"/>
          </w:tcPr>
          <w:p>
            <w:pPr>
              <w:pStyle w:val="12"/>
            </w:pPr>
            <w:r>
              <w:t>≥95百分比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完成工作任务及时性</w:t>
            </w:r>
          </w:p>
        </w:tc>
        <w:tc>
          <w:tcPr>
            <w:tcW w:w="5386" w:type="dxa"/>
            <w:vAlign w:val="center"/>
          </w:tcPr>
          <w:p>
            <w:pPr>
              <w:pStyle w:val="12"/>
            </w:pPr>
            <w:r>
              <w:t>2024年底前完成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≤98万元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积极评价率</w:t>
            </w:r>
          </w:p>
        </w:tc>
        <w:tc>
          <w:tcPr>
            <w:tcW w:w="5386" w:type="dxa"/>
            <w:vAlign w:val="center"/>
          </w:tcPr>
          <w:p>
            <w:pPr>
              <w:pStyle w:val="12"/>
            </w:pPr>
            <w:r>
              <w:t>积极评价率</w:t>
            </w:r>
          </w:p>
        </w:tc>
        <w:tc>
          <w:tcPr>
            <w:tcW w:w="2268" w:type="dxa"/>
            <w:vAlign w:val="center"/>
          </w:tcPr>
          <w:p>
            <w:pPr>
              <w:pStyle w:val="12"/>
            </w:pPr>
            <w:r>
              <w:t>≥90百分比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≥90百分比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9、2024年社区管理经费绩效目标表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13020924P00990310001U</w:t>
            </w:r>
          </w:p>
        </w:tc>
        <w:tc>
          <w:tcPr>
            <w:tcW w:w="2835" w:type="dxa"/>
            <w:vAlign w:val="center"/>
          </w:tcPr>
          <w:p>
            <w:pPr>
              <w:pStyle w:val="10"/>
            </w:pPr>
            <w:r>
              <w:t>项目名称</w:t>
            </w:r>
          </w:p>
        </w:tc>
        <w:tc>
          <w:tcPr>
            <w:tcW w:w="6094" w:type="dxa"/>
            <w:gridSpan w:val="3"/>
            <w:vAlign w:val="center"/>
          </w:tcPr>
          <w:p>
            <w:pPr>
              <w:pStyle w:val="12"/>
            </w:pPr>
            <w:r>
              <w:t>2024年社区管理经费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32.41</w:t>
            </w:r>
          </w:p>
        </w:tc>
        <w:tc>
          <w:tcPr>
            <w:tcW w:w="2835" w:type="dxa"/>
            <w:vAlign w:val="center"/>
          </w:tcPr>
          <w:p>
            <w:pPr>
              <w:pStyle w:val="10"/>
            </w:pPr>
            <w:r>
              <w:t>其中：财政    资金</w:t>
            </w:r>
          </w:p>
        </w:tc>
        <w:tc>
          <w:tcPr>
            <w:tcW w:w="2551" w:type="dxa"/>
            <w:vAlign w:val="center"/>
          </w:tcPr>
          <w:p>
            <w:pPr>
              <w:pStyle w:val="12"/>
            </w:pPr>
            <w:r>
              <w:t>32.41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用于支付借调人员薪酬、及各类福利费用\临港商务区管理委员会关于曹发展集团托管资产移交工作相关问题的汇报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1.用于支付借调人员薪酬、及各类福利费用\临港商务区管理委员会关于曹发展集团托管资产移交工作相关问题的汇报</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社区管理数量</w:t>
            </w:r>
          </w:p>
        </w:tc>
        <w:tc>
          <w:tcPr>
            <w:tcW w:w="5386" w:type="dxa"/>
            <w:vAlign w:val="center"/>
          </w:tcPr>
          <w:p>
            <w:pPr>
              <w:pStyle w:val="12"/>
            </w:pPr>
            <w:r>
              <w:t>社区管理数量</w:t>
            </w:r>
          </w:p>
        </w:tc>
        <w:tc>
          <w:tcPr>
            <w:tcW w:w="2268" w:type="dxa"/>
            <w:vAlign w:val="center"/>
          </w:tcPr>
          <w:p>
            <w:pPr>
              <w:pStyle w:val="12"/>
            </w:pPr>
            <w:r>
              <w:t>≥30个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管理效果</w:t>
            </w:r>
          </w:p>
        </w:tc>
        <w:tc>
          <w:tcPr>
            <w:tcW w:w="5386" w:type="dxa"/>
            <w:vAlign w:val="center"/>
          </w:tcPr>
          <w:p>
            <w:pPr>
              <w:pStyle w:val="12"/>
            </w:pPr>
            <w:r>
              <w:t>管理效果</w:t>
            </w:r>
          </w:p>
        </w:tc>
        <w:tc>
          <w:tcPr>
            <w:tcW w:w="2268" w:type="dxa"/>
            <w:vAlign w:val="center"/>
          </w:tcPr>
          <w:p>
            <w:pPr>
              <w:pStyle w:val="12"/>
            </w:pPr>
            <w:r>
              <w:t>≥95百分比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2024年12月底前</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≤32.41万元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≥90百分比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对象满意度</w:t>
            </w:r>
          </w:p>
        </w:tc>
        <w:tc>
          <w:tcPr>
            <w:tcW w:w="5386" w:type="dxa"/>
            <w:vAlign w:val="center"/>
          </w:tcPr>
          <w:p>
            <w:pPr>
              <w:pStyle w:val="12"/>
            </w:pPr>
            <w:r>
              <w:t>对象满意度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10、2024年天津航标处办公用房租赁经费绩效目标表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13020924P00990410001H</w:t>
            </w:r>
          </w:p>
        </w:tc>
        <w:tc>
          <w:tcPr>
            <w:tcW w:w="2835" w:type="dxa"/>
            <w:vAlign w:val="center"/>
          </w:tcPr>
          <w:p>
            <w:pPr>
              <w:pStyle w:val="10"/>
            </w:pPr>
            <w:r>
              <w:t>项目名称</w:t>
            </w:r>
          </w:p>
        </w:tc>
        <w:tc>
          <w:tcPr>
            <w:tcW w:w="6094" w:type="dxa"/>
            <w:gridSpan w:val="3"/>
            <w:vAlign w:val="center"/>
          </w:tcPr>
          <w:p>
            <w:pPr>
              <w:pStyle w:val="12"/>
            </w:pPr>
            <w:r>
              <w:t>2024年天津航标处办公用房租赁经费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112.70</w:t>
            </w:r>
          </w:p>
        </w:tc>
        <w:tc>
          <w:tcPr>
            <w:tcW w:w="2835" w:type="dxa"/>
            <w:vAlign w:val="center"/>
          </w:tcPr>
          <w:p>
            <w:pPr>
              <w:pStyle w:val="10"/>
            </w:pPr>
            <w:r>
              <w:t>其中：财政    资金</w:t>
            </w:r>
          </w:p>
        </w:tc>
        <w:tc>
          <w:tcPr>
            <w:tcW w:w="2551" w:type="dxa"/>
            <w:vAlign w:val="center"/>
          </w:tcPr>
          <w:p>
            <w:pPr>
              <w:pStyle w:val="12"/>
            </w:pPr>
            <w:r>
              <w:t>112.70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照《港口贸易大厦房屋租赁合同》（合同编号：（2019年）商字第659号），需为天津航标处支付2024年租赁港口贸易大厦A座5层的租金43.8万元；按照《租赁合同（四海公寓）》（合同（2019年）商字第623号），为天津航标处租赁四海公寓9套住宅的一年租金13.78026万元，需支付2020年、2021年、2022年、2023年和2024年等共五年的租金68.9013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20%</w:t>
            </w:r>
          </w:p>
        </w:tc>
        <w:tc>
          <w:tcPr>
            <w:tcW w:w="2551" w:type="dxa"/>
            <w:vAlign w:val="center"/>
          </w:tcPr>
          <w:p>
            <w:pPr>
              <w:pStyle w:val="13"/>
            </w:pPr>
            <w:r>
              <w:t>30%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1.天津航标处的办公、住宿用房租赁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≥95百分比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专款专用率</w:t>
            </w:r>
          </w:p>
        </w:tc>
        <w:tc>
          <w:tcPr>
            <w:tcW w:w="2268" w:type="dxa"/>
            <w:vAlign w:val="center"/>
          </w:tcPr>
          <w:p>
            <w:pPr>
              <w:pStyle w:val="12"/>
            </w:pPr>
            <w:r>
              <w:t>≥95百分比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2024年12月底前</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5386" w:type="dxa"/>
            <w:vAlign w:val="center"/>
          </w:tcPr>
          <w:p>
            <w:pPr>
              <w:pStyle w:val="12"/>
            </w:pPr>
            <w:r>
              <w:t>项目控制预算数</w:t>
            </w:r>
          </w:p>
        </w:tc>
        <w:tc>
          <w:tcPr>
            <w:tcW w:w="2268" w:type="dxa"/>
            <w:vAlign w:val="center"/>
          </w:tcPr>
          <w:p>
            <w:pPr>
              <w:pStyle w:val="12"/>
            </w:pPr>
            <w:r>
              <w:t>≤112.7万元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≥95百分比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对象满意度</w:t>
            </w:r>
          </w:p>
        </w:tc>
        <w:tc>
          <w:tcPr>
            <w:tcW w:w="5386" w:type="dxa"/>
            <w:vAlign w:val="center"/>
          </w:tcPr>
          <w:p>
            <w:pPr>
              <w:pStyle w:val="12"/>
            </w:pPr>
            <w:r>
              <w:t>对象满意度</w:t>
            </w:r>
          </w:p>
        </w:tc>
        <w:tc>
          <w:tcPr>
            <w:tcW w:w="2268" w:type="dxa"/>
            <w:vAlign w:val="center"/>
          </w:tcPr>
          <w:p>
            <w:pPr>
              <w:pStyle w:val="12"/>
            </w:pPr>
            <w:r>
              <w:t>≥95百分比</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11、2024年铁矿石价格指数采集经费绩效目标表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13020924P00985910001A</w:t>
            </w:r>
          </w:p>
        </w:tc>
        <w:tc>
          <w:tcPr>
            <w:tcW w:w="2835" w:type="dxa"/>
            <w:vAlign w:val="center"/>
          </w:tcPr>
          <w:p>
            <w:pPr>
              <w:pStyle w:val="10"/>
            </w:pPr>
            <w:r>
              <w:t>项目名称</w:t>
            </w:r>
          </w:p>
        </w:tc>
        <w:tc>
          <w:tcPr>
            <w:tcW w:w="6094" w:type="dxa"/>
            <w:gridSpan w:val="3"/>
            <w:vAlign w:val="center"/>
          </w:tcPr>
          <w:p>
            <w:pPr>
              <w:pStyle w:val="12"/>
            </w:pPr>
            <w:r>
              <w:t>2024年铁矿石价格指数采集经费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98.00</w:t>
            </w:r>
          </w:p>
        </w:tc>
        <w:tc>
          <w:tcPr>
            <w:tcW w:w="2835" w:type="dxa"/>
            <w:vAlign w:val="center"/>
          </w:tcPr>
          <w:p>
            <w:pPr>
              <w:pStyle w:val="10"/>
            </w:pPr>
            <w:r>
              <w:t>其中：财政    资金</w:t>
            </w:r>
          </w:p>
        </w:tc>
        <w:tc>
          <w:tcPr>
            <w:tcW w:w="2551" w:type="dxa"/>
            <w:vAlign w:val="center"/>
          </w:tcPr>
          <w:p>
            <w:pPr>
              <w:pStyle w:val="12"/>
            </w:pPr>
            <w:r>
              <w:t>98.00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按照区政府和北京铁矿石交易中心合作协议要求，需我园区进行数据采集，每年需安排数据采集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10%</w:t>
            </w:r>
          </w:p>
        </w:tc>
        <w:tc>
          <w:tcPr>
            <w:tcW w:w="2551" w:type="dxa"/>
            <w:vAlign w:val="center"/>
          </w:tcPr>
          <w:p>
            <w:pPr>
              <w:pStyle w:val="13"/>
            </w:pPr>
            <w:r>
              <w:t>30%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1.按照区政府和北京铁矿石交易中心合作协议要求，需我园区进行数据采集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采集次数</w:t>
            </w:r>
          </w:p>
        </w:tc>
        <w:tc>
          <w:tcPr>
            <w:tcW w:w="5386" w:type="dxa"/>
            <w:vAlign w:val="center"/>
          </w:tcPr>
          <w:p>
            <w:pPr>
              <w:pStyle w:val="12"/>
            </w:pPr>
            <w:r>
              <w:t>采集次数</w:t>
            </w:r>
          </w:p>
        </w:tc>
        <w:tc>
          <w:tcPr>
            <w:tcW w:w="2268" w:type="dxa"/>
            <w:vAlign w:val="center"/>
          </w:tcPr>
          <w:p>
            <w:pPr>
              <w:pStyle w:val="12"/>
            </w:pPr>
            <w:r>
              <w:t>≥100次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采集效果率</w:t>
            </w:r>
          </w:p>
        </w:tc>
        <w:tc>
          <w:tcPr>
            <w:tcW w:w="5386" w:type="dxa"/>
            <w:vAlign w:val="center"/>
          </w:tcPr>
          <w:p>
            <w:pPr>
              <w:pStyle w:val="12"/>
            </w:pPr>
            <w:r>
              <w:t>采集效果率</w:t>
            </w:r>
          </w:p>
        </w:tc>
        <w:tc>
          <w:tcPr>
            <w:tcW w:w="2268" w:type="dxa"/>
            <w:vAlign w:val="center"/>
          </w:tcPr>
          <w:p>
            <w:pPr>
              <w:pStyle w:val="12"/>
            </w:pPr>
            <w:r>
              <w:t>≥95百分比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2024年12月底前</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成本金额</w:t>
            </w:r>
          </w:p>
        </w:tc>
        <w:tc>
          <w:tcPr>
            <w:tcW w:w="5386" w:type="dxa"/>
            <w:vAlign w:val="center"/>
          </w:tcPr>
          <w:p>
            <w:pPr>
              <w:pStyle w:val="12"/>
            </w:pPr>
            <w:r>
              <w:t>成本金额</w:t>
            </w:r>
          </w:p>
        </w:tc>
        <w:tc>
          <w:tcPr>
            <w:tcW w:w="2268" w:type="dxa"/>
            <w:vAlign w:val="center"/>
          </w:tcPr>
          <w:p>
            <w:pPr>
              <w:pStyle w:val="12"/>
            </w:pPr>
            <w:r>
              <w:t>≤98万元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经济效益提升%</w:t>
            </w:r>
          </w:p>
        </w:tc>
        <w:tc>
          <w:tcPr>
            <w:tcW w:w="5386" w:type="dxa"/>
            <w:vAlign w:val="center"/>
          </w:tcPr>
          <w:p>
            <w:pPr>
              <w:pStyle w:val="12"/>
            </w:pPr>
            <w:r>
              <w:t>经济效益提升%</w:t>
            </w:r>
          </w:p>
        </w:tc>
        <w:tc>
          <w:tcPr>
            <w:tcW w:w="2268" w:type="dxa"/>
            <w:vAlign w:val="center"/>
          </w:tcPr>
          <w:p>
            <w:pPr>
              <w:pStyle w:val="12"/>
            </w:pPr>
            <w:r>
              <w:t>≥85百分比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12、2024年招商经费绩效目标表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13020924P00984810001D</w:t>
            </w:r>
          </w:p>
        </w:tc>
        <w:tc>
          <w:tcPr>
            <w:tcW w:w="2835" w:type="dxa"/>
            <w:vAlign w:val="center"/>
          </w:tcPr>
          <w:p>
            <w:pPr>
              <w:pStyle w:val="10"/>
            </w:pPr>
            <w:r>
              <w:t>项目名称</w:t>
            </w:r>
          </w:p>
        </w:tc>
        <w:tc>
          <w:tcPr>
            <w:tcW w:w="6094" w:type="dxa"/>
            <w:gridSpan w:val="3"/>
            <w:vAlign w:val="center"/>
          </w:tcPr>
          <w:p>
            <w:pPr>
              <w:pStyle w:val="12"/>
            </w:pPr>
            <w:r>
              <w:t>2024年招商经费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我园区招商工作繁重，日常公用经费不能满足招商引资工作的经费需求，需申请招商引资专项公用经费300万元。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10%</w:t>
            </w:r>
          </w:p>
        </w:tc>
        <w:tc>
          <w:tcPr>
            <w:tcW w:w="2551" w:type="dxa"/>
            <w:vAlign w:val="center"/>
          </w:tcPr>
          <w:p>
            <w:pPr>
              <w:pStyle w:val="13"/>
            </w:pPr>
            <w:r>
              <w:t>40%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1.我园区招商工作繁重，日常公用经费不能满足招商引资工作的经费需求，需申请招商引资专项公用经费300万元。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培训活动次数</w:t>
            </w:r>
          </w:p>
        </w:tc>
        <w:tc>
          <w:tcPr>
            <w:tcW w:w="5386" w:type="dxa"/>
            <w:vAlign w:val="center"/>
          </w:tcPr>
          <w:p>
            <w:pPr>
              <w:pStyle w:val="12"/>
            </w:pPr>
            <w:r>
              <w:t>培训活动次数</w:t>
            </w:r>
          </w:p>
        </w:tc>
        <w:tc>
          <w:tcPr>
            <w:tcW w:w="2268" w:type="dxa"/>
            <w:vAlign w:val="center"/>
          </w:tcPr>
          <w:p>
            <w:pPr>
              <w:pStyle w:val="12"/>
            </w:pPr>
            <w:r>
              <w:t>≥10次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成果检验完成率</w:t>
            </w:r>
          </w:p>
        </w:tc>
        <w:tc>
          <w:tcPr>
            <w:tcW w:w="5386" w:type="dxa"/>
            <w:vAlign w:val="center"/>
          </w:tcPr>
          <w:p>
            <w:pPr>
              <w:pStyle w:val="12"/>
            </w:pPr>
            <w:r>
              <w:t>成果检验完成率</w:t>
            </w:r>
          </w:p>
        </w:tc>
        <w:tc>
          <w:tcPr>
            <w:tcW w:w="2268" w:type="dxa"/>
            <w:vAlign w:val="center"/>
          </w:tcPr>
          <w:p>
            <w:pPr>
              <w:pStyle w:val="12"/>
            </w:pPr>
            <w:r>
              <w:t>≥80百分比</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2024年12月底前</w:t>
            </w:r>
          </w:p>
        </w:tc>
        <w:tc>
          <w:tcPr>
            <w:tcW w:w="2268" w:type="dxa"/>
            <w:vAlign w:val="center"/>
          </w:tcPr>
          <w:p>
            <w:pPr>
              <w:pStyle w:val="12"/>
            </w:pPr>
            <w:r>
              <w:t>≤1年</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成本金额</w:t>
            </w:r>
          </w:p>
        </w:tc>
        <w:tc>
          <w:tcPr>
            <w:tcW w:w="5386" w:type="dxa"/>
            <w:vAlign w:val="center"/>
          </w:tcPr>
          <w:p>
            <w:pPr>
              <w:pStyle w:val="12"/>
            </w:pPr>
            <w:r>
              <w:t>招商工作费用</w:t>
            </w:r>
          </w:p>
        </w:tc>
        <w:tc>
          <w:tcPr>
            <w:tcW w:w="2268" w:type="dxa"/>
            <w:vAlign w:val="center"/>
          </w:tcPr>
          <w:p>
            <w:pPr>
              <w:pStyle w:val="12"/>
            </w:pPr>
            <w:r>
              <w:t>≤300万元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招商引资</w:t>
            </w:r>
          </w:p>
        </w:tc>
        <w:tc>
          <w:tcPr>
            <w:tcW w:w="5386" w:type="dxa"/>
            <w:vAlign w:val="center"/>
          </w:tcPr>
          <w:p>
            <w:pPr>
              <w:pStyle w:val="12"/>
            </w:pPr>
            <w:r>
              <w:t>招商引资完成率</w:t>
            </w:r>
          </w:p>
        </w:tc>
        <w:tc>
          <w:tcPr>
            <w:tcW w:w="2268" w:type="dxa"/>
            <w:vAlign w:val="center"/>
          </w:tcPr>
          <w:p>
            <w:pPr>
              <w:pStyle w:val="12"/>
            </w:pPr>
            <w:r>
              <w:t>≥75百分比</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推进工作开展</w:t>
            </w:r>
          </w:p>
        </w:tc>
        <w:tc>
          <w:tcPr>
            <w:tcW w:w="5386" w:type="dxa"/>
            <w:vAlign w:val="center"/>
          </w:tcPr>
          <w:p>
            <w:pPr>
              <w:pStyle w:val="12"/>
            </w:pPr>
            <w:r>
              <w:t>推进工作开展</w:t>
            </w:r>
          </w:p>
        </w:tc>
        <w:tc>
          <w:tcPr>
            <w:tcW w:w="2268" w:type="dxa"/>
            <w:vAlign w:val="center"/>
          </w:tcPr>
          <w:p>
            <w:pPr>
              <w:pStyle w:val="12"/>
            </w:pPr>
            <w:r>
              <w:t>≥85百分比</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对原有生态环境造成不利影响的程度</w:t>
            </w:r>
          </w:p>
        </w:tc>
        <w:tc>
          <w:tcPr>
            <w:tcW w:w="2268" w:type="dxa"/>
            <w:vAlign w:val="center"/>
          </w:tcPr>
          <w:p>
            <w:pPr>
              <w:pStyle w:val="12"/>
            </w:pPr>
            <w:r>
              <w:t>≤10百分比</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保障能力提升情况</w:t>
            </w:r>
          </w:p>
        </w:tc>
        <w:tc>
          <w:tcPr>
            <w:tcW w:w="5386" w:type="dxa"/>
            <w:vAlign w:val="center"/>
          </w:tcPr>
          <w:p>
            <w:pPr>
              <w:pStyle w:val="12"/>
            </w:pPr>
            <w:r>
              <w:t>保障能力提升情况</w:t>
            </w:r>
          </w:p>
        </w:tc>
        <w:tc>
          <w:tcPr>
            <w:tcW w:w="2268" w:type="dxa"/>
            <w:vAlign w:val="center"/>
          </w:tcPr>
          <w:p>
            <w:pPr>
              <w:pStyle w:val="12"/>
            </w:pPr>
            <w:r>
              <w:t>≥85百分比</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13、2024年中俄产业园关于规划发展研究费用、中俄产业园招商经费、中俄产业园项目前期建设宣传经费绩效目标表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13020924P00013610001D</w:t>
            </w:r>
          </w:p>
        </w:tc>
        <w:tc>
          <w:tcPr>
            <w:tcW w:w="2835" w:type="dxa"/>
            <w:vAlign w:val="center"/>
          </w:tcPr>
          <w:p>
            <w:pPr>
              <w:pStyle w:val="10"/>
            </w:pPr>
            <w:r>
              <w:t>项目名称</w:t>
            </w:r>
          </w:p>
        </w:tc>
        <w:tc>
          <w:tcPr>
            <w:tcW w:w="6094" w:type="dxa"/>
            <w:gridSpan w:val="3"/>
            <w:vAlign w:val="center"/>
          </w:tcPr>
          <w:p>
            <w:pPr>
              <w:pStyle w:val="12"/>
            </w:pPr>
            <w:r>
              <w:t>2024年中俄产业园关于规划发展研究费用、中俄产业园招商经费、中俄产业园项目前期建设宣传经费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深化研究中俄产业园产业规划，区域规划、功能规划，谋划近期和远期发展目标，聘请国内一流智囊团队参与相关课题研究。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20%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1.深化研究中俄产业园产业规划，聘请团队参与课题研究，完成招商工作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完成招商数量</w:t>
            </w:r>
          </w:p>
        </w:tc>
        <w:tc>
          <w:tcPr>
            <w:tcW w:w="5386" w:type="dxa"/>
            <w:vAlign w:val="center"/>
          </w:tcPr>
          <w:p>
            <w:pPr>
              <w:pStyle w:val="12"/>
            </w:pPr>
            <w:r>
              <w:t>完成招商时数量</w:t>
            </w:r>
          </w:p>
        </w:tc>
        <w:tc>
          <w:tcPr>
            <w:tcW w:w="2268" w:type="dxa"/>
            <w:vAlign w:val="center"/>
          </w:tcPr>
          <w:p>
            <w:pPr>
              <w:pStyle w:val="12"/>
            </w:pPr>
            <w:r>
              <w:t>≥10个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项目前期宣传效果</w:t>
            </w:r>
          </w:p>
        </w:tc>
        <w:tc>
          <w:tcPr>
            <w:tcW w:w="5386" w:type="dxa"/>
            <w:vAlign w:val="center"/>
          </w:tcPr>
          <w:p>
            <w:pPr>
              <w:pStyle w:val="12"/>
            </w:pPr>
            <w:r>
              <w:t>项目前期宣传效果</w:t>
            </w:r>
          </w:p>
        </w:tc>
        <w:tc>
          <w:tcPr>
            <w:tcW w:w="2268" w:type="dxa"/>
            <w:vAlign w:val="center"/>
          </w:tcPr>
          <w:p>
            <w:pPr>
              <w:pStyle w:val="12"/>
            </w:pPr>
            <w:r>
              <w:t>≥85百分比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2024年12月底前</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≤100万元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期间进行洽淡或新结实的客商数</w:t>
            </w:r>
          </w:p>
        </w:tc>
        <w:tc>
          <w:tcPr>
            <w:tcW w:w="5386" w:type="dxa"/>
            <w:vAlign w:val="center"/>
          </w:tcPr>
          <w:p>
            <w:pPr>
              <w:pStyle w:val="12"/>
            </w:pPr>
            <w:r>
              <w:t>期间进行洽淡或新结实的客商数</w:t>
            </w:r>
          </w:p>
        </w:tc>
        <w:tc>
          <w:tcPr>
            <w:tcW w:w="2268" w:type="dxa"/>
            <w:vAlign w:val="center"/>
          </w:tcPr>
          <w:p>
            <w:pPr>
              <w:pStyle w:val="12"/>
            </w:pPr>
            <w:r>
              <w:t>≥20个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14、2024年重点铁路项目跑办经费绩效目标表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13020924P00991210001D</w:t>
            </w:r>
          </w:p>
        </w:tc>
        <w:tc>
          <w:tcPr>
            <w:tcW w:w="2835" w:type="dxa"/>
            <w:vAlign w:val="center"/>
          </w:tcPr>
          <w:p>
            <w:pPr>
              <w:pStyle w:val="10"/>
            </w:pPr>
            <w:r>
              <w:t>项目名称</w:t>
            </w:r>
          </w:p>
        </w:tc>
        <w:tc>
          <w:tcPr>
            <w:tcW w:w="6094" w:type="dxa"/>
            <w:gridSpan w:val="3"/>
            <w:vAlign w:val="center"/>
          </w:tcPr>
          <w:p>
            <w:pPr>
              <w:pStyle w:val="12"/>
            </w:pPr>
            <w:r>
              <w:t>2024年重点铁路项目跑办经费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用于重点铁路项目跑办工作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10%</w:t>
            </w:r>
          </w:p>
        </w:tc>
        <w:tc>
          <w:tcPr>
            <w:tcW w:w="2551" w:type="dxa"/>
            <w:vAlign w:val="center"/>
          </w:tcPr>
          <w:p>
            <w:pPr>
              <w:pStyle w:val="13"/>
            </w:pPr>
            <w:r>
              <w:t>30%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1.按时完成重点铁路项目跑办工作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项目数量</w:t>
            </w:r>
          </w:p>
        </w:tc>
        <w:tc>
          <w:tcPr>
            <w:tcW w:w="5386" w:type="dxa"/>
            <w:vAlign w:val="center"/>
          </w:tcPr>
          <w:p>
            <w:pPr>
              <w:pStyle w:val="12"/>
            </w:pPr>
            <w:r>
              <w:t>项目数量</w:t>
            </w:r>
          </w:p>
        </w:tc>
        <w:tc>
          <w:tcPr>
            <w:tcW w:w="2268" w:type="dxa"/>
            <w:vAlign w:val="center"/>
          </w:tcPr>
          <w:p>
            <w:pPr>
              <w:pStyle w:val="12"/>
            </w:pPr>
            <w:r>
              <w:t>≥5个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合格率</w:t>
            </w:r>
          </w:p>
        </w:tc>
        <w:tc>
          <w:tcPr>
            <w:tcW w:w="2268" w:type="dxa"/>
            <w:vAlign w:val="center"/>
          </w:tcPr>
          <w:p>
            <w:pPr>
              <w:pStyle w:val="12"/>
            </w:pPr>
            <w:r>
              <w:t>≥95百分比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完成工作时间</w:t>
            </w:r>
          </w:p>
        </w:tc>
        <w:tc>
          <w:tcPr>
            <w:tcW w:w="5386" w:type="dxa"/>
            <w:vAlign w:val="center"/>
          </w:tcPr>
          <w:p>
            <w:pPr>
              <w:pStyle w:val="12"/>
            </w:pPr>
            <w:r>
              <w:t>2024年12月底前</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≤60万元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≥95百分比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人民群众满意度</w:t>
            </w:r>
          </w:p>
        </w:tc>
        <w:tc>
          <w:tcPr>
            <w:tcW w:w="5386" w:type="dxa"/>
            <w:vAlign w:val="center"/>
          </w:tcPr>
          <w:p>
            <w:pPr>
              <w:pStyle w:val="12"/>
            </w:pPr>
            <w:r>
              <w:t>人民群众满意度</w:t>
            </w:r>
          </w:p>
        </w:tc>
        <w:tc>
          <w:tcPr>
            <w:tcW w:w="2268" w:type="dxa"/>
            <w:vAlign w:val="center"/>
          </w:tcPr>
          <w:p>
            <w:pPr>
              <w:pStyle w:val="12"/>
            </w:pPr>
            <w:r>
              <w:t>≥95百分比</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804曹妃甸港口物流园区管理委员会</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曹妃甸港口物流园区管理委员会（含所属单位）上年末固定资产金额为416.43万元（详见下表）。本年度拟购置固定资产总额为0.00万元，已按要求列入政府采购预算，详见政府采购预算表。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804曹妃甸港口物流园区管理委员会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416.43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40.90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1656</w:t>
            </w:r>
          </w:p>
        </w:tc>
        <w:tc>
          <w:tcPr>
            <w:tcW w:w="2835" w:type="dxa"/>
            <w:vAlign w:val="center"/>
          </w:tcPr>
          <w:p>
            <w:pPr>
              <w:pStyle w:val="11"/>
            </w:pPr>
            <w:r>
              <w:t>375.53</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spacing w:line="500" w:lineRule="exact"/>
        <w:ind w:firstLine="560"/>
      </w:pPr>
      <w:bookmarkStart w:id="20" w:name="_GoBack"/>
      <w:bookmarkEnd w:id="20"/>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338FA"/>
    <w:multiLevelType w:val="singleLevel"/>
    <w:tmpl w:val="283338F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TA4M2NlMDcwYTU5ZWEyZTVhNjE3YWY3ZjZmZjk5ZTgifQ=="/>
  </w:docVars>
  <w:rsids>
    <w:rsidRoot w:val="00C51B65"/>
    <w:rsid w:val="003C768C"/>
    <w:rsid w:val="00B2403B"/>
    <w:rsid w:val="00C51B65"/>
    <w:rsid w:val="0E503AC7"/>
    <w:rsid w:val="1DC45B4A"/>
    <w:rsid w:val="23534160"/>
    <w:rsid w:val="41F827FB"/>
    <w:rsid w:val="58B66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5" Type="http://schemas.openxmlformats.org/officeDocument/2006/relationships/fontTable" Target="fontTable.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2024-02-23T10:58:57Z</dcterms:created>
  <dcterms:modified xsi:type="dcterms:W3CDTF">2024-02-23T02:58:57Z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2024-02-23T10:59:14Z</dcterms:created>
  <dcterms:modified xsi:type="dcterms:W3CDTF">2024-02-23T02:59:14Z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2024-02-23T10:59:12Z</dcterms:created>
  <dcterms:modified xsi:type="dcterms:W3CDTF">2024-02-23T02:59:12Z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2024-02-23T10:59:00Z</dcterms:created>
  <dcterms:modified xsi:type="dcterms:W3CDTF">2024-02-23T02:59:00Z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2024-02-23T10:58:59Z</dcterms:created>
  <dcterms:modified xsi:type="dcterms:W3CDTF">2024-02-23T02:58:59Z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2024-02-23T10:58:57Z</dcterms:created>
  <dcterms:modified xsi:type="dcterms:W3CDTF">2024-02-23T02:58:57Z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2024-02-23T10:58:56Z</dcterms:created>
  <dcterms:modified xsi:type="dcterms:W3CDTF">2024-02-23T02:58:56Z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2024-02-23T10:59:10Z</dcterms:created>
  <dcterms:modified xsi:type="dcterms:W3CDTF">2024-02-23T02:59:10Z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2024-02-23T10:59:10Z</dcterms:created>
  <dcterms:modified xsi:type="dcterms:W3CDTF">2024-02-23T02:59:10Z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2024-02-23T10:58:56Z</dcterms:created>
  <dcterms:modified xsi:type="dcterms:W3CDTF">2024-02-23T02:58:56Z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2024-02-23T10:58:58Z</dcterms:created>
  <dcterms:modified xsi:type="dcterms:W3CDTF">2024-02-23T02:58:58Z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2024-02-23T10:59:08Z</dcterms:created>
  <dcterms:modified xsi:type="dcterms:W3CDTF">2024-02-23T02:59:08Z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2024-02-23T10:59:01Z</dcterms:created>
  <dcterms:modified xsi:type="dcterms:W3CDTF">2024-02-23T02:59:01Z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2024-02-23T10:58:59Z</dcterms:created>
  <dcterms:modified xsi:type="dcterms:W3CDTF">2024-02-23T02:58:59Z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2024-02-23T10:59:13Z</dcterms:created>
  <dcterms:modified xsi:type="dcterms:W3CDTF">2024-02-23T02:59:13Z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2024-02-23T10:59:07Z</dcterms:created>
  <dcterms:modified xsi:type="dcterms:W3CDTF">2024-02-23T02:59:07Z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2024-02-23T10:59:00Z</dcterms:created>
  <dcterms:modified xsi:type="dcterms:W3CDTF">2024-02-23T02:59:00Z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2024-02-23T10:58:49Z</dcterms:created>
  <dcterms:modified xsi:type="dcterms:W3CDTF">2024-02-23T02:58:49Z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2024-02-23T10:58:58Z</dcterms:created>
  <dcterms:modified xsi:type="dcterms:W3CDTF">2024-02-23T02:58:58Z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2024-02-23T10:59:12Z</dcterms:created>
  <dcterms:modified xsi:type="dcterms:W3CDTF">2024-02-23T02:59:12Z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2024-02-23T10:59:11Z</dcterms:created>
  <dcterms:modified xsi:type="dcterms:W3CDTF">2024-02-23T02:59:11Z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2024-02-23T10:58:56Z</dcterms:created>
  <dcterms:modified xsi:type="dcterms:W3CDTF">2024-02-23T02:58:56Z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2024-02-23T10:59:10Z</dcterms:created>
  <dcterms:modified xsi:type="dcterms:W3CDTF">2024-02-23T02:59:10Z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2024-02-23T10:58:58Z</dcterms:created>
  <dcterms:modified xsi:type="dcterms:W3CDTF">2024-02-23T02:58:58Z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2024-02-23T10:58:57Z</dcterms:created>
  <dcterms:modified xsi:type="dcterms:W3CDTF">2024-02-23T02:58:57Z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2024-02-23T10:59:11Z</dcterms:created>
  <dcterms:modified xsi:type="dcterms:W3CDTF">2024-02-23T02:59:11Z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2024-02-23T10:59:09Z</dcterms:created>
  <dcterms:modified xsi:type="dcterms:W3CDTF">2024-02-23T02:59:09Z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2024-02-23T10:59:04Z</dcterms:created>
  <dcterms:modified xsi:type="dcterms:W3CDTF">2024-02-23T02:59:04Z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2024-02-23T10:58:57Z</dcterms:created>
  <dcterms:modified xsi:type="dcterms:W3CDTF">2024-02-23T02:58:57Z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2024-02-23T10:58:59Z</dcterms:created>
  <dcterms:modified xsi:type="dcterms:W3CDTF">2024-02-23T02:58:59Z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2024-02-23T10:58:56Z</dcterms:created>
  <dcterms:modified xsi:type="dcterms:W3CDTF">2024-02-23T02:58:56Z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2024-02-23T10:59:13Z</dcterms:created>
  <dcterms:modified xsi:type="dcterms:W3CDTF">2024-02-23T02:59:13Z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2024-02-23T10:59:11Z</dcterms:created>
  <dcterms:modified xsi:type="dcterms:W3CDTF">2024-02-23T02:59:11Z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2024-02-23T10:59:07Z</dcterms:created>
  <dcterms:modified xsi:type="dcterms:W3CDTF">2024-02-23T02:59:07Z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EC2304B-D5A6-43B7-83F2-806789CAF4D8}">
  <ds:schemaRefs/>
</ds:datastoreItem>
</file>

<file path=customXml/itemProps10.xml><?xml version="1.0" encoding="utf-8"?>
<ds:datastoreItem xmlns:ds="http://schemas.openxmlformats.org/officeDocument/2006/customXml" ds:itemID="{E4374E21-E114-4762-AB89-572B67F9CF3B}">
  <ds:schemaRefs/>
</ds:datastoreItem>
</file>

<file path=customXml/itemProps11.xml><?xml version="1.0" encoding="utf-8"?>
<ds:datastoreItem xmlns:ds="http://schemas.openxmlformats.org/officeDocument/2006/customXml" ds:itemID="{13418680-590A-4761-8CED-6A02C06238F8}">
  <ds:schemaRefs/>
</ds:datastoreItem>
</file>

<file path=customXml/itemProps12.xml><?xml version="1.0" encoding="utf-8"?>
<ds:datastoreItem xmlns:ds="http://schemas.openxmlformats.org/officeDocument/2006/customXml" ds:itemID="{1716353B-945A-4187-9011-8A0059D096FD}">
  <ds:schemaRefs/>
</ds:datastoreItem>
</file>

<file path=customXml/itemProps13.xml><?xml version="1.0" encoding="utf-8"?>
<ds:datastoreItem xmlns:ds="http://schemas.openxmlformats.org/officeDocument/2006/customXml" ds:itemID="{722283E2-4D19-4493-AE5B-3A8B5515485B}">
  <ds:schemaRefs/>
</ds:datastoreItem>
</file>

<file path=customXml/itemProps14.xml><?xml version="1.0" encoding="utf-8"?>
<ds:datastoreItem xmlns:ds="http://schemas.openxmlformats.org/officeDocument/2006/customXml" ds:itemID="{60073579-A2FA-494C-B7D1-909703D82734}">
  <ds:schemaRefs/>
</ds:datastoreItem>
</file>

<file path=customXml/itemProps15.xml><?xml version="1.0" encoding="utf-8"?>
<ds:datastoreItem xmlns:ds="http://schemas.openxmlformats.org/officeDocument/2006/customXml" ds:itemID="{EA79C2B5-4231-49EF-9D97-B1ED928D99BA}">
  <ds:schemaRefs/>
</ds:datastoreItem>
</file>

<file path=customXml/itemProps16.xml><?xml version="1.0" encoding="utf-8"?>
<ds:datastoreItem xmlns:ds="http://schemas.openxmlformats.org/officeDocument/2006/customXml" ds:itemID="{127511AC-8CE2-4A35-BA2F-549068C91371}">
  <ds:schemaRefs/>
</ds:datastoreItem>
</file>

<file path=customXml/itemProps17.xml><?xml version="1.0" encoding="utf-8"?>
<ds:datastoreItem xmlns:ds="http://schemas.openxmlformats.org/officeDocument/2006/customXml" ds:itemID="{660DE8F3-52AA-4475-9643-BBD0E00E6902}">
  <ds:schemaRefs/>
</ds:datastoreItem>
</file>

<file path=customXml/itemProps18.xml><?xml version="1.0" encoding="utf-8"?>
<ds:datastoreItem xmlns:ds="http://schemas.openxmlformats.org/officeDocument/2006/customXml" ds:itemID="{2AB755F3-DC05-4A36-BC9A-ADF9023B0AB0}">
  <ds:schemaRefs/>
</ds:datastoreItem>
</file>

<file path=customXml/itemProps19.xml><?xml version="1.0" encoding="utf-8"?>
<ds:datastoreItem xmlns:ds="http://schemas.openxmlformats.org/officeDocument/2006/customXml" ds:itemID="{A6FC522C-E8E9-4B35-BEE1-AFD29E12AEBE}">
  <ds:schemaRefs/>
</ds:datastoreItem>
</file>

<file path=customXml/itemProps2.xml><?xml version="1.0" encoding="utf-8"?>
<ds:datastoreItem xmlns:ds="http://schemas.openxmlformats.org/officeDocument/2006/customXml" ds:itemID="{8CEB3881-07F8-400E-A749-008C1911D529}">
  <ds:schemaRefs/>
</ds:datastoreItem>
</file>

<file path=customXml/itemProps20.xml><?xml version="1.0" encoding="utf-8"?>
<ds:datastoreItem xmlns:ds="http://schemas.openxmlformats.org/officeDocument/2006/customXml" ds:itemID="{76558847-AA43-4183-AC18-3CBF1FE5FC75}">
  <ds:schemaRefs/>
</ds:datastoreItem>
</file>

<file path=customXml/itemProps21.xml><?xml version="1.0" encoding="utf-8"?>
<ds:datastoreItem xmlns:ds="http://schemas.openxmlformats.org/officeDocument/2006/customXml" ds:itemID="{7282AD78-88F9-4E38-B7CB-F72D01BDBCD7}">
  <ds:schemaRefs/>
</ds:datastoreItem>
</file>

<file path=customXml/itemProps22.xml><?xml version="1.0" encoding="utf-8"?>
<ds:datastoreItem xmlns:ds="http://schemas.openxmlformats.org/officeDocument/2006/customXml" ds:itemID="{F624A23A-6D3D-4F40-91F6-70807A7CBCC4}">
  <ds:schemaRefs/>
</ds:datastoreItem>
</file>

<file path=customXml/itemProps23.xml><?xml version="1.0" encoding="utf-8"?>
<ds:datastoreItem xmlns:ds="http://schemas.openxmlformats.org/officeDocument/2006/customXml" ds:itemID="{47B9FDF4-954E-496B-8DB2-368C385F6A08}">
  <ds:schemaRefs/>
</ds:datastoreItem>
</file>

<file path=customXml/itemProps24.xml><?xml version="1.0" encoding="utf-8"?>
<ds:datastoreItem xmlns:ds="http://schemas.openxmlformats.org/officeDocument/2006/customXml" ds:itemID="{EDA3AD2D-87D0-471B-8241-2226143B1E21}">
  <ds:schemaRefs/>
</ds:datastoreItem>
</file>

<file path=customXml/itemProps25.xml><?xml version="1.0" encoding="utf-8"?>
<ds:datastoreItem xmlns:ds="http://schemas.openxmlformats.org/officeDocument/2006/customXml" ds:itemID="{502DF66F-A38F-43CF-A073-7BCCF08B0BD3}">
  <ds:schemaRefs/>
</ds:datastoreItem>
</file>

<file path=customXml/itemProps26.xml><?xml version="1.0" encoding="utf-8"?>
<ds:datastoreItem xmlns:ds="http://schemas.openxmlformats.org/officeDocument/2006/customXml" ds:itemID="{2D8B7C40-8838-4367-B144-7BA920D668EF}">
  <ds:schemaRefs/>
</ds:datastoreItem>
</file>

<file path=customXml/itemProps27.xml><?xml version="1.0" encoding="utf-8"?>
<ds:datastoreItem xmlns:ds="http://schemas.openxmlformats.org/officeDocument/2006/customXml" ds:itemID="{1604785B-25E3-48AB-8BCD-3ED2807C8DF2}">
  <ds:schemaRefs/>
</ds:datastoreItem>
</file>

<file path=customXml/itemProps28.xml><?xml version="1.0" encoding="utf-8"?>
<ds:datastoreItem xmlns:ds="http://schemas.openxmlformats.org/officeDocument/2006/customXml" ds:itemID="{4122F22E-4FCC-4A4E-B4E6-F837252AFB57}">
  <ds:schemaRefs/>
</ds:datastoreItem>
</file>

<file path=customXml/itemProps29.xml><?xml version="1.0" encoding="utf-8"?>
<ds:datastoreItem xmlns:ds="http://schemas.openxmlformats.org/officeDocument/2006/customXml" ds:itemID="{C45045AF-8A66-478D-88D9-5075BA88C67E}">
  <ds:schemaRefs/>
</ds:datastoreItem>
</file>

<file path=customXml/itemProps3.xml><?xml version="1.0" encoding="utf-8"?>
<ds:datastoreItem xmlns:ds="http://schemas.openxmlformats.org/officeDocument/2006/customXml" ds:itemID="{4C2E7C07-3811-4834-87A9-FBA33A60946A}">
  <ds:schemaRefs/>
</ds:datastoreItem>
</file>

<file path=customXml/itemProps30.xml><?xml version="1.0" encoding="utf-8"?>
<ds:datastoreItem xmlns:ds="http://schemas.openxmlformats.org/officeDocument/2006/customXml" ds:itemID="{5F4C87C6-1E9A-426A-9E52-E6CB05BB17F7}">
  <ds:schemaRefs/>
</ds:datastoreItem>
</file>

<file path=customXml/itemProps31.xml><?xml version="1.0" encoding="utf-8"?>
<ds:datastoreItem xmlns:ds="http://schemas.openxmlformats.org/officeDocument/2006/customXml" ds:itemID="{1ED1CCEA-EA46-4566-A022-33DCD5CDDA4F}">
  <ds:schemaRefs/>
</ds:datastoreItem>
</file>

<file path=customXml/itemProps32.xml><?xml version="1.0" encoding="utf-8"?>
<ds:datastoreItem xmlns:ds="http://schemas.openxmlformats.org/officeDocument/2006/customXml" ds:itemID="{02380D8F-4D5F-4F62-B121-98D1E12A303E}">
  <ds:schemaRefs/>
</ds:datastoreItem>
</file>

<file path=customXml/itemProps33.xml><?xml version="1.0" encoding="utf-8"?>
<ds:datastoreItem xmlns:ds="http://schemas.openxmlformats.org/officeDocument/2006/customXml" ds:itemID="{F00C3996-1E62-488F-A940-D9CD2D553034}">
  <ds:schemaRefs/>
</ds:datastoreItem>
</file>

<file path=customXml/itemProps34.xml><?xml version="1.0" encoding="utf-8"?>
<ds:datastoreItem xmlns:ds="http://schemas.openxmlformats.org/officeDocument/2006/customXml" ds:itemID="{A6208DBE-7375-4924-963F-62AAD57CF7A3}">
  <ds:schemaRefs/>
</ds:datastoreItem>
</file>

<file path=customXml/itemProps35.xml><?xml version="1.0" encoding="utf-8"?>
<ds:datastoreItem xmlns:ds="http://schemas.openxmlformats.org/officeDocument/2006/customXml" ds:itemID="{662AF959-B23E-4C80-9EC4-8B4A672E86EF}">
  <ds:schemaRefs/>
</ds:datastoreItem>
</file>

<file path=customXml/itemProps36.xml><?xml version="1.0" encoding="utf-8"?>
<ds:datastoreItem xmlns:ds="http://schemas.openxmlformats.org/officeDocument/2006/customXml" ds:itemID="{C7E5ACD4-320D-4388-9A8A-C936369DA686}">
  <ds:schemaRefs/>
</ds:datastoreItem>
</file>

<file path=customXml/itemProps37.xml><?xml version="1.0" encoding="utf-8"?>
<ds:datastoreItem xmlns:ds="http://schemas.openxmlformats.org/officeDocument/2006/customXml" ds:itemID="{27CFB266-331F-424B-AD82-E0FC1BE3B9D6}">
  <ds:schemaRefs/>
</ds:datastoreItem>
</file>

<file path=customXml/itemProps38.xml><?xml version="1.0" encoding="utf-8"?>
<ds:datastoreItem xmlns:ds="http://schemas.openxmlformats.org/officeDocument/2006/customXml" ds:itemID="{A6963F2C-5129-4499-92A9-454B5E21D71F}">
  <ds:schemaRefs/>
</ds:datastoreItem>
</file>

<file path=customXml/itemProps39.xml><?xml version="1.0" encoding="utf-8"?>
<ds:datastoreItem xmlns:ds="http://schemas.openxmlformats.org/officeDocument/2006/customXml" ds:itemID="{CD83B7E4-644D-4430-9B42-A1CA95CB6F91}">
  <ds:schemaRefs/>
</ds:datastoreItem>
</file>

<file path=customXml/itemProps4.xml><?xml version="1.0" encoding="utf-8"?>
<ds:datastoreItem xmlns:ds="http://schemas.openxmlformats.org/officeDocument/2006/customXml" ds:itemID="{399F1021-9D16-424C-B2BA-7B9CB107AB71}">
  <ds:schemaRefs/>
</ds:datastoreItem>
</file>

<file path=customXml/itemProps40.xml><?xml version="1.0" encoding="utf-8"?>
<ds:datastoreItem xmlns:ds="http://schemas.openxmlformats.org/officeDocument/2006/customXml" ds:itemID="{6DE4E015-48F0-4862-97D6-CB1589C36FA7}">
  <ds:schemaRefs/>
</ds:datastoreItem>
</file>

<file path=customXml/itemProps41.xml><?xml version="1.0" encoding="utf-8"?>
<ds:datastoreItem xmlns:ds="http://schemas.openxmlformats.org/officeDocument/2006/customXml" ds:itemID="{D2C56BDE-9F07-4242-945D-69EC475AA118}">
  <ds:schemaRefs/>
</ds:datastoreItem>
</file>

<file path=customXml/itemProps42.xml><?xml version="1.0" encoding="utf-8"?>
<ds:datastoreItem xmlns:ds="http://schemas.openxmlformats.org/officeDocument/2006/customXml" ds:itemID="{2DE32B82-7601-4A4A-850F-AD8C7F82AC1A}">
  <ds:schemaRefs/>
</ds:datastoreItem>
</file>

<file path=customXml/itemProps43.xml><?xml version="1.0" encoding="utf-8"?>
<ds:datastoreItem xmlns:ds="http://schemas.openxmlformats.org/officeDocument/2006/customXml" ds:itemID="{3CD3CE27-432E-4F4C-8417-3906AB7D9F4D}">
  <ds:schemaRefs/>
</ds:datastoreItem>
</file>

<file path=customXml/itemProps44.xml><?xml version="1.0" encoding="utf-8"?>
<ds:datastoreItem xmlns:ds="http://schemas.openxmlformats.org/officeDocument/2006/customXml" ds:itemID="{C5F4C5B7-5237-4A2B-8E83-60D9B985D9E5}">
  <ds:schemaRefs/>
</ds:datastoreItem>
</file>

<file path=customXml/itemProps45.xml><?xml version="1.0" encoding="utf-8"?>
<ds:datastoreItem xmlns:ds="http://schemas.openxmlformats.org/officeDocument/2006/customXml" ds:itemID="{473E1F07-E1B3-45C1-B083-D882C174C706}">
  <ds:schemaRefs/>
</ds:datastoreItem>
</file>

<file path=customXml/itemProps46.xml><?xml version="1.0" encoding="utf-8"?>
<ds:datastoreItem xmlns:ds="http://schemas.openxmlformats.org/officeDocument/2006/customXml" ds:itemID="{53635E61-D333-4F55-8F6A-86562E2F78EE}">
  <ds:schemaRefs/>
</ds:datastoreItem>
</file>

<file path=customXml/itemProps47.xml><?xml version="1.0" encoding="utf-8"?>
<ds:datastoreItem xmlns:ds="http://schemas.openxmlformats.org/officeDocument/2006/customXml" ds:itemID="{BCAA9240-45E9-4867-BF40-0FFE5746B0ED}">
  <ds:schemaRefs/>
</ds:datastoreItem>
</file>

<file path=customXml/itemProps48.xml><?xml version="1.0" encoding="utf-8"?>
<ds:datastoreItem xmlns:ds="http://schemas.openxmlformats.org/officeDocument/2006/customXml" ds:itemID="{7EC77D04-0DD1-4C7E-9C73-0D16C0EBF805}">
  <ds:schemaRefs/>
</ds:datastoreItem>
</file>

<file path=customXml/itemProps49.xml><?xml version="1.0" encoding="utf-8"?>
<ds:datastoreItem xmlns:ds="http://schemas.openxmlformats.org/officeDocument/2006/customXml" ds:itemID="{E3B43C43-84EB-40A0-A367-AB26DC42BFFB}">
  <ds:schemaRefs/>
</ds:datastoreItem>
</file>

<file path=customXml/itemProps5.xml><?xml version="1.0" encoding="utf-8"?>
<ds:datastoreItem xmlns:ds="http://schemas.openxmlformats.org/officeDocument/2006/customXml" ds:itemID="{CAE6FEBB-98C3-4CF3-80EC-7449ED70C9C8}">
  <ds:schemaRefs/>
</ds:datastoreItem>
</file>

<file path=customXml/itemProps50.xml><?xml version="1.0" encoding="utf-8"?>
<ds:datastoreItem xmlns:ds="http://schemas.openxmlformats.org/officeDocument/2006/customXml" ds:itemID="{4F4C82F4-6612-47D2-A367-6E48FB70FE53}">
  <ds:schemaRefs/>
</ds:datastoreItem>
</file>

<file path=customXml/itemProps51.xml><?xml version="1.0" encoding="utf-8"?>
<ds:datastoreItem xmlns:ds="http://schemas.openxmlformats.org/officeDocument/2006/customXml" ds:itemID="{B6F44675-C437-4024-A939-88A22B3799DB}">
  <ds:schemaRefs/>
</ds:datastoreItem>
</file>

<file path=customXml/itemProps52.xml><?xml version="1.0" encoding="utf-8"?>
<ds:datastoreItem xmlns:ds="http://schemas.openxmlformats.org/officeDocument/2006/customXml" ds:itemID="{39A42F45-C068-4196-A414-04D0295F8F08}">
  <ds:schemaRefs/>
</ds:datastoreItem>
</file>

<file path=customXml/itemProps53.xml><?xml version="1.0" encoding="utf-8"?>
<ds:datastoreItem xmlns:ds="http://schemas.openxmlformats.org/officeDocument/2006/customXml" ds:itemID="{D89AB637-2A21-43A4-A9E9-C3AC341B49D3}">
  <ds:schemaRefs/>
</ds:datastoreItem>
</file>

<file path=customXml/itemProps54.xml><?xml version="1.0" encoding="utf-8"?>
<ds:datastoreItem xmlns:ds="http://schemas.openxmlformats.org/officeDocument/2006/customXml" ds:itemID="{752600CF-0620-4439-8776-A699761FE693}">
  <ds:schemaRefs/>
</ds:datastoreItem>
</file>

<file path=customXml/itemProps55.xml><?xml version="1.0" encoding="utf-8"?>
<ds:datastoreItem xmlns:ds="http://schemas.openxmlformats.org/officeDocument/2006/customXml" ds:itemID="{8963448F-4658-4A51-A8EF-C3F4E619ADD2}">
  <ds:schemaRefs/>
</ds:datastoreItem>
</file>

<file path=customXml/itemProps56.xml><?xml version="1.0" encoding="utf-8"?>
<ds:datastoreItem xmlns:ds="http://schemas.openxmlformats.org/officeDocument/2006/customXml" ds:itemID="{CA9BA52B-FA26-4750-BD43-F268C538CDC7}">
  <ds:schemaRefs/>
</ds:datastoreItem>
</file>

<file path=customXml/itemProps57.xml><?xml version="1.0" encoding="utf-8"?>
<ds:datastoreItem xmlns:ds="http://schemas.openxmlformats.org/officeDocument/2006/customXml" ds:itemID="{645271F4-FF7F-450A-9A0A-8210F1ED5005}">
  <ds:schemaRefs/>
</ds:datastoreItem>
</file>

<file path=customXml/itemProps58.xml><?xml version="1.0" encoding="utf-8"?>
<ds:datastoreItem xmlns:ds="http://schemas.openxmlformats.org/officeDocument/2006/customXml" ds:itemID="{3C2CA06C-BEBE-4723-A091-90BE5B37E9A3}">
  <ds:schemaRefs/>
</ds:datastoreItem>
</file>

<file path=customXml/itemProps59.xml><?xml version="1.0" encoding="utf-8"?>
<ds:datastoreItem xmlns:ds="http://schemas.openxmlformats.org/officeDocument/2006/customXml" ds:itemID="{CDE518C5-7582-4D2E-8096-09A388CA5FB5}">
  <ds:schemaRefs/>
</ds:datastoreItem>
</file>

<file path=customXml/itemProps6.xml><?xml version="1.0" encoding="utf-8"?>
<ds:datastoreItem xmlns:ds="http://schemas.openxmlformats.org/officeDocument/2006/customXml" ds:itemID="{984D64BF-F62F-4721-8102-B228C11BF162}">
  <ds:schemaRefs/>
</ds:datastoreItem>
</file>

<file path=customXml/itemProps60.xml><?xml version="1.0" encoding="utf-8"?>
<ds:datastoreItem xmlns:ds="http://schemas.openxmlformats.org/officeDocument/2006/customXml" ds:itemID="{90D1107F-A077-4638-8891-075705257C8B}">
  <ds:schemaRefs/>
</ds:datastoreItem>
</file>

<file path=customXml/itemProps61.xml><?xml version="1.0" encoding="utf-8"?>
<ds:datastoreItem xmlns:ds="http://schemas.openxmlformats.org/officeDocument/2006/customXml" ds:itemID="{6F804968-2664-416D-AAA8-92DCD1EF395B}">
  <ds:schemaRefs/>
</ds:datastoreItem>
</file>

<file path=customXml/itemProps62.xml><?xml version="1.0" encoding="utf-8"?>
<ds:datastoreItem xmlns:ds="http://schemas.openxmlformats.org/officeDocument/2006/customXml" ds:itemID="{62D8ECDD-E3E1-48E4-97B4-F2BE45C94D27}">
  <ds:schemaRefs/>
</ds:datastoreItem>
</file>

<file path=customXml/itemProps63.xml><?xml version="1.0" encoding="utf-8"?>
<ds:datastoreItem xmlns:ds="http://schemas.openxmlformats.org/officeDocument/2006/customXml" ds:itemID="{8FECE801-43E3-43C5-B494-5CA4F8FCDB0C}">
  <ds:schemaRefs/>
</ds:datastoreItem>
</file>

<file path=customXml/itemProps64.xml><?xml version="1.0" encoding="utf-8"?>
<ds:datastoreItem xmlns:ds="http://schemas.openxmlformats.org/officeDocument/2006/customXml" ds:itemID="{00C846C1-73E4-4AC3-95E7-5DA5383DB6C9}">
  <ds:schemaRefs/>
</ds:datastoreItem>
</file>

<file path=customXml/itemProps65.xml><?xml version="1.0" encoding="utf-8"?>
<ds:datastoreItem xmlns:ds="http://schemas.openxmlformats.org/officeDocument/2006/customXml" ds:itemID="{D3EE2135-5B7D-4055-8621-3FAFB8FE75C8}">
  <ds:schemaRefs/>
</ds:datastoreItem>
</file>

<file path=customXml/itemProps66.xml><?xml version="1.0" encoding="utf-8"?>
<ds:datastoreItem xmlns:ds="http://schemas.openxmlformats.org/officeDocument/2006/customXml" ds:itemID="{36AE18CC-6962-401C-BAAF-3082D7327CE8}">
  <ds:schemaRefs/>
</ds:datastoreItem>
</file>

<file path=customXml/itemProps67.xml><?xml version="1.0" encoding="utf-8"?>
<ds:datastoreItem xmlns:ds="http://schemas.openxmlformats.org/officeDocument/2006/customXml" ds:itemID="{10FE6E25-7411-4143-B28F-183271556E8C}">
  <ds:schemaRefs/>
</ds:datastoreItem>
</file>

<file path=customXml/itemProps68.xml><?xml version="1.0" encoding="utf-8"?>
<ds:datastoreItem xmlns:ds="http://schemas.openxmlformats.org/officeDocument/2006/customXml" ds:itemID="{80196BC5-68F8-4532-AAB4-18983861520C}">
  <ds:schemaRefs/>
</ds:datastoreItem>
</file>

<file path=customXml/itemProps7.xml><?xml version="1.0" encoding="utf-8"?>
<ds:datastoreItem xmlns:ds="http://schemas.openxmlformats.org/officeDocument/2006/customXml" ds:itemID="{103711A4-3BE3-47E0-A4A4-15754E326A31}">
  <ds:schemaRefs/>
</ds:datastoreItem>
</file>

<file path=customXml/itemProps8.xml><?xml version="1.0" encoding="utf-8"?>
<ds:datastoreItem xmlns:ds="http://schemas.openxmlformats.org/officeDocument/2006/customXml" ds:itemID="{8736A661-4D98-4676-B423-B3399BC8C645}">
  <ds:schemaRefs/>
</ds:datastoreItem>
</file>

<file path=customXml/itemProps9.xml><?xml version="1.0" encoding="utf-8"?>
<ds:datastoreItem xmlns:ds="http://schemas.openxmlformats.org/officeDocument/2006/customXml" ds:itemID="{570B664E-C9B0-4188-86D1-676B383733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5783</Words>
  <Characters>32967</Characters>
  <Lines>274</Lines>
  <Paragraphs>77</Paragraphs>
  <TotalTime>0</TotalTime>
  <ScaleCrop>false</ScaleCrop>
  <LinksUpToDate>false</LinksUpToDate>
  <CharactersWithSpaces>38673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2024-02-23T10:59:00Z</dcterms:created>
  <dc:creator>财务室</dc:creator>
  <cp:lastModifiedBy>浵華</cp:lastModifiedBy>
  <dcterms:modified xsi:type="dcterms:W3CDTF">2024-04-24T03:06:56Z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F4E27F38A6AA47FB85DE13FD8DCB0D37_12</vt:lpwstr>
  </property>
</Properties>
</file>