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FC42" w14:textId="6A65EF11" w:rsidR="00DB586D" w:rsidRDefault="00972BE9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proofErr w:type="gramStart"/>
      <w:r w:rsidRPr="00972BE9">
        <w:rPr>
          <w:rFonts w:ascii="宋体" w:eastAsia="宋体" w:hAnsi="宋体" w:hint="eastAsia"/>
          <w:b/>
          <w:bCs/>
          <w:sz w:val="36"/>
          <w:szCs w:val="40"/>
        </w:rPr>
        <w:t>唐山港煤炭</w:t>
      </w:r>
      <w:proofErr w:type="gramEnd"/>
      <w:r w:rsidRPr="00972BE9">
        <w:rPr>
          <w:rFonts w:ascii="宋体" w:eastAsia="宋体" w:hAnsi="宋体" w:hint="eastAsia"/>
          <w:b/>
          <w:bCs/>
          <w:sz w:val="36"/>
          <w:szCs w:val="40"/>
        </w:rPr>
        <w:t>商业储备基地后方堆场项目填海工程</w:t>
      </w:r>
      <w:r>
        <w:rPr>
          <w:rFonts w:ascii="宋体" w:eastAsia="宋体" w:hAnsi="宋体" w:hint="eastAsia"/>
          <w:b/>
          <w:bCs/>
          <w:sz w:val="36"/>
          <w:szCs w:val="40"/>
        </w:rPr>
        <w:t>环境影响报告书 第一次信息公示</w:t>
      </w:r>
    </w:p>
    <w:p w14:paraId="15004E3B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Style w:val="ac"/>
          <w:rFonts w:hint="eastAsia"/>
          <w:color w:val="333333"/>
          <w:sz w:val="21"/>
          <w:szCs w:val="21"/>
        </w:rPr>
        <w:t>1、说明</w:t>
      </w:r>
    </w:p>
    <w:p w14:paraId="47C5E4F5" w14:textId="038E0CA4" w:rsidR="00DB586D" w:rsidRDefault="00972BE9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Times New Roman" w:hAnsi="Times New Roman"/>
          <w:color w:val="000000"/>
          <w:sz w:val="21"/>
          <w:szCs w:val="21"/>
        </w:rPr>
      </w:pPr>
      <w:r w:rsidRPr="00972BE9">
        <w:rPr>
          <w:rFonts w:ascii="Times New Roman" w:hAnsi="Times New Roman" w:hint="eastAsia"/>
          <w:color w:val="000000"/>
          <w:sz w:val="21"/>
          <w:szCs w:val="21"/>
        </w:rPr>
        <w:t>唐山</w:t>
      </w:r>
      <w:proofErr w:type="gramStart"/>
      <w:r w:rsidRPr="00972BE9">
        <w:rPr>
          <w:rFonts w:ascii="Times New Roman" w:hAnsi="Times New Roman" w:hint="eastAsia"/>
          <w:color w:val="000000"/>
          <w:sz w:val="21"/>
          <w:szCs w:val="21"/>
        </w:rPr>
        <w:t>展铭供应</w:t>
      </w:r>
      <w:proofErr w:type="gramEnd"/>
      <w:r w:rsidRPr="00972BE9">
        <w:rPr>
          <w:rFonts w:ascii="Times New Roman" w:hAnsi="Times New Roman" w:hint="eastAsia"/>
          <w:color w:val="000000"/>
          <w:sz w:val="21"/>
          <w:szCs w:val="21"/>
        </w:rPr>
        <w:t>链有限公司</w:t>
      </w:r>
      <w:r>
        <w:rPr>
          <w:rFonts w:ascii="Times New Roman" w:hAnsi="Times New Roman" w:hint="eastAsia"/>
          <w:color w:val="000000"/>
          <w:sz w:val="21"/>
          <w:szCs w:val="21"/>
        </w:rPr>
        <w:t>现委托河北凝沧科技有限公司开展</w:t>
      </w:r>
      <w:proofErr w:type="gramStart"/>
      <w:r w:rsidRPr="00972BE9">
        <w:rPr>
          <w:rFonts w:ascii="Times New Roman" w:hAnsi="Times New Roman" w:hint="eastAsia"/>
          <w:color w:val="000000"/>
          <w:sz w:val="21"/>
          <w:szCs w:val="21"/>
        </w:rPr>
        <w:t>唐山港煤炭</w:t>
      </w:r>
      <w:proofErr w:type="gramEnd"/>
      <w:r w:rsidRPr="00972BE9">
        <w:rPr>
          <w:rFonts w:ascii="Times New Roman" w:hAnsi="Times New Roman" w:hint="eastAsia"/>
          <w:color w:val="000000"/>
          <w:sz w:val="21"/>
          <w:szCs w:val="21"/>
        </w:rPr>
        <w:t>商业储备基地后方堆场项目填海工程</w:t>
      </w:r>
      <w:r>
        <w:rPr>
          <w:rFonts w:ascii="Times New Roman" w:hAnsi="Times New Roman" w:hint="eastAsia"/>
          <w:color w:val="000000"/>
          <w:sz w:val="21"/>
          <w:szCs w:val="21"/>
        </w:rPr>
        <w:t>环境影响评价工作。现根据环境影响评价公众参与办法（部令</w:t>
      </w:r>
      <w:r>
        <w:rPr>
          <w:rFonts w:ascii="Times New Roman" w:hAnsi="Times New Roman" w:hint="eastAsia"/>
          <w:color w:val="000000"/>
          <w:sz w:val="21"/>
          <w:szCs w:val="21"/>
        </w:rPr>
        <w:t> </w:t>
      </w:r>
      <w:r>
        <w:rPr>
          <w:rFonts w:ascii="Times New Roman" w:hAnsi="Times New Roman" w:hint="eastAsia"/>
          <w:color w:val="000000"/>
          <w:sz w:val="21"/>
          <w:szCs w:val="21"/>
        </w:rPr>
        <w:t>第</w:t>
      </w:r>
      <w:r>
        <w:rPr>
          <w:rFonts w:ascii="Times New Roman" w:hAnsi="Times New Roman"/>
          <w:color w:val="000000"/>
          <w:sz w:val="21"/>
          <w:szCs w:val="21"/>
        </w:rPr>
        <w:t>4</w:t>
      </w:r>
      <w:r>
        <w:rPr>
          <w:rFonts w:ascii="Times New Roman" w:hAnsi="Times New Roman" w:hint="eastAsia"/>
          <w:color w:val="000000"/>
          <w:sz w:val="21"/>
          <w:szCs w:val="21"/>
        </w:rPr>
        <w:t>号），向公众进行第一次信息发布。</w:t>
      </w:r>
    </w:p>
    <w:p w14:paraId="0DED5556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Style w:val="ac"/>
          <w:rFonts w:hint="eastAsia"/>
          <w:color w:val="000000"/>
          <w:sz w:val="21"/>
          <w:szCs w:val="21"/>
        </w:rPr>
        <w:t>2、建设项目概要</w:t>
      </w:r>
    </w:p>
    <w:p w14:paraId="64EF7EE9" w14:textId="0F011760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Style w:val="ac"/>
          <w:rFonts w:hint="eastAsia"/>
          <w:color w:val="000000"/>
          <w:sz w:val="21"/>
          <w:szCs w:val="21"/>
        </w:rPr>
        <w:t>2.1项目名称：</w:t>
      </w:r>
      <w:proofErr w:type="gramStart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唐山港煤炭</w:t>
      </w:r>
      <w:proofErr w:type="gramEnd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商业储备基地后方堆场项目填海工程</w:t>
      </w:r>
    </w:p>
    <w:p w14:paraId="52E49319" w14:textId="728503AF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hint="eastAsia"/>
          <w:color w:val="333333"/>
          <w:sz w:val="21"/>
          <w:szCs w:val="21"/>
        </w:rPr>
      </w:pPr>
      <w:r>
        <w:rPr>
          <w:rStyle w:val="ac"/>
          <w:rFonts w:hint="eastAsia"/>
          <w:color w:val="000000"/>
          <w:sz w:val="21"/>
          <w:szCs w:val="21"/>
        </w:rPr>
        <w:t>2.2建设地点：</w:t>
      </w:r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本项目位于</w:t>
      </w:r>
      <w:r w:rsidR="000312A2">
        <w:rPr>
          <w:rFonts w:ascii="Times New Roman" w:hAnsi="Times New Roman" w:hint="eastAsia"/>
          <w:color w:val="000000"/>
          <w:sz w:val="21"/>
          <w:szCs w:val="21"/>
        </w:rPr>
        <w:t>曹妃</w:t>
      </w:r>
      <w:proofErr w:type="gramStart"/>
      <w:r w:rsidR="000312A2">
        <w:rPr>
          <w:rFonts w:ascii="Times New Roman" w:hAnsi="Times New Roman" w:hint="eastAsia"/>
          <w:color w:val="000000"/>
          <w:sz w:val="21"/>
          <w:szCs w:val="21"/>
        </w:rPr>
        <w:t>甸</w:t>
      </w:r>
      <w:proofErr w:type="gramEnd"/>
      <w:r w:rsidR="000312A2">
        <w:rPr>
          <w:rFonts w:ascii="Times New Roman" w:hAnsi="Times New Roman" w:hint="eastAsia"/>
          <w:color w:val="000000"/>
          <w:sz w:val="21"/>
          <w:szCs w:val="21"/>
        </w:rPr>
        <w:t>港口物流园区，</w:t>
      </w:r>
      <w:proofErr w:type="gramStart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唐山港曹妃甸</w:t>
      </w:r>
      <w:proofErr w:type="gramEnd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港区中区二港池</w:t>
      </w:r>
      <w:proofErr w:type="gramStart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东岸线后方</w:t>
      </w:r>
      <w:proofErr w:type="gramEnd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，东侧为拟建</w:t>
      </w:r>
      <w:proofErr w:type="gramStart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唐山港煤炭</w:t>
      </w:r>
      <w:proofErr w:type="gramEnd"/>
      <w:r w:rsidR="00972BE9" w:rsidRPr="00972BE9">
        <w:rPr>
          <w:rFonts w:ascii="Times New Roman" w:hAnsi="Times New Roman" w:hint="eastAsia"/>
          <w:color w:val="000000"/>
          <w:sz w:val="21"/>
          <w:szCs w:val="21"/>
        </w:rPr>
        <w:t>储运基地项目，西侧为规划煤炭堆场。</w:t>
      </w:r>
      <w:r w:rsidR="00972BE9" w:rsidRPr="00972BE9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25EC19D9" w14:textId="2FA459A6" w:rsidR="00DB586D" w:rsidRDefault="00000000" w:rsidP="00972BE9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Times New Roman" w:hAnsi="Times New Roman" w:cs="Times New Roman"/>
          <w:sz w:val="21"/>
          <w:szCs w:val="22"/>
          <w:lang w:val="ru-RU"/>
        </w:rPr>
      </w:pPr>
      <w:r w:rsidRPr="00B26B0B">
        <w:rPr>
          <w:rStyle w:val="ac"/>
          <w:rFonts w:hint="eastAsia"/>
          <w:color w:val="000000"/>
          <w:sz w:val="21"/>
          <w:szCs w:val="21"/>
        </w:rPr>
        <w:t>2.3建设内容：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本项目所在图斑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 xml:space="preserve"> 130209-0669</w:t>
      </w:r>
      <w:r w:rsidR="00972BE9">
        <w:rPr>
          <w:rFonts w:ascii="Times New Roman" w:hAnsi="Times New Roman" w:cs="Times New Roman" w:hint="eastAsia"/>
          <w:sz w:val="21"/>
          <w:szCs w:val="22"/>
          <w:lang w:val="ru-RU"/>
        </w:rPr>
        <w:t>（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已填</w:t>
      </w:r>
      <w:proofErr w:type="gramStart"/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成陆未利用</w:t>
      </w:r>
      <w:proofErr w:type="gramEnd"/>
      <w:r w:rsidR="00972BE9">
        <w:rPr>
          <w:rFonts w:ascii="Times New Roman" w:hAnsi="Times New Roman" w:cs="Times New Roman" w:hint="eastAsia"/>
          <w:sz w:val="21"/>
          <w:szCs w:val="22"/>
          <w:lang w:val="ru-RU"/>
        </w:rPr>
        <w:t>）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和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130209-0441</w:t>
      </w:r>
      <w:r w:rsidR="00972BE9">
        <w:rPr>
          <w:rFonts w:ascii="Times New Roman" w:hAnsi="Times New Roman" w:cs="Times New Roman" w:hint="eastAsia"/>
          <w:sz w:val="21"/>
          <w:szCs w:val="22"/>
          <w:lang w:val="ru-RU"/>
        </w:rPr>
        <w:t>（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已填</w:t>
      </w:r>
      <w:proofErr w:type="gramStart"/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成陆已利用</w:t>
      </w:r>
      <w:proofErr w:type="gramEnd"/>
      <w:r w:rsidR="00972BE9">
        <w:rPr>
          <w:rFonts w:ascii="Times New Roman" w:hAnsi="Times New Roman" w:cs="Times New Roman" w:hint="eastAsia"/>
          <w:sz w:val="21"/>
          <w:szCs w:val="22"/>
          <w:lang w:val="ru-RU"/>
        </w:rPr>
        <w:t>）</w:t>
      </w:r>
      <w:proofErr w:type="gramStart"/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属围填海</w:t>
      </w:r>
      <w:proofErr w:type="gramEnd"/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历史遗留问题图斑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-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未取得海域使用权。本项目所在区域已填成陆，</w:t>
      </w:r>
      <w:r w:rsidR="009045D5">
        <w:rPr>
          <w:rFonts w:ascii="Times New Roman" w:hAnsi="Times New Roman" w:hint="eastAsia"/>
          <w:color w:val="000000"/>
          <w:sz w:val="21"/>
          <w:szCs w:val="21"/>
        </w:rPr>
        <w:t>项目批准用海面积</w:t>
      </w:r>
      <w:r w:rsidR="00064C94">
        <w:rPr>
          <w:rFonts w:ascii="Times New Roman" w:hAnsi="Times New Roman" w:hint="eastAsia"/>
          <w:color w:val="000000"/>
          <w:sz w:val="21"/>
          <w:szCs w:val="21"/>
        </w:rPr>
        <w:t>为</w:t>
      </w:r>
      <w:r w:rsidR="009045D5" w:rsidRPr="00972BE9">
        <w:rPr>
          <w:rFonts w:ascii="Times New Roman" w:hAnsi="Times New Roman" w:cs="Times New Roman" w:hint="eastAsia"/>
          <w:sz w:val="21"/>
          <w:szCs w:val="22"/>
          <w:lang w:val="ru-RU"/>
        </w:rPr>
        <w:t>47.1926</w:t>
      </w:r>
      <w:r w:rsidR="009045D5">
        <w:rPr>
          <w:rFonts w:ascii="Times New Roman" w:hAnsi="Times New Roman" w:hint="eastAsia"/>
          <w:color w:val="000000"/>
          <w:sz w:val="21"/>
          <w:szCs w:val="21"/>
        </w:rPr>
        <w:t>公顷</w:t>
      </w:r>
      <w:r w:rsidR="00D631CA">
        <w:rPr>
          <w:rFonts w:ascii="Times New Roman" w:hAnsi="Times New Roman" w:hint="eastAsia"/>
          <w:color w:val="000000"/>
          <w:sz w:val="21"/>
          <w:szCs w:val="21"/>
        </w:rPr>
        <w:t>，</w:t>
      </w:r>
      <w:r w:rsidR="00D631CA" w:rsidRPr="00D631CA">
        <w:rPr>
          <w:rFonts w:ascii="Times New Roman" w:hAnsi="Times New Roman" w:hint="eastAsia"/>
          <w:color w:val="000000"/>
          <w:sz w:val="21"/>
          <w:szCs w:val="21"/>
        </w:rPr>
        <w:t>用</w:t>
      </w:r>
      <w:proofErr w:type="gramStart"/>
      <w:r w:rsidR="00D631CA" w:rsidRPr="00D631CA">
        <w:rPr>
          <w:rFonts w:ascii="Times New Roman" w:hAnsi="Times New Roman" w:hint="eastAsia"/>
          <w:color w:val="000000"/>
          <w:sz w:val="21"/>
          <w:szCs w:val="21"/>
        </w:rPr>
        <w:t>海类型</w:t>
      </w:r>
      <w:proofErr w:type="gramEnd"/>
      <w:r w:rsidR="00D631CA" w:rsidRPr="00D631CA">
        <w:rPr>
          <w:rFonts w:ascii="Times New Roman" w:hAnsi="Times New Roman" w:hint="eastAsia"/>
          <w:color w:val="000000"/>
          <w:sz w:val="21"/>
          <w:szCs w:val="21"/>
        </w:rPr>
        <w:t>为港口用海，用</w:t>
      </w:r>
      <w:proofErr w:type="gramStart"/>
      <w:r w:rsidR="00D631CA" w:rsidRPr="00D631CA">
        <w:rPr>
          <w:rFonts w:ascii="Times New Roman" w:hAnsi="Times New Roman" w:hint="eastAsia"/>
          <w:color w:val="000000"/>
          <w:sz w:val="21"/>
          <w:szCs w:val="21"/>
        </w:rPr>
        <w:t>海方式</w:t>
      </w:r>
      <w:proofErr w:type="gramEnd"/>
      <w:r w:rsidR="00D631CA" w:rsidRPr="00D631CA">
        <w:rPr>
          <w:rFonts w:ascii="Times New Roman" w:hAnsi="Times New Roman" w:hint="eastAsia"/>
          <w:color w:val="000000"/>
          <w:sz w:val="21"/>
          <w:szCs w:val="21"/>
        </w:rPr>
        <w:t>为建设填海造地</w:t>
      </w:r>
      <w:r w:rsidR="00C17B25">
        <w:rPr>
          <w:rFonts w:ascii="Times New Roman" w:hAnsi="Times New Roman" w:hint="eastAsia"/>
          <w:color w:val="000000"/>
          <w:sz w:val="21"/>
          <w:szCs w:val="21"/>
        </w:rPr>
        <w:t>。本项目</w:t>
      </w:r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为曹妃</w:t>
      </w:r>
      <w:proofErr w:type="gramStart"/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甸</w:t>
      </w:r>
      <w:proofErr w:type="gramEnd"/>
      <w:r w:rsidR="00972BE9" w:rsidRPr="00972BE9">
        <w:rPr>
          <w:rFonts w:ascii="Times New Roman" w:hAnsi="Times New Roman" w:cs="Times New Roman" w:hint="eastAsia"/>
          <w:sz w:val="21"/>
          <w:szCs w:val="22"/>
          <w:lang w:val="ru-RU"/>
        </w:rPr>
        <w:t>历史填海遗留问题，不属于新增围填海项目。</w:t>
      </w:r>
    </w:p>
    <w:p w14:paraId="6DA865A8" w14:textId="77777777" w:rsidR="00DB586D" w:rsidRPr="0007174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 w:rsidRPr="0007174D">
        <w:rPr>
          <w:rStyle w:val="ac"/>
          <w:rFonts w:hint="eastAsia"/>
          <w:color w:val="000000"/>
          <w:sz w:val="21"/>
          <w:szCs w:val="21"/>
        </w:rPr>
        <w:t>3、建设单位概要</w:t>
      </w:r>
    </w:p>
    <w:p w14:paraId="7050D756" w14:textId="5B725A91" w:rsidR="00DB586D" w:rsidRPr="0007174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hint="eastAsia"/>
          <w:color w:val="333333"/>
        </w:rPr>
      </w:pPr>
      <w:r w:rsidRPr="0007174D">
        <w:rPr>
          <w:rStyle w:val="ac"/>
          <w:rFonts w:hint="eastAsia"/>
          <w:color w:val="000000"/>
          <w:sz w:val="21"/>
          <w:szCs w:val="21"/>
        </w:rPr>
        <w:t>单位名称：</w:t>
      </w:r>
      <w:r w:rsidR="00972BE9" w:rsidRPr="0007174D">
        <w:rPr>
          <w:rFonts w:ascii="Times New Roman" w:hAnsi="Times New Roman" w:hint="eastAsia"/>
          <w:color w:val="000000"/>
          <w:sz w:val="21"/>
          <w:szCs w:val="21"/>
        </w:rPr>
        <w:t>唐山</w:t>
      </w:r>
      <w:proofErr w:type="gramStart"/>
      <w:r w:rsidR="00972BE9" w:rsidRPr="0007174D">
        <w:rPr>
          <w:rFonts w:ascii="Times New Roman" w:hAnsi="Times New Roman" w:hint="eastAsia"/>
          <w:color w:val="000000"/>
          <w:sz w:val="21"/>
          <w:szCs w:val="21"/>
        </w:rPr>
        <w:t>展铭供应</w:t>
      </w:r>
      <w:proofErr w:type="gramEnd"/>
      <w:r w:rsidR="00972BE9" w:rsidRPr="0007174D">
        <w:rPr>
          <w:rFonts w:ascii="Times New Roman" w:hAnsi="Times New Roman" w:hint="eastAsia"/>
          <w:color w:val="000000"/>
          <w:sz w:val="21"/>
          <w:szCs w:val="21"/>
        </w:rPr>
        <w:t>链有限公司</w:t>
      </w:r>
    </w:p>
    <w:p w14:paraId="68620171" w14:textId="5F5EE0D6" w:rsidR="00DB586D" w:rsidRPr="0007174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hint="eastAsia"/>
          <w:color w:val="333333"/>
        </w:rPr>
      </w:pPr>
      <w:r w:rsidRPr="0007174D">
        <w:rPr>
          <w:rStyle w:val="ac"/>
          <w:rFonts w:hint="eastAsia"/>
          <w:color w:val="000000"/>
          <w:sz w:val="21"/>
          <w:szCs w:val="21"/>
        </w:rPr>
        <w:t>联</w:t>
      </w:r>
      <w:r w:rsidRPr="0007174D">
        <w:rPr>
          <w:rStyle w:val="ac"/>
          <w:rFonts w:hint="eastAsia"/>
          <w:color w:val="333333"/>
          <w:sz w:val="21"/>
          <w:szCs w:val="21"/>
        </w:rPr>
        <w:t> </w:t>
      </w:r>
      <w:r w:rsidRPr="0007174D">
        <w:rPr>
          <w:rStyle w:val="ac"/>
          <w:rFonts w:hint="eastAsia"/>
          <w:color w:val="000000"/>
          <w:sz w:val="21"/>
          <w:szCs w:val="21"/>
        </w:rPr>
        <w:t>系</w:t>
      </w:r>
      <w:r w:rsidRPr="0007174D">
        <w:rPr>
          <w:rStyle w:val="ac"/>
          <w:rFonts w:hint="eastAsia"/>
          <w:color w:val="333333"/>
          <w:sz w:val="21"/>
          <w:szCs w:val="21"/>
        </w:rPr>
        <w:t> </w:t>
      </w:r>
      <w:r w:rsidRPr="0007174D">
        <w:rPr>
          <w:rStyle w:val="ac"/>
          <w:rFonts w:hint="eastAsia"/>
          <w:color w:val="000000"/>
          <w:sz w:val="21"/>
          <w:szCs w:val="21"/>
        </w:rPr>
        <w:t>人：</w:t>
      </w:r>
      <w:r w:rsidR="00972BE9" w:rsidRPr="0007174D">
        <w:rPr>
          <w:rFonts w:hint="eastAsia"/>
          <w:color w:val="000000"/>
          <w:sz w:val="21"/>
          <w:szCs w:val="21"/>
        </w:rPr>
        <w:t xml:space="preserve"> </w:t>
      </w:r>
      <w:r w:rsidR="0007174D" w:rsidRPr="0007174D">
        <w:rPr>
          <w:rFonts w:hint="eastAsia"/>
          <w:color w:val="000000"/>
          <w:sz w:val="21"/>
          <w:szCs w:val="21"/>
        </w:rPr>
        <w:t>张如祥</w:t>
      </w:r>
    </w:p>
    <w:p w14:paraId="508617F3" w14:textId="77777777" w:rsidR="00EB03D8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ascii="Times New Roman" w:hAnsi="Times New Roman" w:cs="Times New Roman"/>
          <w:color w:val="333333"/>
          <w:sz w:val="21"/>
          <w:szCs w:val="21"/>
        </w:rPr>
      </w:pPr>
      <w:r w:rsidRPr="0007174D">
        <w:rPr>
          <w:rStyle w:val="ac"/>
          <w:rFonts w:hint="eastAsia"/>
          <w:color w:val="333333"/>
          <w:sz w:val="21"/>
          <w:szCs w:val="21"/>
        </w:rPr>
        <w:t>联系方式：</w:t>
      </w:r>
      <w:r w:rsidR="00972BE9">
        <w:rPr>
          <w:rFonts w:ascii="Times New Roman" w:hAnsi="Times New Roman" w:cs="Times New Roman" w:hint="eastAsia"/>
          <w:color w:val="333333"/>
          <w:sz w:val="21"/>
          <w:szCs w:val="21"/>
        </w:rPr>
        <w:t xml:space="preserve"> </w:t>
      </w:r>
      <w:r w:rsidR="0007174D" w:rsidRPr="0007174D">
        <w:rPr>
          <w:rFonts w:ascii="Times New Roman" w:hAnsi="Times New Roman" w:cs="Times New Roman" w:hint="eastAsia"/>
          <w:color w:val="333333"/>
          <w:sz w:val="21"/>
          <w:szCs w:val="21"/>
        </w:rPr>
        <w:t>0315-8892511</w:t>
      </w:r>
    </w:p>
    <w:p w14:paraId="12DE27FE" w14:textId="2DE1CD1B" w:rsidR="00DB586D" w:rsidRDefault="00EB03D8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ascii="Times New Roman" w:hAnsi="Times New Roman" w:cs="Times New Roman" w:hint="eastAsia"/>
          <w:color w:val="333333"/>
        </w:rPr>
      </w:pPr>
      <w:r w:rsidRPr="00EB03D8">
        <w:rPr>
          <w:rFonts w:ascii="Times New Roman" w:hAnsi="Times New Roman" w:cs="Times New Roman" w:hint="eastAsia"/>
          <w:b/>
          <w:bCs/>
          <w:color w:val="333333"/>
          <w:sz w:val="21"/>
          <w:szCs w:val="21"/>
        </w:rPr>
        <w:t>邮箱：</w:t>
      </w:r>
      <w:r w:rsidR="00327EFD" w:rsidRPr="00327EFD">
        <w:rPr>
          <w:rFonts w:ascii="Times New Roman" w:hAnsi="Times New Roman" w:cs="Times New Roman" w:hint="eastAsia"/>
          <w:color w:val="333333"/>
          <w:sz w:val="21"/>
          <w:szCs w:val="21"/>
        </w:rPr>
        <w:t>tszmgylyxgs@163.com</w:t>
      </w:r>
    </w:p>
    <w:p w14:paraId="6FB0E9E0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Style w:val="ac"/>
          <w:rFonts w:hint="eastAsia"/>
          <w:color w:val="000000"/>
          <w:sz w:val="21"/>
          <w:szCs w:val="21"/>
        </w:rPr>
        <w:t>4、编制单位概要</w:t>
      </w:r>
    </w:p>
    <w:p w14:paraId="710935D3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hint="eastAsia"/>
          <w:color w:val="333333"/>
          <w:sz w:val="21"/>
          <w:szCs w:val="21"/>
        </w:rPr>
      </w:pPr>
      <w:r w:rsidRPr="00C26724">
        <w:rPr>
          <w:rFonts w:hint="eastAsia"/>
          <w:b/>
          <w:bCs/>
          <w:color w:val="000000"/>
          <w:sz w:val="21"/>
          <w:szCs w:val="21"/>
        </w:rPr>
        <w:t>单位名称：</w:t>
      </w:r>
      <w:r>
        <w:rPr>
          <w:rFonts w:hint="eastAsia"/>
          <w:color w:val="333333"/>
          <w:sz w:val="21"/>
          <w:szCs w:val="21"/>
        </w:rPr>
        <w:t>河北凝沧科技有限公司</w:t>
      </w:r>
    </w:p>
    <w:p w14:paraId="0962DECF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hint="eastAsia"/>
          <w:color w:val="333333"/>
        </w:rPr>
      </w:pPr>
      <w:r>
        <w:rPr>
          <w:rStyle w:val="ac"/>
          <w:rFonts w:hint="eastAsia"/>
          <w:color w:val="000000"/>
          <w:sz w:val="21"/>
          <w:szCs w:val="21"/>
        </w:rPr>
        <w:t>联</w:t>
      </w:r>
      <w:r>
        <w:rPr>
          <w:rStyle w:val="ac"/>
          <w:rFonts w:hint="eastAsia"/>
          <w:color w:val="333333"/>
          <w:sz w:val="21"/>
          <w:szCs w:val="21"/>
        </w:rPr>
        <w:t> </w:t>
      </w:r>
      <w:r>
        <w:rPr>
          <w:rStyle w:val="ac"/>
          <w:rFonts w:hint="eastAsia"/>
          <w:color w:val="000000"/>
          <w:sz w:val="21"/>
          <w:szCs w:val="21"/>
        </w:rPr>
        <w:t>系</w:t>
      </w:r>
      <w:r>
        <w:rPr>
          <w:rStyle w:val="ac"/>
          <w:rFonts w:hint="eastAsia"/>
          <w:color w:val="333333"/>
          <w:sz w:val="21"/>
          <w:szCs w:val="21"/>
        </w:rPr>
        <w:t> </w:t>
      </w:r>
      <w:r>
        <w:rPr>
          <w:rStyle w:val="ac"/>
          <w:rFonts w:hint="eastAsia"/>
          <w:color w:val="000000"/>
          <w:sz w:val="21"/>
          <w:szCs w:val="21"/>
        </w:rPr>
        <w:t>人：</w:t>
      </w:r>
      <w:r>
        <w:rPr>
          <w:color w:val="333333"/>
        </w:rPr>
        <w:t xml:space="preserve"> </w:t>
      </w:r>
      <w:r>
        <w:rPr>
          <w:rFonts w:hint="eastAsia"/>
          <w:color w:val="333333"/>
          <w:sz w:val="21"/>
          <w:szCs w:val="21"/>
        </w:rPr>
        <w:t>张含</w:t>
      </w:r>
    </w:p>
    <w:p w14:paraId="15CC4306" w14:textId="77777777" w:rsidR="00EB03D8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c"/>
          <w:rFonts w:hint="eastAsia"/>
          <w:color w:val="333333"/>
          <w:sz w:val="21"/>
          <w:szCs w:val="21"/>
        </w:rPr>
        <w:t>联系方式：</w:t>
      </w:r>
      <w:r w:rsidR="00972BE9">
        <w:rPr>
          <w:rFonts w:ascii="Times New Roman" w:hAnsi="Times New Roman" w:cs="Times New Roman" w:hint="eastAsia"/>
          <w:color w:val="333333"/>
          <w:sz w:val="21"/>
          <w:szCs w:val="21"/>
        </w:rPr>
        <w:t>15100530186</w:t>
      </w:r>
    </w:p>
    <w:p w14:paraId="310A681E" w14:textId="2CB779E6" w:rsidR="00DB586D" w:rsidRDefault="00EB03D8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ascii="Times New Roman" w:hAnsi="Times New Roman" w:cs="Times New Roman"/>
          <w:color w:val="333333"/>
        </w:rPr>
      </w:pPr>
      <w:r w:rsidRPr="00EB03D8">
        <w:rPr>
          <w:rFonts w:ascii="Times New Roman" w:hAnsi="Times New Roman" w:cs="Times New Roman" w:hint="eastAsia"/>
          <w:b/>
          <w:bCs/>
          <w:color w:val="333333"/>
          <w:sz w:val="21"/>
          <w:szCs w:val="21"/>
        </w:rPr>
        <w:t>邮箱：</w:t>
      </w:r>
      <w:r w:rsidR="00000000">
        <w:rPr>
          <w:rFonts w:ascii="Times New Roman" w:hAnsi="Times New Roman" w:cs="Times New Roman"/>
          <w:color w:val="333333"/>
          <w:sz w:val="21"/>
          <w:szCs w:val="21"/>
        </w:rPr>
        <w:t>762855825@</w:t>
      </w:r>
      <w:r w:rsidR="00000000">
        <w:rPr>
          <w:rFonts w:ascii="Times New Roman" w:hAnsi="Times New Roman" w:cs="Times New Roman" w:hint="eastAsia"/>
          <w:color w:val="333333"/>
          <w:sz w:val="21"/>
          <w:szCs w:val="21"/>
        </w:rPr>
        <w:t>qq</w:t>
      </w:r>
      <w:r w:rsidR="00000000">
        <w:rPr>
          <w:rFonts w:ascii="Times New Roman" w:hAnsi="Times New Roman" w:cs="Times New Roman"/>
          <w:color w:val="333333"/>
          <w:sz w:val="21"/>
          <w:szCs w:val="21"/>
        </w:rPr>
        <w:t>.com</w:t>
      </w:r>
    </w:p>
    <w:p w14:paraId="77491439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Style w:val="ac"/>
          <w:rFonts w:hint="eastAsia"/>
          <w:color w:val="000000"/>
          <w:sz w:val="21"/>
          <w:szCs w:val="21"/>
        </w:rPr>
        <w:t>5、提交公众意见表的方式和途径</w:t>
      </w:r>
    </w:p>
    <w:p w14:paraId="4999B9EE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Fonts w:hint="eastAsia"/>
          <w:color w:val="000000"/>
          <w:sz w:val="21"/>
          <w:szCs w:val="21"/>
        </w:rPr>
        <w:t>公众可以发送电子邮件、传真、信函等方式，向建设单位提交公众意见表。</w:t>
      </w:r>
    </w:p>
    <w:p w14:paraId="297EB69B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  <w:r>
        <w:rPr>
          <w:rFonts w:hint="eastAsia"/>
          <w:color w:val="000000"/>
          <w:sz w:val="21"/>
          <w:szCs w:val="21"/>
        </w:rPr>
        <w:t>公众意见表见附件。</w:t>
      </w:r>
    </w:p>
    <w:p w14:paraId="7D30154C" w14:textId="77777777" w:rsidR="00DB586D" w:rsidRDefault="0000000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Style w:val="ac"/>
          <w:rFonts w:hint="eastAsia"/>
          <w:color w:val="000000"/>
          <w:sz w:val="21"/>
          <w:szCs w:val="21"/>
        </w:rPr>
      </w:pPr>
      <w:r w:rsidRPr="00F70041">
        <w:rPr>
          <w:rStyle w:val="ac"/>
          <w:rFonts w:hint="eastAsia"/>
          <w:color w:val="000000"/>
          <w:sz w:val="21"/>
          <w:szCs w:val="21"/>
        </w:rPr>
        <w:t>附件：1公众意见表的网络链接</w:t>
      </w:r>
    </w:p>
    <w:p w14:paraId="2925BF5E" w14:textId="77777777" w:rsidR="00432940" w:rsidRPr="00432940" w:rsidRDefault="00432940" w:rsidP="00432940">
      <w:pPr>
        <w:pStyle w:val="a9"/>
        <w:shd w:val="clear" w:color="auto" w:fill="FFFFFF"/>
        <w:spacing w:before="0" w:beforeAutospacing="0" w:after="0" w:afterAutospacing="0" w:line="360" w:lineRule="atLeast"/>
        <w:ind w:firstLine="465"/>
        <w:rPr>
          <w:rFonts w:ascii="Times New Roman" w:hAnsi="Times New Roman" w:cs="Times New Roman"/>
          <w:color w:val="333333"/>
          <w:sz w:val="21"/>
          <w:szCs w:val="21"/>
        </w:rPr>
      </w:pPr>
      <w:r w:rsidRPr="00432940">
        <w:rPr>
          <w:rFonts w:ascii="Times New Roman" w:hAnsi="Times New Roman" w:cs="Times New Roman"/>
          <w:color w:val="333333"/>
          <w:sz w:val="21"/>
          <w:szCs w:val="21"/>
        </w:rPr>
        <w:t>http://www.mee.gov.cn/xxgk2018/xxgk/xxgk01/201810/W020181024369122449069.docx</w:t>
      </w:r>
    </w:p>
    <w:p w14:paraId="3469CD5C" w14:textId="77777777" w:rsidR="00432940" w:rsidRPr="00432940" w:rsidRDefault="00432940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</w:rPr>
      </w:pPr>
    </w:p>
    <w:sectPr w:rsidR="00432940" w:rsidRPr="0043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6D"/>
    <w:rsid w:val="000312A2"/>
    <w:rsid w:val="00064C94"/>
    <w:rsid w:val="0007174D"/>
    <w:rsid w:val="00327EFD"/>
    <w:rsid w:val="00335FB4"/>
    <w:rsid w:val="00432940"/>
    <w:rsid w:val="00507FF0"/>
    <w:rsid w:val="005D7870"/>
    <w:rsid w:val="009045D5"/>
    <w:rsid w:val="00947BA3"/>
    <w:rsid w:val="00972BE9"/>
    <w:rsid w:val="00B26B0B"/>
    <w:rsid w:val="00C17B25"/>
    <w:rsid w:val="00C26724"/>
    <w:rsid w:val="00C74F0C"/>
    <w:rsid w:val="00C76BC8"/>
    <w:rsid w:val="00D631CA"/>
    <w:rsid w:val="00DB586D"/>
    <w:rsid w:val="00DE4F4B"/>
    <w:rsid w:val="00EB03D8"/>
    <w:rsid w:val="00F70041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0E8D"/>
  <w15:docId w15:val="{BAA73BAA-6906-4857-B514-C2D473B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11"/>
    <w:uiPriority w:val="29"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14"/>
    <w:uiPriority w:val="30"/>
    <w:rPr>
      <w:i/>
      <w:iCs/>
      <w:color w:val="0F476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含 张</cp:lastModifiedBy>
  <cp:revision>53</cp:revision>
  <dcterms:created xsi:type="dcterms:W3CDTF">2024-02-18T13:59:00Z</dcterms:created>
  <dcterms:modified xsi:type="dcterms:W3CDTF">2024-09-18T01:37:00Z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9DCF6A0766937B328D1FD365FF5A4293_31</vt:lpwstr>
  </property>
  <property fmtid="{D5CDD505-2E9C-101B-9397-08002B2CF9AE}" pid="3" name="KSOProductBuildVer">
    <vt:lpwstr>2052-12.9.1</vt:lpwstr>
  </property>
</Properties>
</file>