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cs="黑体"/>
          <w:b/>
          <w:color w:val="000000"/>
          <w:sz w:val="30"/>
        </w:rPr>
        <w:t xml:space="preserve"> </w:t>
      </w:r>
    </w:p>
    <w:p>
      <w:pPr>
        <w:jc w:val="center"/>
      </w:pPr>
    </w:p>
    <w:p>
      <w:pPr>
        <w:jc w:val="center"/>
      </w:pPr>
      <w:r>
        <w:rPr>
          <w:rFonts w:ascii="黑体" w:hAnsi="黑体" w:eastAsia="黑体" w:cs="黑体"/>
          <w:b/>
          <w:color w:val="000000"/>
          <w:sz w:val="30"/>
        </w:rPr>
        <w:t xml:space="preserve">  </w:t>
      </w:r>
      <w:r>
        <w:rPr>
          <w:rFonts w:hint="eastAsia" w:ascii="黑体" w:hAnsi="黑体" w:eastAsia="黑体" w:cs="黑体"/>
          <w:b/>
          <w:color w:val="000000"/>
          <w:sz w:val="30"/>
          <w:lang w:eastAsia="zh-CN"/>
        </w:rPr>
        <w:t>曹妃甸临港商务区管理委员会</w:t>
      </w:r>
      <w:r>
        <w:rPr>
          <w:rFonts w:ascii="黑体" w:hAnsi="黑体" w:eastAsia="黑体" w:cs="黑体"/>
          <w:b/>
          <w:color w:val="000000"/>
          <w:sz w:val="30"/>
        </w:rPr>
        <w:t>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一、临港商务区管理委员会本级收支预算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color w:val="000000"/>
          <w:sz w:val="44"/>
        </w:rPr>
        <w:t>一、临港商务区管理委员会本级收支预算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803001临港商务区管理委员会本级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2393.59</w:t>
            </w:r>
          </w:p>
        </w:tc>
        <w:tc>
          <w:tcPr>
            <w:tcW w:w="4535" w:type="dxa"/>
            <w:vAlign w:val="center"/>
          </w:tcPr>
          <w:p>
            <w:pPr>
              <w:pStyle w:val="12"/>
            </w:pPr>
            <w:r>
              <w:t>一、一般公共服务支出</w:t>
            </w:r>
          </w:p>
        </w:tc>
        <w:tc>
          <w:tcPr>
            <w:tcW w:w="2126" w:type="dxa"/>
            <w:vAlign w:val="center"/>
          </w:tcPr>
          <w:p>
            <w:pPr>
              <w:pStyle w:val="11"/>
            </w:pPr>
            <w:r>
              <w:t>991.69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599.34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2393.59</w:t>
            </w:r>
          </w:p>
        </w:tc>
        <w:tc>
          <w:tcPr>
            <w:tcW w:w="4535" w:type="dxa"/>
            <w:vAlign w:val="center"/>
          </w:tcPr>
          <w:p>
            <w:pPr>
              <w:pStyle w:val="14"/>
            </w:pPr>
            <w:r>
              <w:t>本年支出合计</w:t>
            </w:r>
          </w:p>
        </w:tc>
        <w:tc>
          <w:tcPr>
            <w:tcW w:w="2126" w:type="dxa"/>
            <w:vAlign w:val="center"/>
          </w:tcPr>
          <w:p>
            <w:pPr>
              <w:pStyle w:val="15"/>
            </w:pPr>
            <w:r>
              <w:t>2393.59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2393.59</w:t>
            </w:r>
          </w:p>
        </w:tc>
        <w:tc>
          <w:tcPr>
            <w:tcW w:w="4535" w:type="dxa"/>
            <w:vAlign w:val="center"/>
          </w:tcPr>
          <w:p>
            <w:pPr>
              <w:pStyle w:val="14"/>
            </w:pPr>
            <w:r>
              <w:t>支出总计</w:t>
            </w:r>
          </w:p>
        </w:tc>
        <w:tc>
          <w:tcPr>
            <w:tcW w:w="2126" w:type="dxa"/>
            <w:vAlign w:val="center"/>
          </w:tcPr>
          <w:p>
            <w:pPr>
              <w:pStyle w:val="15"/>
            </w:pPr>
            <w:r>
              <w:t>2393.59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803001临港商务区管理委员会本级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2393.59</w:t>
            </w:r>
          </w:p>
        </w:tc>
        <w:tc>
          <w:tcPr>
            <w:tcW w:w="1134" w:type="dxa"/>
            <w:vAlign w:val="center"/>
          </w:tcPr>
          <w:p>
            <w:pPr>
              <w:pStyle w:val="15"/>
            </w:pPr>
            <w:r>
              <w:t>2393.59</w:t>
            </w:r>
          </w:p>
        </w:tc>
        <w:tc>
          <w:tcPr>
            <w:tcW w:w="1134" w:type="dxa"/>
            <w:vAlign w:val="center"/>
          </w:tcPr>
          <w:p>
            <w:pPr>
              <w:pStyle w:val="15"/>
            </w:pPr>
            <w:r>
              <w:t>2393.59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991.69</w:t>
            </w:r>
          </w:p>
        </w:tc>
        <w:tc>
          <w:tcPr>
            <w:tcW w:w="1134" w:type="dxa"/>
            <w:vAlign w:val="center"/>
          </w:tcPr>
          <w:p>
            <w:pPr>
              <w:pStyle w:val="11"/>
            </w:pPr>
            <w:r>
              <w:t>991.69</w:t>
            </w:r>
          </w:p>
        </w:tc>
        <w:tc>
          <w:tcPr>
            <w:tcW w:w="1134" w:type="dxa"/>
            <w:vAlign w:val="center"/>
          </w:tcPr>
          <w:p>
            <w:pPr>
              <w:pStyle w:val="11"/>
            </w:pPr>
            <w:r>
              <w:t>991.69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432.88</w:t>
            </w:r>
          </w:p>
        </w:tc>
        <w:tc>
          <w:tcPr>
            <w:tcW w:w="1134" w:type="dxa"/>
            <w:vAlign w:val="center"/>
          </w:tcPr>
          <w:p>
            <w:pPr>
              <w:pStyle w:val="11"/>
            </w:pPr>
            <w:r>
              <w:t>432.88</w:t>
            </w:r>
          </w:p>
        </w:tc>
        <w:tc>
          <w:tcPr>
            <w:tcW w:w="1134" w:type="dxa"/>
            <w:vAlign w:val="center"/>
          </w:tcPr>
          <w:p>
            <w:pPr>
              <w:pStyle w:val="11"/>
            </w:pPr>
            <w:r>
              <w:t>432.88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432.88</w:t>
            </w:r>
          </w:p>
        </w:tc>
        <w:tc>
          <w:tcPr>
            <w:tcW w:w="1134" w:type="dxa"/>
            <w:vAlign w:val="center"/>
          </w:tcPr>
          <w:p>
            <w:pPr>
              <w:pStyle w:val="11"/>
            </w:pPr>
            <w:r>
              <w:t>432.88</w:t>
            </w:r>
          </w:p>
        </w:tc>
        <w:tc>
          <w:tcPr>
            <w:tcW w:w="1134" w:type="dxa"/>
            <w:vAlign w:val="center"/>
          </w:tcPr>
          <w:p>
            <w:pPr>
              <w:pStyle w:val="11"/>
            </w:pPr>
            <w:r>
              <w:t>432.88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558.81</w:t>
            </w:r>
          </w:p>
        </w:tc>
        <w:tc>
          <w:tcPr>
            <w:tcW w:w="1134" w:type="dxa"/>
            <w:vAlign w:val="center"/>
          </w:tcPr>
          <w:p>
            <w:pPr>
              <w:pStyle w:val="11"/>
            </w:pPr>
            <w:r>
              <w:t>558.81</w:t>
            </w:r>
          </w:p>
        </w:tc>
        <w:tc>
          <w:tcPr>
            <w:tcW w:w="1134" w:type="dxa"/>
            <w:vAlign w:val="center"/>
          </w:tcPr>
          <w:p>
            <w:pPr>
              <w:pStyle w:val="11"/>
            </w:pPr>
            <w:r>
              <w:t>558.81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558.81</w:t>
            </w:r>
          </w:p>
        </w:tc>
        <w:tc>
          <w:tcPr>
            <w:tcW w:w="1134" w:type="dxa"/>
            <w:vAlign w:val="center"/>
          </w:tcPr>
          <w:p>
            <w:pPr>
              <w:pStyle w:val="11"/>
            </w:pPr>
            <w:r>
              <w:t>558.81</w:t>
            </w:r>
          </w:p>
        </w:tc>
        <w:tc>
          <w:tcPr>
            <w:tcW w:w="1134" w:type="dxa"/>
            <w:vAlign w:val="center"/>
          </w:tcPr>
          <w:p>
            <w:pPr>
              <w:pStyle w:val="11"/>
            </w:pPr>
            <w:r>
              <w:t>558.81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567.00</w:t>
            </w:r>
          </w:p>
        </w:tc>
        <w:tc>
          <w:tcPr>
            <w:tcW w:w="1134" w:type="dxa"/>
            <w:vAlign w:val="center"/>
          </w:tcPr>
          <w:p>
            <w:pPr>
              <w:pStyle w:val="11"/>
            </w:pPr>
            <w:r>
              <w:t>567.00</w:t>
            </w:r>
          </w:p>
        </w:tc>
        <w:tc>
          <w:tcPr>
            <w:tcW w:w="1134" w:type="dxa"/>
            <w:vAlign w:val="center"/>
          </w:tcPr>
          <w:p>
            <w:pPr>
              <w:pStyle w:val="11"/>
            </w:pPr>
            <w:r>
              <w:t>567.00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20703</w:t>
            </w:r>
          </w:p>
        </w:tc>
        <w:tc>
          <w:tcPr>
            <w:tcW w:w="1559" w:type="dxa"/>
            <w:vAlign w:val="center"/>
          </w:tcPr>
          <w:p>
            <w:pPr>
              <w:pStyle w:val="12"/>
            </w:pPr>
            <w:r>
              <w:t>体育</w:t>
            </w:r>
          </w:p>
        </w:tc>
        <w:tc>
          <w:tcPr>
            <w:tcW w:w="1134" w:type="dxa"/>
            <w:vAlign w:val="center"/>
          </w:tcPr>
          <w:p>
            <w:pPr>
              <w:pStyle w:val="11"/>
            </w:pPr>
            <w:r>
              <w:t>567.00</w:t>
            </w:r>
          </w:p>
        </w:tc>
        <w:tc>
          <w:tcPr>
            <w:tcW w:w="1134" w:type="dxa"/>
            <w:vAlign w:val="center"/>
          </w:tcPr>
          <w:p>
            <w:pPr>
              <w:pStyle w:val="11"/>
            </w:pPr>
            <w:r>
              <w:t>567.00</w:t>
            </w:r>
          </w:p>
        </w:tc>
        <w:tc>
          <w:tcPr>
            <w:tcW w:w="1134" w:type="dxa"/>
            <w:vAlign w:val="center"/>
          </w:tcPr>
          <w:p>
            <w:pPr>
              <w:pStyle w:val="11"/>
            </w:pPr>
            <w:r>
              <w:t>567.00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2070307</w:t>
            </w:r>
          </w:p>
        </w:tc>
        <w:tc>
          <w:tcPr>
            <w:tcW w:w="1559" w:type="dxa"/>
            <w:vAlign w:val="center"/>
          </w:tcPr>
          <w:p>
            <w:pPr>
              <w:pStyle w:val="12"/>
            </w:pPr>
            <w:r>
              <w:t>体育场馆</w:t>
            </w:r>
          </w:p>
        </w:tc>
        <w:tc>
          <w:tcPr>
            <w:tcW w:w="1134" w:type="dxa"/>
            <w:vAlign w:val="center"/>
          </w:tcPr>
          <w:p>
            <w:pPr>
              <w:pStyle w:val="11"/>
            </w:pPr>
            <w:r>
              <w:t>567.00</w:t>
            </w:r>
          </w:p>
        </w:tc>
        <w:tc>
          <w:tcPr>
            <w:tcW w:w="1134" w:type="dxa"/>
            <w:vAlign w:val="center"/>
          </w:tcPr>
          <w:p>
            <w:pPr>
              <w:pStyle w:val="11"/>
            </w:pPr>
            <w:r>
              <w:t>567.00</w:t>
            </w:r>
          </w:p>
        </w:tc>
        <w:tc>
          <w:tcPr>
            <w:tcW w:w="1134" w:type="dxa"/>
            <w:vAlign w:val="center"/>
          </w:tcPr>
          <w:p>
            <w:pPr>
              <w:pStyle w:val="11"/>
            </w:pPr>
            <w:r>
              <w:t>567.00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87.40</w:t>
            </w:r>
          </w:p>
        </w:tc>
        <w:tc>
          <w:tcPr>
            <w:tcW w:w="1134" w:type="dxa"/>
            <w:vAlign w:val="center"/>
          </w:tcPr>
          <w:p>
            <w:pPr>
              <w:pStyle w:val="11"/>
            </w:pPr>
            <w:r>
              <w:t>87.40</w:t>
            </w:r>
          </w:p>
        </w:tc>
        <w:tc>
          <w:tcPr>
            <w:tcW w:w="1134" w:type="dxa"/>
            <w:vAlign w:val="center"/>
          </w:tcPr>
          <w:p>
            <w:pPr>
              <w:pStyle w:val="11"/>
            </w:pPr>
            <w:r>
              <w:t>87.40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87.40</w:t>
            </w:r>
          </w:p>
        </w:tc>
        <w:tc>
          <w:tcPr>
            <w:tcW w:w="1134" w:type="dxa"/>
            <w:vAlign w:val="center"/>
          </w:tcPr>
          <w:p>
            <w:pPr>
              <w:pStyle w:val="11"/>
            </w:pPr>
            <w:r>
              <w:t>87.40</w:t>
            </w:r>
          </w:p>
        </w:tc>
        <w:tc>
          <w:tcPr>
            <w:tcW w:w="1134" w:type="dxa"/>
            <w:vAlign w:val="center"/>
          </w:tcPr>
          <w:p>
            <w:pPr>
              <w:pStyle w:val="11"/>
            </w:pPr>
            <w:r>
              <w:t>87.40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58.27</w:t>
            </w:r>
          </w:p>
        </w:tc>
        <w:tc>
          <w:tcPr>
            <w:tcW w:w="1134" w:type="dxa"/>
            <w:vAlign w:val="center"/>
          </w:tcPr>
          <w:p>
            <w:pPr>
              <w:pStyle w:val="11"/>
            </w:pPr>
            <w:r>
              <w:t>58.27</w:t>
            </w:r>
          </w:p>
        </w:tc>
        <w:tc>
          <w:tcPr>
            <w:tcW w:w="1134" w:type="dxa"/>
            <w:vAlign w:val="center"/>
          </w:tcPr>
          <w:p>
            <w:pPr>
              <w:pStyle w:val="11"/>
            </w:pPr>
            <w:r>
              <w:t>58.27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29.13</w:t>
            </w:r>
          </w:p>
        </w:tc>
        <w:tc>
          <w:tcPr>
            <w:tcW w:w="1134" w:type="dxa"/>
            <w:vAlign w:val="center"/>
          </w:tcPr>
          <w:p>
            <w:pPr>
              <w:pStyle w:val="11"/>
            </w:pPr>
            <w:r>
              <w:t>29.13</w:t>
            </w:r>
          </w:p>
        </w:tc>
        <w:tc>
          <w:tcPr>
            <w:tcW w:w="1134" w:type="dxa"/>
            <w:vAlign w:val="center"/>
          </w:tcPr>
          <w:p>
            <w:pPr>
              <w:pStyle w:val="11"/>
            </w:pPr>
            <w:r>
              <w:t>29.13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54.46</w:t>
            </w:r>
          </w:p>
        </w:tc>
        <w:tc>
          <w:tcPr>
            <w:tcW w:w="1134" w:type="dxa"/>
            <w:vAlign w:val="center"/>
          </w:tcPr>
          <w:p>
            <w:pPr>
              <w:pStyle w:val="11"/>
            </w:pPr>
            <w:r>
              <w:t>54.46</w:t>
            </w:r>
          </w:p>
        </w:tc>
        <w:tc>
          <w:tcPr>
            <w:tcW w:w="1134" w:type="dxa"/>
            <w:vAlign w:val="center"/>
          </w:tcPr>
          <w:p>
            <w:pPr>
              <w:pStyle w:val="11"/>
            </w:pPr>
            <w:r>
              <w:t>54.46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54.46</w:t>
            </w:r>
          </w:p>
        </w:tc>
        <w:tc>
          <w:tcPr>
            <w:tcW w:w="1134" w:type="dxa"/>
            <w:vAlign w:val="center"/>
          </w:tcPr>
          <w:p>
            <w:pPr>
              <w:pStyle w:val="11"/>
            </w:pPr>
            <w:r>
              <w:t>54.46</w:t>
            </w:r>
          </w:p>
        </w:tc>
        <w:tc>
          <w:tcPr>
            <w:tcW w:w="1134" w:type="dxa"/>
            <w:vAlign w:val="center"/>
          </w:tcPr>
          <w:p>
            <w:pPr>
              <w:pStyle w:val="11"/>
            </w:pPr>
            <w:r>
              <w:t>54.46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25.88</w:t>
            </w:r>
          </w:p>
        </w:tc>
        <w:tc>
          <w:tcPr>
            <w:tcW w:w="1134" w:type="dxa"/>
            <w:vAlign w:val="center"/>
          </w:tcPr>
          <w:p>
            <w:pPr>
              <w:pStyle w:val="11"/>
            </w:pPr>
            <w:r>
              <w:t>25.88</w:t>
            </w:r>
          </w:p>
        </w:tc>
        <w:tc>
          <w:tcPr>
            <w:tcW w:w="1134" w:type="dxa"/>
            <w:vAlign w:val="center"/>
          </w:tcPr>
          <w:p>
            <w:pPr>
              <w:pStyle w:val="11"/>
            </w:pPr>
            <w:r>
              <w:t>25.88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28.58</w:t>
            </w:r>
          </w:p>
        </w:tc>
        <w:tc>
          <w:tcPr>
            <w:tcW w:w="1134" w:type="dxa"/>
            <w:vAlign w:val="center"/>
          </w:tcPr>
          <w:p>
            <w:pPr>
              <w:pStyle w:val="11"/>
            </w:pPr>
            <w:r>
              <w:t>28.58</w:t>
            </w:r>
          </w:p>
        </w:tc>
        <w:tc>
          <w:tcPr>
            <w:tcW w:w="1134" w:type="dxa"/>
            <w:vAlign w:val="center"/>
          </w:tcPr>
          <w:p>
            <w:pPr>
              <w:pStyle w:val="11"/>
            </w:pPr>
            <w:r>
              <w:t>28.58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599.34</w:t>
            </w:r>
          </w:p>
        </w:tc>
        <w:tc>
          <w:tcPr>
            <w:tcW w:w="1134" w:type="dxa"/>
            <w:vAlign w:val="center"/>
          </w:tcPr>
          <w:p>
            <w:pPr>
              <w:pStyle w:val="11"/>
            </w:pPr>
            <w:r>
              <w:t>599.34</w:t>
            </w:r>
          </w:p>
        </w:tc>
        <w:tc>
          <w:tcPr>
            <w:tcW w:w="1134" w:type="dxa"/>
            <w:vAlign w:val="center"/>
          </w:tcPr>
          <w:p>
            <w:pPr>
              <w:pStyle w:val="11"/>
            </w:pPr>
            <w:r>
              <w:t>599.34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21699</w:t>
            </w:r>
          </w:p>
        </w:tc>
        <w:tc>
          <w:tcPr>
            <w:tcW w:w="1559" w:type="dxa"/>
            <w:vAlign w:val="center"/>
          </w:tcPr>
          <w:p>
            <w:pPr>
              <w:pStyle w:val="12"/>
            </w:pPr>
            <w:r>
              <w:t>其他商业服务业等支出</w:t>
            </w:r>
          </w:p>
        </w:tc>
        <w:tc>
          <w:tcPr>
            <w:tcW w:w="1134" w:type="dxa"/>
            <w:vAlign w:val="center"/>
          </w:tcPr>
          <w:p>
            <w:pPr>
              <w:pStyle w:val="11"/>
            </w:pPr>
            <w:r>
              <w:t>599.34</w:t>
            </w:r>
          </w:p>
        </w:tc>
        <w:tc>
          <w:tcPr>
            <w:tcW w:w="1134" w:type="dxa"/>
            <w:vAlign w:val="center"/>
          </w:tcPr>
          <w:p>
            <w:pPr>
              <w:pStyle w:val="11"/>
            </w:pPr>
            <w:r>
              <w:t>599.34</w:t>
            </w:r>
          </w:p>
        </w:tc>
        <w:tc>
          <w:tcPr>
            <w:tcW w:w="1134" w:type="dxa"/>
            <w:vAlign w:val="center"/>
          </w:tcPr>
          <w:p>
            <w:pPr>
              <w:pStyle w:val="11"/>
            </w:pPr>
            <w:r>
              <w:t>599.34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2169999</w:t>
            </w:r>
          </w:p>
        </w:tc>
        <w:tc>
          <w:tcPr>
            <w:tcW w:w="1559" w:type="dxa"/>
            <w:vAlign w:val="center"/>
          </w:tcPr>
          <w:p>
            <w:pPr>
              <w:pStyle w:val="12"/>
            </w:pPr>
            <w:r>
              <w:t>其他商业服务业等支出</w:t>
            </w:r>
          </w:p>
        </w:tc>
        <w:tc>
          <w:tcPr>
            <w:tcW w:w="1134" w:type="dxa"/>
            <w:vAlign w:val="center"/>
          </w:tcPr>
          <w:p>
            <w:pPr>
              <w:pStyle w:val="11"/>
            </w:pPr>
            <w:r>
              <w:t>599.34</w:t>
            </w:r>
          </w:p>
        </w:tc>
        <w:tc>
          <w:tcPr>
            <w:tcW w:w="1134" w:type="dxa"/>
            <w:vAlign w:val="center"/>
          </w:tcPr>
          <w:p>
            <w:pPr>
              <w:pStyle w:val="11"/>
            </w:pPr>
            <w:r>
              <w:t>599.34</w:t>
            </w:r>
          </w:p>
        </w:tc>
        <w:tc>
          <w:tcPr>
            <w:tcW w:w="1134" w:type="dxa"/>
            <w:vAlign w:val="center"/>
          </w:tcPr>
          <w:p>
            <w:pPr>
              <w:pStyle w:val="11"/>
            </w:pPr>
            <w:r>
              <w:t>599.34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803001临港商务区管理委员会本级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2393.59</w:t>
            </w:r>
          </w:p>
        </w:tc>
        <w:tc>
          <w:tcPr>
            <w:tcW w:w="1361" w:type="dxa"/>
            <w:vAlign w:val="center"/>
          </w:tcPr>
          <w:p>
            <w:pPr>
              <w:pStyle w:val="15"/>
            </w:pPr>
            <w:r>
              <w:t>613.44</w:t>
            </w:r>
          </w:p>
        </w:tc>
        <w:tc>
          <w:tcPr>
            <w:tcW w:w="1361" w:type="dxa"/>
            <w:vAlign w:val="center"/>
          </w:tcPr>
          <w:p>
            <w:pPr>
              <w:pStyle w:val="15"/>
            </w:pPr>
            <w:r>
              <w:t>1780.15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991.69</w:t>
            </w:r>
          </w:p>
        </w:tc>
        <w:tc>
          <w:tcPr>
            <w:tcW w:w="1361" w:type="dxa"/>
            <w:vAlign w:val="center"/>
          </w:tcPr>
          <w:p>
            <w:pPr>
              <w:pStyle w:val="11"/>
            </w:pPr>
            <w:r>
              <w:t>427.88</w:t>
            </w:r>
          </w:p>
        </w:tc>
        <w:tc>
          <w:tcPr>
            <w:tcW w:w="1361" w:type="dxa"/>
            <w:vAlign w:val="center"/>
          </w:tcPr>
          <w:p>
            <w:pPr>
              <w:pStyle w:val="11"/>
            </w:pPr>
            <w:r>
              <w:t>563.81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432.88</w:t>
            </w:r>
          </w:p>
        </w:tc>
        <w:tc>
          <w:tcPr>
            <w:tcW w:w="1361" w:type="dxa"/>
            <w:vAlign w:val="center"/>
          </w:tcPr>
          <w:p>
            <w:pPr>
              <w:pStyle w:val="11"/>
            </w:pPr>
            <w:r>
              <w:t>427.88</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432.88</w:t>
            </w:r>
          </w:p>
        </w:tc>
        <w:tc>
          <w:tcPr>
            <w:tcW w:w="1361" w:type="dxa"/>
            <w:vAlign w:val="center"/>
          </w:tcPr>
          <w:p>
            <w:pPr>
              <w:pStyle w:val="11"/>
            </w:pPr>
            <w:r>
              <w:t>427.88</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558.81</w:t>
            </w:r>
          </w:p>
        </w:tc>
        <w:tc>
          <w:tcPr>
            <w:tcW w:w="1361" w:type="dxa"/>
            <w:vAlign w:val="center"/>
          </w:tcPr>
          <w:p>
            <w:pPr>
              <w:pStyle w:val="11"/>
            </w:pPr>
          </w:p>
        </w:tc>
        <w:tc>
          <w:tcPr>
            <w:tcW w:w="1361" w:type="dxa"/>
            <w:vAlign w:val="center"/>
          </w:tcPr>
          <w:p>
            <w:pPr>
              <w:pStyle w:val="11"/>
            </w:pPr>
            <w:r>
              <w:t>558.81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558.81</w:t>
            </w:r>
          </w:p>
        </w:tc>
        <w:tc>
          <w:tcPr>
            <w:tcW w:w="1361" w:type="dxa"/>
            <w:vAlign w:val="center"/>
          </w:tcPr>
          <w:p>
            <w:pPr>
              <w:pStyle w:val="11"/>
            </w:pPr>
          </w:p>
        </w:tc>
        <w:tc>
          <w:tcPr>
            <w:tcW w:w="1361" w:type="dxa"/>
            <w:vAlign w:val="center"/>
          </w:tcPr>
          <w:p>
            <w:pPr>
              <w:pStyle w:val="11"/>
            </w:pPr>
            <w:r>
              <w:t>558.81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567.00</w:t>
            </w:r>
          </w:p>
        </w:tc>
        <w:tc>
          <w:tcPr>
            <w:tcW w:w="1361" w:type="dxa"/>
            <w:vAlign w:val="center"/>
          </w:tcPr>
          <w:p>
            <w:pPr>
              <w:pStyle w:val="11"/>
            </w:pPr>
          </w:p>
        </w:tc>
        <w:tc>
          <w:tcPr>
            <w:tcW w:w="1361" w:type="dxa"/>
            <w:vAlign w:val="center"/>
          </w:tcPr>
          <w:p>
            <w:pPr>
              <w:pStyle w:val="11"/>
            </w:pPr>
            <w:r>
              <w:t>567.00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20703</w:t>
            </w:r>
          </w:p>
        </w:tc>
        <w:tc>
          <w:tcPr>
            <w:tcW w:w="4535" w:type="dxa"/>
            <w:vAlign w:val="center"/>
          </w:tcPr>
          <w:p>
            <w:pPr>
              <w:pStyle w:val="12"/>
            </w:pPr>
            <w:r>
              <w:t>体育</w:t>
            </w:r>
          </w:p>
        </w:tc>
        <w:tc>
          <w:tcPr>
            <w:tcW w:w="1361" w:type="dxa"/>
            <w:vAlign w:val="center"/>
          </w:tcPr>
          <w:p>
            <w:pPr>
              <w:pStyle w:val="11"/>
            </w:pPr>
            <w:r>
              <w:t>567.00</w:t>
            </w:r>
          </w:p>
        </w:tc>
        <w:tc>
          <w:tcPr>
            <w:tcW w:w="1361" w:type="dxa"/>
            <w:vAlign w:val="center"/>
          </w:tcPr>
          <w:p>
            <w:pPr>
              <w:pStyle w:val="11"/>
            </w:pPr>
          </w:p>
        </w:tc>
        <w:tc>
          <w:tcPr>
            <w:tcW w:w="1361" w:type="dxa"/>
            <w:vAlign w:val="center"/>
          </w:tcPr>
          <w:p>
            <w:pPr>
              <w:pStyle w:val="11"/>
            </w:pPr>
            <w:r>
              <w:t>567.00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2070307</w:t>
            </w:r>
          </w:p>
        </w:tc>
        <w:tc>
          <w:tcPr>
            <w:tcW w:w="4535" w:type="dxa"/>
            <w:vAlign w:val="center"/>
          </w:tcPr>
          <w:p>
            <w:pPr>
              <w:pStyle w:val="12"/>
            </w:pPr>
            <w:r>
              <w:t>体育场馆</w:t>
            </w:r>
          </w:p>
        </w:tc>
        <w:tc>
          <w:tcPr>
            <w:tcW w:w="1361" w:type="dxa"/>
            <w:vAlign w:val="center"/>
          </w:tcPr>
          <w:p>
            <w:pPr>
              <w:pStyle w:val="11"/>
            </w:pPr>
            <w:r>
              <w:t>567.00</w:t>
            </w:r>
          </w:p>
        </w:tc>
        <w:tc>
          <w:tcPr>
            <w:tcW w:w="1361" w:type="dxa"/>
            <w:vAlign w:val="center"/>
          </w:tcPr>
          <w:p>
            <w:pPr>
              <w:pStyle w:val="11"/>
            </w:pPr>
          </w:p>
        </w:tc>
        <w:tc>
          <w:tcPr>
            <w:tcW w:w="1361" w:type="dxa"/>
            <w:vAlign w:val="center"/>
          </w:tcPr>
          <w:p>
            <w:pPr>
              <w:pStyle w:val="11"/>
            </w:pPr>
            <w:r>
              <w:t>567.00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87.40</w:t>
            </w:r>
          </w:p>
        </w:tc>
        <w:tc>
          <w:tcPr>
            <w:tcW w:w="1361" w:type="dxa"/>
            <w:vAlign w:val="center"/>
          </w:tcPr>
          <w:p>
            <w:pPr>
              <w:pStyle w:val="11"/>
            </w:pPr>
            <w:r>
              <w:t>87.40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87.40</w:t>
            </w:r>
          </w:p>
        </w:tc>
        <w:tc>
          <w:tcPr>
            <w:tcW w:w="1361" w:type="dxa"/>
            <w:vAlign w:val="center"/>
          </w:tcPr>
          <w:p>
            <w:pPr>
              <w:pStyle w:val="11"/>
            </w:pPr>
            <w:r>
              <w:t>87.40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58.27</w:t>
            </w:r>
          </w:p>
        </w:tc>
        <w:tc>
          <w:tcPr>
            <w:tcW w:w="1361" w:type="dxa"/>
            <w:vAlign w:val="center"/>
          </w:tcPr>
          <w:p>
            <w:pPr>
              <w:pStyle w:val="11"/>
            </w:pPr>
            <w:r>
              <w:t>58.27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29.13</w:t>
            </w:r>
          </w:p>
        </w:tc>
        <w:tc>
          <w:tcPr>
            <w:tcW w:w="1361" w:type="dxa"/>
            <w:vAlign w:val="center"/>
          </w:tcPr>
          <w:p>
            <w:pPr>
              <w:pStyle w:val="11"/>
            </w:pPr>
            <w:r>
              <w:t>29.13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54.46</w:t>
            </w:r>
          </w:p>
        </w:tc>
        <w:tc>
          <w:tcPr>
            <w:tcW w:w="1361" w:type="dxa"/>
            <w:vAlign w:val="center"/>
          </w:tcPr>
          <w:p>
            <w:pPr>
              <w:pStyle w:val="11"/>
            </w:pPr>
            <w:r>
              <w:t>54.46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54.46</w:t>
            </w:r>
          </w:p>
        </w:tc>
        <w:tc>
          <w:tcPr>
            <w:tcW w:w="1361" w:type="dxa"/>
            <w:vAlign w:val="center"/>
          </w:tcPr>
          <w:p>
            <w:pPr>
              <w:pStyle w:val="11"/>
            </w:pPr>
            <w:r>
              <w:t>54.46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25.88</w:t>
            </w:r>
          </w:p>
        </w:tc>
        <w:tc>
          <w:tcPr>
            <w:tcW w:w="1361" w:type="dxa"/>
            <w:vAlign w:val="center"/>
          </w:tcPr>
          <w:p>
            <w:pPr>
              <w:pStyle w:val="11"/>
            </w:pPr>
            <w:r>
              <w:t>25.88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28.58</w:t>
            </w:r>
          </w:p>
        </w:tc>
        <w:tc>
          <w:tcPr>
            <w:tcW w:w="1361" w:type="dxa"/>
            <w:vAlign w:val="center"/>
          </w:tcPr>
          <w:p>
            <w:pPr>
              <w:pStyle w:val="11"/>
            </w:pPr>
            <w:r>
              <w:t>28.58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599.34</w:t>
            </w:r>
          </w:p>
        </w:tc>
        <w:tc>
          <w:tcPr>
            <w:tcW w:w="1361" w:type="dxa"/>
            <w:vAlign w:val="center"/>
          </w:tcPr>
          <w:p>
            <w:pPr>
              <w:pStyle w:val="11"/>
            </w:pPr>
          </w:p>
        </w:tc>
        <w:tc>
          <w:tcPr>
            <w:tcW w:w="1361" w:type="dxa"/>
            <w:vAlign w:val="center"/>
          </w:tcPr>
          <w:p>
            <w:pPr>
              <w:pStyle w:val="11"/>
            </w:pPr>
            <w:r>
              <w:t>599.34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21699</w:t>
            </w:r>
          </w:p>
        </w:tc>
        <w:tc>
          <w:tcPr>
            <w:tcW w:w="4535" w:type="dxa"/>
            <w:vAlign w:val="center"/>
          </w:tcPr>
          <w:p>
            <w:pPr>
              <w:pStyle w:val="12"/>
            </w:pPr>
            <w:r>
              <w:t>其他商业服务业等支出</w:t>
            </w:r>
          </w:p>
        </w:tc>
        <w:tc>
          <w:tcPr>
            <w:tcW w:w="1361" w:type="dxa"/>
            <w:vAlign w:val="center"/>
          </w:tcPr>
          <w:p>
            <w:pPr>
              <w:pStyle w:val="11"/>
            </w:pPr>
            <w:r>
              <w:t>599.34</w:t>
            </w:r>
          </w:p>
        </w:tc>
        <w:tc>
          <w:tcPr>
            <w:tcW w:w="1361" w:type="dxa"/>
            <w:vAlign w:val="center"/>
          </w:tcPr>
          <w:p>
            <w:pPr>
              <w:pStyle w:val="11"/>
            </w:pPr>
          </w:p>
        </w:tc>
        <w:tc>
          <w:tcPr>
            <w:tcW w:w="1361" w:type="dxa"/>
            <w:vAlign w:val="center"/>
          </w:tcPr>
          <w:p>
            <w:pPr>
              <w:pStyle w:val="11"/>
            </w:pPr>
            <w:r>
              <w:t>599.34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2169999</w:t>
            </w:r>
          </w:p>
        </w:tc>
        <w:tc>
          <w:tcPr>
            <w:tcW w:w="4535" w:type="dxa"/>
            <w:vAlign w:val="center"/>
          </w:tcPr>
          <w:p>
            <w:pPr>
              <w:pStyle w:val="12"/>
            </w:pPr>
            <w:r>
              <w:t>其他商业服务业等支出</w:t>
            </w:r>
          </w:p>
        </w:tc>
        <w:tc>
          <w:tcPr>
            <w:tcW w:w="1361" w:type="dxa"/>
            <w:vAlign w:val="center"/>
          </w:tcPr>
          <w:p>
            <w:pPr>
              <w:pStyle w:val="11"/>
            </w:pPr>
            <w:r>
              <w:t>599.34</w:t>
            </w:r>
          </w:p>
        </w:tc>
        <w:tc>
          <w:tcPr>
            <w:tcW w:w="1361" w:type="dxa"/>
            <w:vAlign w:val="center"/>
          </w:tcPr>
          <w:p>
            <w:pPr>
              <w:pStyle w:val="11"/>
            </w:pPr>
          </w:p>
        </w:tc>
        <w:tc>
          <w:tcPr>
            <w:tcW w:w="1361" w:type="dxa"/>
            <w:vAlign w:val="center"/>
          </w:tcPr>
          <w:p>
            <w:pPr>
              <w:pStyle w:val="11"/>
            </w:pPr>
            <w:r>
              <w:t>599.34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43.70</w:t>
            </w:r>
          </w:p>
        </w:tc>
        <w:tc>
          <w:tcPr>
            <w:tcW w:w="1361" w:type="dxa"/>
            <w:vAlign w:val="center"/>
          </w:tcPr>
          <w:p>
            <w:pPr>
              <w:pStyle w:val="11"/>
            </w:pPr>
            <w:r>
              <w:t>43.70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43.70</w:t>
            </w:r>
          </w:p>
        </w:tc>
        <w:tc>
          <w:tcPr>
            <w:tcW w:w="1361" w:type="dxa"/>
            <w:vAlign w:val="center"/>
          </w:tcPr>
          <w:p>
            <w:pPr>
              <w:pStyle w:val="11"/>
            </w:pPr>
            <w:r>
              <w:t>43.70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43.70</w:t>
            </w:r>
          </w:p>
        </w:tc>
        <w:tc>
          <w:tcPr>
            <w:tcW w:w="1361" w:type="dxa"/>
            <w:vAlign w:val="center"/>
          </w:tcPr>
          <w:p>
            <w:pPr>
              <w:pStyle w:val="11"/>
            </w:pPr>
            <w:r>
              <w:t>43.70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803001临港商务区管理委员会本级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2393.59</w:t>
            </w:r>
          </w:p>
        </w:tc>
        <w:tc>
          <w:tcPr>
            <w:tcW w:w="3402" w:type="dxa"/>
            <w:vAlign w:val="center"/>
          </w:tcPr>
          <w:p>
            <w:pPr>
              <w:pStyle w:val="12"/>
            </w:pPr>
            <w:r>
              <w:t>一、一般公共服务支出</w:t>
            </w:r>
          </w:p>
        </w:tc>
        <w:tc>
          <w:tcPr>
            <w:tcW w:w="1474" w:type="dxa"/>
            <w:vAlign w:val="center"/>
          </w:tcPr>
          <w:p>
            <w:pPr>
              <w:pStyle w:val="11"/>
            </w:pPr>
            <w:r>
              <w:t>991.69</w:t>
            </w:r>
          </w:p>
        </w:tc>
        <w:tc>
          <w:tcPr>
            <w:tcW w:w="1474" w:type="dxa"/>
            <w:vAlign w:val="center"/>
          </w:tcPr>
          <w:p>
            <w:pPr>
              <w:pStyle w:val="11"/>
            </w:pPr>
            <w:r>
              <w:t>991.69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567.00</w:t>
            </w:r>
          </w:p>
        </w:tc>
        <w:tc>
          <w:tcPr>
            <w:tcW w:w="1474" w:type="dxa"/>
            <w:vAlign w:val="center"/>
          </w:tcPr>
          <w:p>
            <w:pPr>
              <w:pStyle w:val="11"/>
            </w:pPr>
            <w:r>
              <w:t>567.00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87.40</w:t>
            </w:r>
          </w:p>
        </w:tc>
        <w:tc>
          <w:tcPr>
            <w:tcW w:w="1474" w:type="dxa"/>
            <w:vAlign w:val="center"/>
          </w:tcPr>
          <w:p>
            <w:pPr>
              <w:pStyle w:val="11"/>
            </w:pPr>
            <w:r>
              <w:t>87.40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54.46</w:t>
            </w:r>
          </w:p>
        </w:tc>
        <w:tc>
          <w:tcPr>
            <w:tcW w:w="1474" w:type="dxa"/>
            <w:vAlign w:val="center"/>
          </w:tcPr>
          <w:p>
            <w:pPr>
              <w:pStyle w:val="11"/>
            </w:pPr>
            <w:r>
              <w:t>54.46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50.00</w:t>
            </w:r>
          </w:p>
        </w:tc>
        <w:tc>
          <w:tcPr>
            <w:tcW w:w="1474" w:type="dxa"/>
            <w:vAlign w:val="center"/>
          </w:tcPr>
          <w:p>
            <w:pPr>
              <w:pStyle w:val="11"/>
            </w:pPr>
            <w:r>
              <w:t>50.00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599.34</w:t>
            </w:r>
          </w:p>
        </w:tc>
        <w:tc>
          <w:tcPr>
            <w:tcW w:w="1474" w:type="dxa"/>
            <w:vAlign w:val="center"/>
          </w:tcPr>
          <w:p>
            <w:pPr>
              <w:pStyle w:val="11"/>
            </w:pPr>
            <w:r>
              <w:t>599.34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43.70</w:t>
            </w:r>
          </w:p>
        </w:tc>
        <w:tc>
          <w:tcPr>
            <w:tcW w:w="1474" w:type="dxa"/>
            <w:vAlign w:val="center"/>
          </w:tcPr>
          <w:p>
            <w:pPr>
              <w:pStyle w:val="11"/>
            </w:pPr>
            <w:r>
              <w:t>43.70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2393.59</w:t>
            </w:r>
          </w:p>
        </w:tc>
        <w:tc>
          <w:tcPr>
            <w:tcW w:w="3402" w:type="dxa"/>
            <w:vAlign w:val="center"/>
          </w:tcPr>
          <w:p>
            <w:pPr>
              <w:pStyle w:val="14"/>
            </w:pPr>
            <w:r>
              <w:t>本年支出合计</w:t>
            </w:r>
          </w:p>
        </w:tc>
        <w:tc>
          <w:tcPr>
            <w:tcW w:w="1474" w:type="dxa"/>
            <w:vAlign w:val="center"/>
          </w:tcPr>
          <w:p>
            <w:pPr>
              <w:pStyle w:val="15"/>
            </w:pPr>
            <w:r>
              <w:t>2393.59</w:t>
            </w:r>
          </w:p>
        </w:tc>
        <w:tc>
          <w:tcPr>
            <w:tcW w:w="1474" w:type="dxa"/>
            <w:vAlign w:val="center"/>
          </w:tcPr>
          <w:p>
            <w:pPr>
              <w:pStyle w:val="15"/>
            </w:pPr>
            <w:r>
              <w:t>2393.59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2393.59</w:t>
            </w:r>
          </w:p>
        </w:tc>
        <w:tc>
          <w:tcPr>
            <w:tcW w:w="3402" w:type="dxa"/>
            <w:vAlign w:val="center"/>
          </w:tcPr>
          <w:p>
            <w:pPr>
              <w:pStyle w:val="14"/>
            </w:pPr>
            <w:r>
              <w:t>支出总计</w:t>
            </w:r>
          </w:p>
        </w:tc>
        <w:tc>
          <w:tcPr>
            <w:tcW w:w="1474" w:type="dxa"/>
            <w:vAlign w:val="center"/>
          </w:tcPr>
          <w:p>
            <w:pPr>
              <w:pStyle w:val="15"/>
            </w:pPr>
            <w:r>
              <w:t>2393.59</w:t>
            </w:r>
          </w:p>
        </w:tc>
        <w:tc>
          <w:tcPr>
            <w:tcW w:w="1474" w:type="dxa"/>
            <w:vAlign w:val="center"/>
          </w:tcPr>
          <w:p>
            <w:pPr>
              <w:pStyle w:val="15"/>
            </w:pPr>
            <w:r>
              <w:t>2393.59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803001临港商务区管理委员会本级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2393.59</w:t>
            </w:r>
          </w:p>
        </w:tc>
        <w:tc>
          <w:tcPr>
            <w:tcW w:w="2551" w:type="dxa"/>
            <w:vAlign w:val="center"/>
          </w:tcPr>
          <w:p>
            <w:pPr>
              <w:pStyle w:val="15"/>
            </w:pPr>
            <w:r>
              <w:t>613.44</w:t>
            </w:r>
          </w:p>
        </w:tc>
        <w:tc>
          <w:tcPr>
            <w:tcW w:w="2551" w:type="dxa"/>
            <w:vAlign w:val="center"/>
          </w:tcPr>
          <w:p>
            <w:pPr>
              <w:pStyle w:val="15"/>
            </w:pPr>
            <w:r>
              <w:t>1780.15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991.69</w:t>
            </w:r>
          </w:p>
        </w:tc>
        <w:tc>
          <w:tcPr>
            <w:tcW w:w="2551" w:type="dxa"/>
            <w:vAlign w:val="center"/>
          </w:tcPr>
          <w:p>
            <w:pPr>
              <w:pStyle w:val="11"/>
            </w:pPr>
            <w:r>
              <w:t>427.88</w:t>
            </w:r>
          </w:p>
        </w:tc>
        <w:tc>
          <w:tcPr>
            <w:tcW w:w="2551" w:type="dxa"/>
            <w:vAlign w:val="center"/>
          </w:tcPr>
          <w:p>
            <w:pPr>
              <w:pStyle w:val="11"/>
            </w:pPr>
            <w:r>
              <w:t>563.81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432.88</w:t>
            </w:r>
          </w:p>
        </w:tc>
        <w:tc>
          <w:tcPr>
            <w:tcW w:w="2551" w:type="dxa"/>
            <w:vAlign w:val="center"/>
          </w:tcPr>
          <w:p>
            <w:pPr>
              <w:pStyle w:val="11"/>
            </w:pPr>
            <w:r>
              <w:t>427.88</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432.88</w:t>
            </w:r>
          </w:p>
        </w:tc>
        <w:tc>
          <w:tcPr>
            <w:tcW w:w="2551" w:type="dxa"/>
            <w:vAlign w:val="center"/>
          </w:tcPr>
          <w:p>
            <w:pPr>
              <w:pStyle w:val="11"/>
            </w:pPr>
            <w:r>
              <w:t>427.88</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558.81</w:t>
            </w:r>
          </w:p>
        </w:tc>
        <w:tc>
          <w:tcPr>
            <w:tcW w:w="2551" w:type="dxa"/>
            <w:vAlign w:val="center"/>
          </w:tcPr>
          <w:p>
            <w:pPr>
              <w:pStyle w:val="11"/>
            </w:pPr>
          </w:p>
        </w:tc>
        <w:tc>
          <w:tcPr>
            <w:tcW w:w="2551" w:type="dxa"/>
            <w:vAlign w:val="center"/>
          </w:tcPr>
          <w:p>
            <w:pPr>
              <w:pStyle w:val="11"/>
            </w:pPr>
            <w:r>
              <w:t>558.81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558.81</w:t>
            </w:r>
          </w:p>
        </w:tc>
        <w:tc>
          <w:tcPr>
            <w:tcW w:w="2551" w:type="dxa"/>
            <w:vAlign w:val="center"/>
          </w:tcPr>
          <w:p>
            <w:pPr>
              <w:pStyle w:val="11"/>
            </w:pPr>
          </w:p>
        </w:tc>
        <w:tc>
          <w:tcPr>
            <w:tcW w:w="2551" w:type="dxa"/>
            <w:vAlign w:val="center"/>
          </w:tcPr>
          <w:p>
            <w:pPr>
              <w:pStyle w:val="11"/>
            </w:pPr>
            <w:r>
              <w:t>558.81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567.00</w:t>
            </w:r>
          </w:p>
        </w:tc>
        <w:tc>
          <w:tcPr>
            <w:tcW w:w="2551" w:type="dxa"/>
            <w:vAlign w:val="center"/>
          </w:tcPr>
          <w:p>
            <w:pPr>
              <w:pStyle w:val="11"/>
            </w:pPr>
          </w:p>
        </w:tc>
        <w:tc>
          <w:tcPr>
            <w:tcW w:w="2551" w:type="dxa"/>
            <w:vAlign w:val="center"/>
          </w:tcPr>
          <w:p>
            <w:pPr>
              <w:pStyle w:val="11"/>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20703</w:t>
            </w:r>
          </w:p>
        </w:tc>
        <w:tc>
          <w:tcPr>
            <w:tcW w:w="4535" w:type="dxa"/>
            <w:vAlign w:val="center"/>
          </w:tcPr>
          <w:p>
            <w:pPr>
              <w:pStyle w:val="12"/>
            </w:pPr>
            <w:r>
              <w:t>体育</w:t>
            </w:r>
          </w:p>
        </w:tc>
        <w:tc>
          <w:tcPr>
            <w:tcW w:w="2551" w:type="dxa"/>
            <w:vAlign w:val="center"/>
          </w:tcPr>
          <w:p>
            <w:pPr>
              <w:pStyle w:val="11"/>
            </w:pPr>
            <w:r>
              <w:t>567.00</w:t>
            </w:r>
          </w:p>
        </w:tc>
        <w:tc>
          <w:tcPr>
            <w:tcW w:w="2551" w:type="dxa"/>
            <w:vAlign w:val="center"/>
          </w:tcPr>
          <w:p>
            <w:pPr>
              <w:pStyle w:val="11"/>
            </w:pPr>
          </w:p>
        </w:tc>
        <w:tc>
          <w:tcPr>
            <w:tcW w:w="2551" w:type="dxa"/>
            <w:vAlign w:val="center"/>
          </w:tcPr>
          <w:p>
            <w:pPr>
              <w:pStyle w:val="11"/>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2070307</w:t>
            </w:r>
          </w:p>
        </w:tc>
        <w:tc>
          <w:tcPr>
            <w:tcW w:w="4535" w:type="dxa"/>
            <w:vAlign w:val="center"/>
          </w:tcPr>
          <w:p>
            <w:pPr>
              <w:pStyle w:val="12"/>
            </w:pPr>
            <w:r>
              <w:t>体育场馆</w:t>
            </w:r>
          </w:p>
        </w:tc>
        <w:tc>
          <w:tcPr>
            <w:tcW w:w="2551" w:type="dxa"/>
            <w:vAlign w:val="center"/>
          </w:tcPr>
          <w:p>
            <w:pPr>
              <w:pStyle w:val="11"/>
            </w:pPr>
            <w:r>
              <w:t>567.00</w:t>
            </w:r>
          </w:p>
        </w:tc>
        <w:tc>
          <w:tcPr>
            <w:tcW w:w="2551" w:type="dxa"/>
            <w:vAlign w:val="center"/>
          </w:tcPr>
          <w:p>
            <w:pPr>
              <w:pStyle w:val="11"/>
            </w:pPr>
          </w:p>
        </w:tc>
        <w:tc>
          <w:tcPr>
            <w:tcW w:w="2551" w:type="dxa"/>
            <w:vAlign w:val="center"/>
          </w:tcPr>
          <w:p>
            <w:pPr>
              <w:pStyle w:val="11"/>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87.40</w:t>
            </w:r>
          </w:p>
        </w:tc>
        <w:tc>
          <w:tcPr>
            <w:tcW w:w="2551" w:type="dxa"/>
            <w:vAlign w:val="center"/>
          </w:tcPr>
          <w:p>
            <w:pPr>
              <w:pStyle w:val="11"/>
            </w:pPr>
            <w:r>
              <w:t>87.40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87.40</w:t>
            </w:r>
          </w:p>
        </w:tc>
        <w:tc>
          <w:tcPr>
            <w:tcW w:w="2551" w:type="dxa"/>
            <w:vAlign w:val="center"/>
          </w:tcPr>
          <w:p>
            <w:pPr>
              <w:pStyle w:val="11"/>
            </w:pPr>
            <w:r>
              <w:t>87.40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58.27</w:t>
            </w:r>
          </w:p>
        </w:tc>
        <w:tc>
          <w:tcPr>
            <w:tcW w:w="2551" w:type="dxa"/>
            <w:vAlign w:val="center"/>
          </w:tcPr>
          <w:p>
            <w:pPr>
              <w:pStyle w:val="11"/>
            </w:pPr>
            <w:r>
              <w:t>58.27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29.13</w:t>
            </w:r>
          </w:p>
        </w:tc>
        <w:tc>
          <w:tcPr>
            <w:tcW w:w="2551" w:type="dxa"/>
            <w:vAlign w:val="center"/>
          </w:tcPr>
          <w:p>
            <w:pPr>
              <w:pStyle w:val="11"/>
            </w:pPr>
            <w:r>
              <w:t>29.13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54.46</w:t>
            </w:r>
          </w:p>
        </w:tc>
        <w:tc>
          <w:tcPr>
            <w:tcW w:w="2551" w:type="dxa"/>
            <w:vAlign w:val="center"/>
          </w:tcPr>
          <w:p>
            <w:pPr>
              <w:pStyle w:val="11"/>
            </w:pPr>
            <w:r>
              <w:t>54.46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54.46</w:t>
            </w:r>
          </w:p>
        </w:tc>
        <w:tc>
          <w:tcPr>
            <w:tcW w:w="2551" w:type="dxa"/>
            <w:vAlign w:val="center"/>
          </w:tcPr>
          <w:p>
            <w:pPr>
              <w:pStyle w:val="11"/>
            </w:pPr>
            <w:r>
              <w:t>54.46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25.88</w:t>
            </w:r>
          </w:p>
        </w:tc>
        <w:tc>
          <w:tcPr>
            <w:tcW w:w="2551" w:type="dxa"/>
            <w:vAlign w:val="center"/>
          </w:tcPr>
          <w:p>
            <w:pPr>
              <w:pStyle w:val="11"/>
            </w:pPr>
            <w:r>
              <w:t>25.88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28.58</w:t>
            </w:r>
          </w:p>
        </w:tc>
        <w:tc>
          <w:tcPr>
            <w:tcW w:w="2551" w:type="dxa"/>
            <w:vAlign w:val="center"/>
          </w:tcPr>
          <w:p>
            <w:pPr>
              <w:pStyle w:val="11"/>
            </w:pPr>
            <w:r>
              <w:t>28.58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599.34</w:t>
            </w:r>
          </w:p>
        </w:tc>
        <w:tc>
          <w:tcPr>
            <w:tcW w:w="2551" w:type="dxa"/>
            <w:vAlign w:val="center"/>
          </w:tcPr>
          <w:p>
            <w:pPr>
              <w:pStyle w:val="11"/>
            </w:pPr>
          </w:p>
        </w:tc>
        <w:tc>
          <w:tcPr>
            <w:tcW w:w="2551" w:type="dxa"/>
            <w:vAlign w:val="center"/>
          </w:tcPr>
          <w:p>
            <w:pPr>
              <w:pStyle w:val="11"/>
            </w:pPr>
            <w:r>
              <w:t>599.34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21699</w:t>
            </w:r>
          </w:p>
        </w:tc>
        <w:tc>
          <w:tcPr>
            <w:tcW w:w="4535" w:type="dxa"/>
            <w:vAlign w:val="center"/>
          </w:tcPr>
          <w:p>
            <w:pPr>
              <w:pStyle w:val="12"/>
            </w:pPr>
            <w:r>
              <w:t>其他商业服务业等支出</w:t>
            </w:r>
          </w:p>
        </w:tc>
        <w:tc>
          <w:tcPr>
            <w:tcW w:w="2551" w:type="dxa"/>
            <w:vAlign w:val="center"/>
          </w:tcPr>
          <w:p>
            <w:pPr>
              <w:pStyle w:val="11"/>
            </w:pPr>
            <w:r>
              <w:t>599.34</w:t>
            </w:r>
          </w:p>
        </w:tc>
        <w:tc>
          <w:tcPr>
            <w:tcW w:w="2551" w:type="dxa"/>
            <w:vAlign w:val="center"/>
          </w:tcPr>
          <w:p>
            <w:pPr>
              <w:pStyle w:val="11"/>
            </w:pPr>
          </w:p>
        </w:tc>
        <w:tc>
          <w:tcPr>
            <w:tcW w:w="2551" w:type="dxa"/>
            <w:vAlign w:val="center"/>
          </w:tcPr>
          <w:p>
            <w:pPr>
              <w:pStyle w:val="11"/>
            </w:pPr>
            <w:r>
              <w:t>599.34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2169999</w:t>
            </w:r>
          </w:p>
        </w:tc>
        <w:tc>
          <w:tcPr>
            <w:tcW w:w="4535" w:type="dxa"/>
            <w:vAlign w:val="center"/>
          </w:tcPr>
          <w:p>
            <w:pPr>
              <w:pStyle w:val="12"/>
            </w:pPr>
            <w:r>
              <w:t>其他商业服务业等支出</w:t>
            </w:r>
          </w:p>
        </w:tc>
        <w:tc>
          <w:tcPr>
            <w:tcW w:w="2551" w:type="dxa"/>
            <w:vAlign w:val="center"/>
          </w:tcPr>
          <w:p>
            <w:pPr>
              <w:pStyle w:val="11"/>
            </w:pPr>
            <w:r>
              <w:t>599.34</w:t>
            </w:r>
          </w:p>
        </w:tc>
        <w:tc>
          <w:tcPr>
            <w:tcW w:w="2551" w:type="dxa"/>
            <w:vAlign w:val="center"/>
          </w:tcPr>
          <w:p>
            <w:pPr>
              <w:pStyle w:val="11"/>
            </w:pPr>
          </w:p>
        </w:tc>
        <w:tc>
          <w:tcPr>
            <w:tcW w:w="2551" w:type="dxa"/>
            <w:vAlign w:val="center"/>
          </w:tcPr>
          <w:p>
            <w:pPr>
              <w:pStyle w:val="11"/>
            </w:pPr>
            <w:r>
              <w:t>599.34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43.70</w:t>
            </w:r>
          </w:p>
        </w:tc>
        <w:tc>
          <w:tcPr>
            <w:tcW w:w="2551" w:type="dxa"/>
            <w:vAlign w:val="center"/>
          </w:tcPr>
          <w:p>
            <w:pPr>
              <w:pStyle w:val="11"/>
            </w:pPr>
            <w:r>
              <w:t>43.70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43.70</w:t>
            </w:r>
          </w:p>
        </w:tc>
        <w:tc>
          <w:tcPr>
            <w:tcW w:w="2551" w:type="dxa"/>
            <w:vAlign w:val="center"/>
          </w:tcPr>
          <w:p>
            <w:pPr>
              <w:pStyle w:val="11"/>
            </w:pPr>
            <w:r>
              <w:t>43.70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43.70</w:t>
            </w:r>
          </w:p>
        </w:tc>
        <w:tc>
          <w:tcPr>
            <w:tcW w:w="2551" w:type="dxa"/>
            <w:vAlign w:val="center"/>
          </w:tcPr>
          <w:p>
            <w:pPr>
              <w:pStyle w:val="11"/>
            </w:pPr>
            <w:r>
              <w:t>43.70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803001临港商务区管理委员会本级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613.44</w:t>
            </w:r>
          </w:p>
        </w:tc>
        <w:tc>
          <w:tcPr>
            <w:tcW w:w="2551" w:type="dxa"/>
            <w:vAlign w:val="center"/>
          </w:tcPr>
          <w:p>
            <w:pPr>
              <w:pStyle w:val="15"/>
            </w:pPr>
            <w:r>
              <w:t>579.40</w:t>
            </w:r>
          </w:p>
        </w:tc>
        <w:tc>
          <w:tcPr>
            <w:tcW w:w="2551" w:type="dxa"/>
            <w:vAlign w:val="center"/>
          </w:tcPr>
          <w:p>
            <w:pPr>
              <w:pStyle w:val="15"/>
            </w:pPr>
            <w:r>
              <w:t>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579.04</w:t>
            </w:r>
          </w:p>
        </w:tc>
        <w:tc>
          <w:tcPr>
            <w:tcW w:w="2551" w:type="dxa"/>
            <w:vAlign w:val="center"/>
          </w:tcPr>
          <w:p>
            <w:pPr>
              <w:pStyle w:val="11"/>
            </w:pPr>
            <w:r>
              <w:t>579.04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350.78</w:t>
            </w:r>
          </w:p>
        </w:tc>
        <w:tc>
          <w:tcPr>
            <w:tcW w:w="2551" w:type="dxa"/>
            <w:vAlign w:val="center"/>
          </w:tcPr>
          <w:p>
            <w:pPr>
              <w:pStyle w:val="11"/>
            </w:pPr>
            <w:r>
              <w:t>350.78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9.22</w:t>
            </w:r>
          </w:p>
        </w:tc>
        <w:tc>
          <w:tcPr>
            <w:tcW w:w="2551" w:type="dxa"/>
            <w:vAlign w:val="center"/>
          </w:tcPr>
          <w:p>
            <w:pPr>
              <w:pStyle w:val="11"/>
            </w:pPr>
            <w:r>
              <w:t>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1.70</w:t>
            </w:r>
          </w:p>
        </w:tc>
        <w:tc>
          <w:tcPr>
            <w:tcW w:w="2551" w:type="dxa"/>
            <w:vAlign w:val="center"/>
          </w:tcPr>
          <w:p>
            <w:pPr>
              <w:pStyle w:val="11"/>
            </w:pPr>
            <w:r>
              <w:t>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3.78</w:t>
            </w:r>
          </w:p>
        </w:tc>
        <w:tc>
          <w:tcPr>
            <w:tcW w:w="2551" w:type="dxa"/>
            <w:vAlign w:val="center"/>
          </w:tcPr>
          <w:p>
            <w:pPr>
              <w:pStyle w:val="11"/>
            </w:pPr>
            <w:r>
              <w:t>3.78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58.27</w:t>
            </w:r>
          </w:p>
        </w:tc>
        <w:tc>
          <w:tcPr>
            <w:tcW w:w="2551" w:type="dxa"/>
            <w:vAlign w:val="center"/>
          </w:tcPr>
          <w:p>
            <w:pPr>
              <w:pStyle w:val="11"/>
            </w:pPr>
            <w:r>
              <w:t>58.27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29.13</w:t>
            </w:r>
          </w:p>
        </w:tc>
        <w:tc>
          <w:tcPr>
            <w:tcW w:w="2551" w:type="dxa"/>
            <w:vAlign w:val="center"/>
          </w:tcPr>
          <w:p>
            <w:pPr>
              <w:pStyle w:val="11"/>
            </w:pPr>
            <w:r>
              <w:t>29.13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25.88</w:t>
            </w:r>
          </w:p>
        </w:tc>
        <w:tc>
          <w:tcPr>
            <w:tcW w:w="2551" w:type="dxa"/>
            <w:vAlign w:val="center"/>
          </w:tcPr>
          <w:p>
            <w:pPr>
              <w:pStyle w:val="11"/>
            </w:pPr>
            <w:r>
              <w:t>25.88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28.58</w:t>
            </w:r>
          </w:p>
        </w:tc>
        <w:tc>
          <w:tcPr>
            <w:tcW w:w="2551" w:type="dxa"/>
            <w:vAlign w:val="center"/>
          </w:tcPr>
          <w:p>
            <w:pPr>
              <w:pStyle w:val="11"/>
            </w:pPr>
            <w:r>
              <w:t>28.58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4.89</w:t>
            </w:r>
          </w:p>
        </w:tc>
        <w:tc>
          <w:tcPr>
            <w:tcW w:w="2551" w:type="dxa"/>
            <w:vAlign w:val="center"/>
          </w:tcPr>
          <w:p>
            <w:pPr>
              <w:pStyle w:val="11"/>
            </w:pPr>
            <w:r>
              <w:t>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43.70</w:t>
            </w:r>
          </w:p>
        </w:tc>
        <w:tc>
          <w:tcPr>
            <w:tcW w:w="2551" w:type="dxa"/>
            <w:vAlign w:val="center"/>
          </w:tcPr>
          <w:p>
            <w:pPr>
              <w:pStyle w:val="11"/>
            </w:pPr>
            <w:r>
              <w:t>43.70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23.11</w:t>
            </w:r>
          </w:p>
        </w:tc>
        <w:tc>
          <w:tcPr>
            <w:tcW w:w="2551" w:type="dxa"/>
            <w:vAlign w:val="center"/>
          </w:tcPr>
          <w:p>
            <w:pPr>
              <w:pStyle w:val="11"/>
            </w:pPr>
            <w:r>
              <w:t>23.11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34.04</w:t>
            </w:r>
          </w:p>
        </w:tc>
        <w:tc>
          <w:tcPr>
            <w:tcW w:w="2551" w:type="dxa"/>
            <w:vAlign w:val="center"/>
          </w:tcPr>
          <w:p>
            <w:pPr>
              <w:pStyle w:val="11"/>
            </w:pPr>
          </w:p>
        </w:tc>
        <w:tc>
          <w:tcPr>
            <w:tcW w:w="2551" w:type="dxa"/>
            <w:vAlign w:val="center"/>
          </w:tcPr>
          <w:p>
            <w:pPr>
              <w:pStyle w:val="11"/>
            </w:pPr>
            <w:r>
              <w:t>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2.59</w:t>
            </w:r>
          </w:p>
        </w:tc>
        <w:tc>
          <w:tcPr>
            <w:tcW w:w="2551" w:type="dxa"/>
            <w:vAlign w:val="center"/>
          </w:tcPr>
          <w:p>
            <w:pPr>
              <w:pStyle w:val="11"/>
            </w:pPr>
          </w:p>
        </w:tc>
        <w:tc>
          <w:tcPr>
            <w:tcW w:w="2551" w:type="dxa"/>
            <w:vAlign w:val="center"/>
          </w:tcPr>
          <w:p>
            <w:pPr>
              <w:pStyle w:val="11"/>
            </w:pPr>
            <w: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1.96</w:t>
            </w:r>
          </w:p>
        </w:tc>
        <w:tc>
          <w:tcPr>
            <w:tcW w:w="2551" w:type="dxa"/>
            <w:vAlign w:val="center"/>
          </w:tcPr>
          <w:p>
            <w:pPr>
              <w:pStyle w:val="11"/>
            </w:pPr>
          </w:p>
        </w:tc>
        <w:tc>
          <w:tcPr>
            <w:tcW w:w="2551" w:type="dxa"/>
            <w:vAlign w:val="center"/>
          </w:tcPr>
          <w:p>
            <w:pPr>
              <w:pStyle w:val="11"/>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1.35</w:t>
            </w:r>
          </w:p>
        </w:tc>
        <w:tc>
          <w:tcPr>
            <w:tcW w:w="2551" w:type="dxa"/>
            <w:vAlign w:val="center"/>
          </w:tcPr>
          <w:p>
            <w:pPr>
              <w:pStyle w:val="11"/>
            </w:pPr>
          </w:p>
        </w:tc>
        <w:tc>
          <w:tcPr>
            <w:tcW w:w="2551" w:type="dxa"/>
            <w:vAlign w:val="center"/>
          </w:tcPr>
          <w:p>
            <w:pPr>
              <w:pStyle w:val="11"/>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1.69</w:t>
            </w:r>
          </w:p>
        </w:tc>
        <w:tc>
          <w:tcPr>
            <w:tcW w:w="2551" w:type="dxa"/>
            <w:vAlign w:val="center"/>
          </w:tcPr>
          <w:p>
            <w:pPr>
              <w:pStyle w:val="11"/>
            </w:pPr>
          </w:p>
        </w:tc>
        <w:tc>
          <w:tcPr>
            <w:tcW w:w="2551" w:type="dxa"/>
            <w:vAlign w:val="center"/>
          </w:tcPr>
          <w:p>
            <w:pPr>
              <w:pStyle w:val="11"/>
            </w:pPr>
            <w: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4.33</w:t>
            </w:r>
          </w:p>
        </w:tc>
        <w:tc>
          <w:tcPr>
            <w:tcW w:w="2551" w:type="dxa"/>
            <w:vAlign w:val="center"/>
          </w:tcPr>
          <w:p>
            <w:pPr>
              <w:pStyle w:val="11"/>
            </w:pPr>
          </w:p>
        </w:tc>
        <w:tc>
          <w:tcPr>
            <w:tcW w:w="2551" w:type="dxa"/>
            <w:vAlign w:val="center"/>
          </w:tcPr>
          <w:p>
            <w:pPr>
              <w:pStyle w:val="11"/>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3.69</w:t>
            </w:r>
          </w:p>
        </w:tc>
        <w:tc>
          <w:tcPr>
            <w:tcW w:w="2551" w:type="dxa"/>
            <w:vAlign w:val="center"/>
          </w:tcPr>
          <w:p>
            <w:pPr>
              <w:pStyle w:val="11"/>
            </w:pPr>
          </w:p>
        </w:tc>
        <w:tc>
          <w:tcPr>
            <w:tcW w:w="2551" w:type="dxa"/>
            <w:vAlign w:val="center"/>
          </w:tcPr>
          <w:p>
            <w:pPr>
              <w:pStyle w:val="11"/>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4.10</w:t>
            </w:r>
          </w:p>
        </w:tc>
        <w:tc>
          <w:tcPr>
            <w:tcW w:w="2551" w:type="dxa"/>
            <w:vAlign w:val="center"/>
          </w:tcPr>
          <w:p>
            <w:pPr>
              <w:pStyle w:val="11"/>
            </w:pPr>
          </w:p>
        </w:tc>
        <w:tc>
          <w:tcPr>
            <w:tcW w:w="2551" w:type="dxa"/>
            <w:vAlign w:val="center"/>
          </w:tcPr>
          <w:p>
            <w:pPr>
              <w:pStyle w:val="11"/>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0.36</w:t>
            </w:r>
          </w:p>
        </w:tc>
        <w:tc>
          <w:tcPr>
            <w:tcW w:w="2551" w:type="dxa"/>
            <w:vAlign w:val="center"/>
          </w:tcPr>
          <w:p>
            <w:pPr>
              <w:pStyle w:val="11"/>
            </w:pPr>
            <w:r>
              <w:t>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0.28</w:t>
            </w:r>
          </w:p>
        </w:tc>
        <w:tc>
          <w:tcPr>
            <w:tcW w:w="2551" w:type="dxa"/>
            <w:vAlign w:val="center"/>
          </w:tcPr>
          <w:p>
            <w:pPr>
              <w:pStyle w:val="11"/>
            </w:pPr>
            <w:r>
              <w:t>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803001临港商务区管理委员会本级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803001临港商务区管理委员会本级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803001临港商务区管理委员会本级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84.77</w:t>
            </w:r>
          </w:p>
        </w:tc>
        <w:tc>
          <w:tcPr>
            <w:tcW w:w="2381" w:type="dxa"/>
            <w:vAlign w:val="center"/>
          </w:tcPr>
          <w:p>
            <w:pPr>
              <w:pStyle w:val="15"/>
            </w:pPr>
            <w:r>
              <w:t>84.77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29.36</w:t>
            </w:r>
          </w:p>
        </w:tc>
        <w:tc>
          <w:tcPr>
            <w:tcW w:w="2381" w:type="dxa"/>
            <w:vAlign w:val="center"/>
          </w:tcPr>
          <w:p>
            <w:pPr>
              <w:pStyle w:val="11"/>
            </w:pPr>
            <w:r>
              <w:t>29.36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23.36</w:t>
            </w:r>
          </w:p>
        </w:tc>
        <w:tc>
          <w:tcPr>
            <w:tcW w:w="2381" w:type="dxa"/>
            <w:vAlign w:val="center"/>
          </w:tcPr>
          <w:p>
            <w:pPr>
              <w:pStyle w:val="11"/>
            </w:pPr>
            <w:r>
              <w:t>23.36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r>
              <w:t>50.80</w:t>
            </w:r>
          </w:p>
        </w:tc>
        <w:tc>
          <w:tcPr>
            <w:tcW w:w="2381" w:type="dxa"/>
            <w:vAlign w:val="center"/>
          </w:tcPr>
          <w:p>
            <w:pPr>
              <w:pStyle w:val="11"/>
            </w:pPr>
            <w:r>
              <w:t>50.80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r>
              <w:t>4.61</w:t>
            </w:r>
          </w:p>
        </w:tc>
        <w:tc>
          <w:tcPr>
            <w:tcW w:w="2381" w:type="dxa"/>
            <w:vAlign w:val="center"/>
          </w:tcPr>
          <w:p>
            <w:pPr>
              <w:pStyle w:val="11"/>
            </w:pPr>
            <w:r>
              <w:t>4.61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临港商务区管理委员会本级2022年单位预算信息公开情况说明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按照《预算法》、《地方预决算公开操作规程》和《关于进一步推进预算公开工作的实施意见》规定，现将临港商务区管理委员会本级2022年单位预算公开如下：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1、编制辖区的总体规划和经济发展规划，经批准后组织实施。</w:t>
      </w:r>
    </w:p>
    <w:p>
      <w:pPr>
        <w:spacing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2、组织对区域城市发展规划、建设规划提出建议，并协助组织实施。</w:t>
      </w:r>
    </w:p>
    <w:p>
      <w:pPr>
        <w:spacing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3、负责（或协助）做好辖区城市基础设施和公用设施的维护及管理。</w:t>
      </w:r>
    </w:p>
    <w:p>
      <w:pPr>
        <w:spacing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4、负责辖区项目谋划、招商引资、投资促进和企业服务。</w:t>
      </w:r>
    </w:p>
    <w:p>
      <w:pPr>
        <w:spacing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5、负责辖区生态建设、环境管理与保护。</w:t>
      </w:r>
    </w:p>
    <w:p>
      <w:pPr>
        <w:spacing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6、负责辖区第三产业发展和协调联系行业管理。</w:t>
      </w:r>
    </w:p>
    <w:p>
      <w:pPr>
        <w:spacing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7、负责辖区财务管理、国有资产管理和财务监督工作。</w:t>
      </w:r>
    </w:p>
    <w:p>
      <w:pPr>
        <w:spacing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8、负责辖区安全生产监督、管理。</w:t>
      </w:r>
    </w:p>
    <w:p>
      <w:pPr>
        <w:spacing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9、负责协调辖区内上级有关部门派驻机构的工作。</w:t>
      </w:r>
    </w:p>
    <w:p>
      <w:pPr>
        <w:spacing w:line="500" w:lineRule="exact"/>
        <w:ind w:firstLine="560"/>
        <w:rPr>
          <w:rFonts w:ascii="Times New Roman" w:hAnsi="Times New Roman" w:eastAsia="方正仿宋_GBK" w:cs="Times New Roman"/>
          <w:color w:val="000000"/>
          <w:sz w:val="28"/>
        </w:rPr>
        <w:sectPr>
          <w:pgSz w:w="11900" w:h="16840"/>
          <w:pgMar w:top="1361" w:right="1020" w:bottom="1361" w:left="1020" w:header="720" w:footer="720" w:gutter="0"/>
          <w:pgNumType w:start="1"/>
          <w:cols w:space="720" w:num="1"/>
        </w:sectPr>
      </w:pPr>
      <w:r>
        <w:rPr>
          <w:rFonts w:ascii="Times New Roman" w:hAnsi="Times New Roman" w:eastAsia="方正仿宋_GBK" w:cs="Times New Roman"/>
          <w:color w:val="000000"/>
          <w:sz w:val="28"/>
        </w:rPr>
        <w:t>10、负责唐山市曹妃甸区政府交办的其他事项。</w:t>
      </w:r>
    </w:p>
    <w:p>
      <w:pPr>
        <w:ind w:firstLine="640"/>
        <w:rPr>
          <w:rFonts w:ascii="方正楷体_GBK" w:hAnsi="方正楷体_GBK" w:eastAsia="方正楷体_GBK" w:cs="方正楷体_GBK"/>
          <w:b/>
          <w:color w:val="000000"/>
          <w:sz w:val="32"/>
        </w:rPr>
      </w:pP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临港商务区管理委员会本级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本部门当年全部收入，20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2393.59</w:t>
      </w:r>
      <w:r>
        <w:rPr>
          <w:rFonts w:hint="eastAsia" w:ascii="仿宋_GB2312" w:hAnsi="仿宋_GB2312" w:eastAsia="仿宋_GB2312" w:cs="仿宋_GB2312"/>
          <w:sz w:val="32"/>
          <w:szCs w:val="32"/>
        </w:rPr>
        <w:t>万元，全部为一般公共预算收入</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rPr>
        <w:t>收支预算总表支出栏、基本支出表、项目支出表按经济分类和支出功能分类科目编制，反映曹妃甸临港商务区管理委员会年度部门预算中支出预算的总体情况。20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年部门支出预算为</w:t>
      </w:r>
      <w:r>
        <w:rPr>
          <w:rFonts w:hint="eastAsia" w:ascii="仿宋_GB2312" w:hAnsi="仿宋_GB2312" w:eastAsia="仿宋_GB2312" w:cs="仿宋_GB2312"/>
          <w:sz w:val="32"/>
          <w:szCs w:val="32"/>
          <w:lang w:val="en-US" w:eastAsia="zh-CN"/>
        </w:rPr>
        <w:t>2393.59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613.44</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579.4</w:t>
      </w:r>
      <w:r>
        <w:rPr>
          <w:rFonts w:hint="eastAsia" w:ascii="仿宋_GB2312" w:hAnsi="仿宋_GB2312" w:eastAsia="仿宋_GB2312" w:cs="仿宋_GB2312"/>
          <w:sz w:val="32"/>
          <w:szCs w:val="32"/>
        </w:rPr>
        <w:t>万元和公用经费</w:t>
      </w:r>
      <w:r>
        <w:rPr>
          <w:rFonts w:hint="eastAsia" w:ascii="仿宋_GB2312" w:hAnsi="仿宋_GB2312" w:eastAsia="仿宋_GB2312" w:cs="仿宋_GB2312"/>
          <w:sz w:val="32"/>
          <w:szCs w:val="32"/>
          <w:lang w:val="en-US" w:eastAsia="zh-CN"/>
        </w:rPr>
        <w:t>34.04</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1780.15</w:t>
      </w:r>
      <w:r>
        <w:rPr>
          <w:rFonts w:hint="eastAsia" w:ascii="仿宋_GB2312" w:hAnsi="仿宋_GB2312" w:eastAsia="仿宋_GB2312" w:cs="仿宋_GB2312"/>
          <w:sz w:val="32"/>
          <w:szCs w:val="32"/>
        </w:rPr>
        <w:t>万元，全部为本级支出。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比上年增减情况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pPr>
      <w:r>
        <w:rPr>
          <w:rFonts w:hint="eastAsia" w:ascii="Times New Roman" w:hAnsi="Times New Roman" w:eastAsia="方正仿宋_GBK" w:cs="Times New Roman"/>
          <w:color w:val="auto"/>
          <w:sz w:val="32"/>
          <w:szCs w:val="32"/>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年部门预算较20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698.86</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117.65</w:t>
      </w:r>
      <w:r>
        <w:rPr>
          <w:rFonts w:hint="eastAsia" w:ascii="仿宋_GB2312" w:hAnsi="仿宋_GB2312" w:eastAsia="仿宋_GB2312" w:cs="仿宋_GB2312"/>
          <w:color w:val="auto"/>
          <w:sz w:val="32"/>
          <w:szCs w:val="32"/>
        </w:rPr>
        <w:t>万元；项目支出较上年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581.21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highlight w:val="none"/>
        </w:rPr>
        <w:t>主要</w:t>
      </w:r>
      <w:r>
        <w:rPr>
          <w:rFonts w:hint="eastAsia" w:ascii="仿宋_GB2312" w:hAnsi="仿宋_GB2312" w:eastAsia="仿宋_GB2312" w:cs="仿宋_GB2312"/>
          <w:color w:val="auto"/>
          <w:sz w:val="32"/>
          <w:szCs w:val="32"/>
          <w:highlight w:val="none"/>
          <w:lang w:val="en-US" w:eastAsia="zh-CN"/>
        </w:rPr>
        <w:t>原因</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val="en-US" w:eastAsia="zh-CN"/>
        </w:rPr>
        <w:t>体育公园项目、京津冀招商组预算引起增加821万元，2022年预算较2021年压减20%引起减少239万元</w:t>
      </w:r>
      <w:r>
        <w:rPr>
          <w:rFonts w:hint="eastAsia" w:ascii="仿宋_GB2312" w:hAnsi="仿宋_GB2312" w:eastAsia="仿宋_GB2312" w:cs="仿宋_GB2312"/>
          <w:color w:val="auto"/>
          <w:sz w:val="32"/>
          <w:szCs w:val="32"/>
          <w:highlight w:val="none"/>
        </w:rPr>
        <w:t>。</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val="0"/>
        <w:autoSpaceDN w:val="0"/>
        <w:bidi w:val="0"/>
        <w:adjustRightInd w:val="0"/>
        <w:snapToGrid/>
        <w:spacing w:line="360" w:lineRule="auto"/>
        <w:ind w:left="198" w:firstLine="640" w:firstLineChars="200"/>
        <w:jc w:val="left"/>
        <w:textAlignment w:val="auto"/>
      </w:pPr>
      <w:r>
        <w:rPr>
          <w:rFonts w:hint="eastAsia" w:ascii="仿宋_GB2312" w:hAnsi="仿宋_GB2312" w:eastAsia="仿宋_GB2312" w:cs="仿宋_GB2312"/>
          <w:sz w:val="32"/>
          <w:szCs w:val="32"/>
        </w:rPr>
        <w:t xml:space="preserve">机关运行经费共计安排 </w:t>
      </w:r>
      <w:r>
        <w:rPr>
          <w:rFonts w:hint="eastAsia" w:ascii="仿宋_GB2312" w:hAnsi="仿宋_GB2312" w:eastAsia="仿宋_GB2312" w:cs="仿宋_GB2312"/>
          <w:sz w:val="32"/>
          <w:szCs w:val="32"/>
          <w:lang w:val="en-US" w:eastAsia="zh-CN"/>
        </w:rPr>
        <w:t>34.04</w:t>
      </w:r>
      <w:r>
        <w:rPr>
          <w:rFonts w:hint="eastAsia" w:ascii="仿宋_GB2312" w:hAnsi="仿宋_GB2312" w:eastAsia="仿宋_GB2312" w:cs="仿宋_GB2312"/>
          <w:sz w:val="32"/>
          <w:szCs w:val="32"/>
        </w:rPr>
        <w:t>万元，主要用于保证机关正常运转的办公及印刷费、邮电费、差旅费、培训费、会议费、福利费、办公设备购置费、日常维修费、办公楼取暖费、公务车运行维护费等支出。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val="0"/>
        <w:autoSpaceDN w:val="0"/>
        <w:bidi w:val="0"/>
        <w:adjustRightInd w:val="0"/>
        <w:snapToGrid/>
        <w:spacing w:line="360" w:lineRule="auto"/>
        <w:ind w:left="19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年我部门财政拨款“三公”经费预算安排</w:t>
      </w:r>
      <w:r>
        <w:rPr>
          <w:rFonts w:hint="eastAsia" w:ascii="仿宋_GB2312" w:hAnsi="仿宋_GB2312" w:eastAsia="仿宋_GB2312" w:cs="仿宋_GB2312"/>
          <w:sz w:val="32"/>
          <w:szCs w:val="32"/>
          <w:lang w:val="en-US" w:eastAsia="zh-CN"/>
        </w:rPr>
        <w:t>29.36</w:t>
      </w:r>
      <w:r>
        <w:rPr>
          <w:rFonts w:hint="eastAsia" w:ascii="仿宋_GB2312" w:hAnsi="仿宋_GB2312" w:eastAsia="仿宋_GB2312" w:cs="仿宋_GB2312"/>
          <w:sz w:val="32"/>
          <w:szCs w:val="32"/>
        </w:rPr>
        <w:t>万元，比20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年“三公”经费</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万元，其中：因公出国（境）费0万元，比20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年无增减变化；公务用车购置及运行维护费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万元（其中：公务用车购置费为0万元，公务用车运行维护费为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万元），比上年减</w:t>
      </w:r>
      <w:r>
        <w:rPr>
          <w:rFonts w:hint="eastAsia" w:ascii="仿宋_GB2312" w:hAnsi="仿宋_GB2312" w:eastAsia="仿宋_GB2312" w:cs="仿宋_GB2312"/>
          <w:sz w:val="32"/>
          <w:szCs w:val="32"/>
          <w:lang w:eastAsia="zh-CN"/>
        </w:rPr>
        <w:t>少</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23.36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lang w:eastAsia="zh-CN"/>
        </w:rPr>
        <w:t>京津冀招商组</w:t>
      </w:r>
      <w:r>
        <w:rPr>
          <w:rFonts w:hint="eastAsia" w:ascii="仿宋_GB2312" w:hAnsi="仿宋_GB2312" w:eastAsia="仿宋_GB2312" w:cs="仿宋_GB2312"/>
          <w:sz w:val="32"/>
          <w:szCs w:val="32"/>
          <w:lang w:val="en-US" w:eastAsia="zh-CN"/>
        </w:rPr>
        <w:t>2022年度预算并入临港商务区</w:t>
      </w:r>
      <w:r>
        <w:rPr>
          <w:rFonts w:hint="eastAsia" w:ascii="仿宋_GB2312" w:hAnsi="仿宋_GB2312" w:eastAsia="仿宋_GB2312" w:cs="仿宋_GB2312"/>
          <w:sz w:val="32"/>
          <w:szCs w:val="32"/>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1、园区办公用电费和专项购置费2022绩效目标表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1.保障园区工作正常运转</w:t>
            </w:r>
          </w:p>
          <w:p>
            <w:pPr>
              <w:pStyle w:val="12"/>
            </w:pPr>
            <w:r>
              <w:t>2.保障财务工作正常开展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购买设备数量</w:t>
            </w:r>
          </w:p>
        </w:tc>
        <w:tc>
          <w:tcPr>
            <w:tcW w:w="2835" w:type="dxa"/>
            <w:vAlign w:val="center"/>
          </w:tcPr>
          <w:p>
            <w:pPr>
              <w:pStyle w:val="12"/>
            </w:pPr>
            <w:r>
              <w:t>购买设备数量</w:t>
            </w:r>
          </w:p>
          <w:p>
            <w:pPr>
              <w:pStyle w:val="12"/>
            </w:pPr>
            <w:r>
              <w:t>1台</w:t>
            </w:r>
          </w:p>
        </w:tc>
        <w:tc>
          <w:tcPr>
            <w:tcW w:w="2551" w:type="dxa"/>
            <w:vAlign w:val="center"/>
          </w:tcPr>
          <w:p>
            <w:pPr>
              <w:pStyle w:val="12"/>
            </w:pPr>
            <w:r>
              <w:t>1台</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按时完成</w:t>
            </w:r>
          </w:p>
        </w:tc>
        <w:tc>
          <w:tcPr>
            <w:tcW w:w="2551" w:type="dxa"/>
            <w:vAlign w:val="center"/>
          </w:tcPr>
          <w:p>
            <w:pPr>
              <w:pStyle w:val="12"/>
            </w:pPr>
            <w:r>
              <w:t>按时完成</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办公用电正常时间</w:t>
            </w:r>
          </w:p>
        </w:tc>
        <w:tc>
          <w:tcPr>
            <w:tcW w:w="2835" w:type="dxa"/>
            <w:vAlign w:val="center"/>
          </w:tcPr>
          <w:p>
            <w:pPr>
              <w:pStyle w:val="12"/>
            </w:pPr>
            <w:r>
              <w:t>办公用电正常时间</w:t>
            </w:r>
          </w:p>
        </w:tc>
        <w:tc>
          <w:tcPr>
            <w:tcW w:w="2551" w:type="dxa"/>
            <w:vAlign w:val="center"/>
          </w:tcPr>
          <w:p>
            <w:pPr>
              <w:pStyle w:val="12"/>
            </w:pPr>
            <w:r>
              <w:t>办公用电正常时间</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预算控制数5万元</w:t>
            </w:r>
          </w:p>
        </w:tc>
        <w:tc>
          <w:tcPr>
            <w:tcW w:w="2551" w:type="dxa"/>
            <w:vAlign w:val="center"/>
          </w:tcPr>
          <w:p>
            <w:pPr>
              <w:pStyle w:val="12"/>
            </w:pPr>
            <w:r>
              <w:t>≤5万元</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2835" w:type="dxa"/>
            <w:vAlign w:val="center"/>
          </w:tcPr>
          <w:p>
            <w:pPr>
              <w:pStyle w:val="12"/>
            </w:pPr>
            <w:r>
              <w:t>资金使用率</w:t>
            </w:r>
          </w:p>
        </w:tc>
        <w:tc>
          <w:tcPr>
            <w:tcW w:w="2551" w:type="dxa"/>
            <w:vAlign w:val="center"/>
          </w:tcPr>
          <w:p>
            <w:pPr>
              <w:pStyle w:val="12"/>
            </w:pPr>
            <w:r>
              <w:t>资金使用率</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保障办公场所正常运行</w:t>
            </w:r>
          </w:p>
        </w:tc>
        <w:tc>
          <w:tcPr>
            <w:tcW w:w="2835" w:type="dxa"/>
            <w:vAlign w:val="center"/>
          </w:tcPr>
          <w:p>
            <w:pPr>
              <w:pStyle w:val="12"/>
            </w:pPr>
            <w:r>
              <w:t>保障办公场所正常运行</w:t>
            </w:r>
          </w:p>
        </w:tc>
        <w:tc>
          <w:tcPr>
            <w:tcW w:w="2551" w:type="dxa"/>
            <w:vAlign w:val="center"/>
          </w:tcPr>
          <w:p>
            <w:pPr>
              <w:pStyle w:val="12"/>
            </w:pPr>
            <w:r>
              <w:t>保障办公场所正常运行</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可持续性</w:t>
            </w:r>
          </w:p>
          <w:p>
            <w:pPr>
              <w:pStyle w:val="12"/>
            </w:pP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≥80%</w:t>
            </w:r>
          </w:p>
        </w:tc>
        <w:tc>
          <w:tcPr>
            <w:tcW w:w="2268"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2、曹妃甸工业区临港商务区体育公园一期工程绩效目标表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1.促进地区生态和谐发展</w:t>
            </w:r>
          </w:p>
          <w:p>
            <w:pPr>
              <w:pStyle w:val="12"/>
            </w:pPr>
            <w:r>
              <w:t>2.提高人民幸福生活指数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青少年户外体育活动营地数量</w:t>
            </w:r>
          </w:p>
        </w:tc>
        <w:tc>
          <w:tcPr>
            <w:tcW w:w="2835" w:type="dxa"/>
            <w:vAlign w:val="center"/>
          </w:tcPr>
          <w:p>
            <w:pPr>
              <w:pStyle w:val="12"/>
            </w:pPr>
            <w:r>
              <w:t>青少年户外体育活动营地数量1个</w:t>
            </w:r>
          </w:p>
        </w:tc>
        <w:tc>
          <w:tcPr>
            <w:tcW w:w="2551" w:type="dxa"/>
            <w:vAlign w:val="center"/>
          </w:tcPr>
          <w:p>
            <w:pPr>
              <w:pStyle w:val="12"/>
            </w:pPr>
            <w:r>
              <w:t>≥1个</w:t>
            </w:r>
          </w:p>
        </w:tc>
        <w:tc>
          <w:tcPr>
            <w:tcW w:w="2268"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预算控制数567万元以内</w:t>
            </w:r>
          </w:p>
        </w:tc>
        <w:tc>
          <w:tcPr>
            <w:tcW w:w="2551" w:type="dxa"/>
            <w:vAlign w:val="center"/>
          </w:tcPr>
          <w:p>
            <w:pPr>
              <w:pStyle w:val="12"/>
            </w:pPr>
            <w:r>
              <w:t>≤567万元</w:t>
            </w:r>
          </w:p>
        </w:tc>
        <w:tc>
          <w:tcPr>
            <w:tcW w:w="2268"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体育场馆使用率</w:t>
            </w:r>
          </w:p>
        </w:tc>
        <w:tc>
          <w:tcPr>
            <w:tcW w:w="2835" w:type="dxa"/>
            <w:vAlign w:val="center"/>
          </w:tcPr>
          <w:p>
            <w:pPr>
              <w:pStyle w:val="12"/>
            </w:pPr>
            <w:r>
              <w:t>场馆使用率补低于80%</w:t>
            </w:r>
          </w:p>
        </w:tc>
        <w:tc>
          <w:tcPr>
            <w:tcW w:w="2551" w:type="dxa"/>
            <w:vAlign w:val="center"/>
          </w:tcPr>
          <w:p>
            <w:pPr>
              <w:pStyle w:val="12"/>
            </w:pPr>
            <w:r>
              <w:t>≥80%</w:t>
            </w:r>
          </w:p>
        </w:tc>
        <w:tc>
          <w:tcPr>
            <w:tcW w:w="2268"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完成时间1年内</w:t>
            </w:r>
          </w:p>
        </w:tc>
        <w:tc>
          <w:tcPr>
            <w:tcW w:w="2551" w:type="dxa"/>
            <w:vAlign w:val="center"/>
          </w:tcPr>
          <w:p>
            <w:pPr>
              <w:pStyle w:val="12"/>
            </w:pPr>
            <w:r>
              <w:t>≤1年</w:t>
            </w:r>
          </w:p>
        </w:tc>
        <w:tc>
          <w:tcPr>
            <w:tcW w:w="2268"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体育产业增加值在国内生产总值中的比重</w:t>
            </w:r>
          </w:p>
        </w:tc>
        <w:tc>
          <w:tcPr>
            <w:tcW w:w="2835" w:type="dxa"/>
            <w:vAlign w:val="center"/>
          </w:tcPr>
          <w:p>
            <w:pPr>
              <w:pStyle w:val="12"/>
            </w:pPr>
            <w:r>
              <w:t>体育产业增加值在国内生产总值中的比重</w:t>
            </w:r>
          </w:p>
        </w:tc>
        <w:tc>
          <w:tcPr>
            <w:tcW w:w="2551" w:type="dxa"/>
            <w:vAlign w:val="center"/>
          </w:tcPr>
          <w:p>
            <w:pPr>
              <w:pStyle w:val="12"/>
            </w:pPr>
            <w:r>
              <w:t>增加体育产业</w:t>
            </w:r>
          </w:p>
        </w:tc>
        <w:tc>
          <w:tcPr>
            <w:tcW w:w="2268"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经常参加体育锻炼的人口比例</w:t>
            </w:r>
          </w:p>
        </w:tc>
        <w:tc>
          <w:tcPr>
            <w:tcW w:w="2835" w:type="dxa"/>
            <w:vAlign w:val="center"/>
          </w:tcPr>
          <w:p>
            <w:pPr>
              <w:pStyle w:val="12"/>
            </w:pPr>
            <w:r>
              <w:t>经常参加体育锻炼的人口比例</w:t>
            </w:r>
          </w:p>
        </w:tc>
        <w:tc>
          <w:tcPr>
            <w:tcW w:w="2551" w:type="dxa"/>
            <w:vAlign w:val="center"/>
          </w:tcPr>
          <w:p>
            <w:pPr>
              <w:pStyle w:val="12"/>
            </w:pPr>
            <w:r>
              <w:t>经常参加体育锻炼的人口比例</w:t>
            </w:r>
          </w:p>
        </w:tc>
        <w:tc>
          <w:tcPr>
            <w:tcW w:w="2268"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促进地区生态和谐发展情况</w:t>
            </w:r>
          </w:p>
        </w:tc>
        <w:tc>
          <w:tcPr>
            <w:tcW w:w="2835" w:type="dxa"/>
            <w:vAlign w:val="center"/>
          </w:tcPr>
          <w:p>
            <w:pPr>
              <w:pStyle w:val="12"/>
            </w:pPr>
            <w:r>
              <w:t>促进地区生态和谐发展情况</w:t>
            </w:r>
          </w:p>
        </w:tc>
        <w:tc>
          <w:tcPr>
            <w:tcW w:w="2551" w:type="dxa"/>
            <w:vAlign w:val="center"/>
          </w:tcPr>
          <w:p>
            <w:pPr>
              <w:pStyle w:val="12"/>
            </w:pPr>
            <w:r>
              <w:t>促进地区生态和谐发展情况</w:t>
            </w:r>
          </w:p>
        </w:tc>
        <w:tc>
          <w:tcPr>
            <w:tcW w:w="2268"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满意度</w:t>
            </w:r>
          </w:p>
        </w:tc>
        <w:tc>
          <w:tcPr>
            <w:tcW w:w="2551" w:type="dxa"/>
            <w:vAlign w:val="center"/>
          </w:tcPr>
          <w:p>
            <w:pPr>
              <w:pStyle w:val="12"/>
            </w:pPr>
            <w:r>
              <w:t>≥80%</w:t>
            </w:r>
          </w:p>
        </w:tc>
        <w:tc>
          <w:tcPr>
            <w:tcW w:w="2268" w:type="dxa"/>
            <w:vAlign w:val="center"/>
          </w:tcPr>
          <w:p>
            <w:pPr>
              <w:pStyle w:val="12"/>
            </w:pPr>
            <w:r>
              <w:t>会议纪要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3、城市养护费用（原港城物业划转人员经费）2022绩效目标表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1.按时间点完成城市养护各项指标</w:t>
            </w:r>
          </w:p>
          <w:p>
            <w:pPr>
              <w:pStyle w:val="12"/>
            </w:pPr>
            <w:r>
              <w:t>2.发挥城市养护效果，达到群众满意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日常养护工作完成率</w:t>
            </w:r>
          </w:p>
        </w:tc>
        <w:tc>
          <w:tcPr>
            <w:tcW w:w="2835" w:type="dxa"/>
            <w:vAlign w:val="center"/>
          </w:tcPr>
          <w:p>
            <w:pPr>
              <w:pStyle w:val="12"/>
            </w:pPr>
            <w:r>
              <w:t>日常养护工作完成率大于80%以上</w:t>
            </w:r>
          </w:p>
        </w:tc>
        <w:tc>
          <w:tcPr>
            <w:tcW w:w="2551" w:type="dxa"/>
            <w:vAlign w:val="center"/>
          </w:tcPr>
          <w:p>
            <w:pPr>
              <w:pStyle w:val="12"/>
            </w:pPr>
            <w:r>
              <w:t>≥80%</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完成及时率1年内</w:t>
            </w:r>
          </w:p>
        </w:tc>
        <w:tc>
          <w:tcPr>
            <w:tcW w:w="2551" w:type="dxa"/>
            <w:vAlign w:val="center"/>
          </w:tcPr>
          <w:p>
            <w:pPr>
              <w:pStyle w:val="12"/>
            </w:pPr>
            <w:r>
              <w:t>≤1年</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养护工程合格率</w:t>
            </w:r>
          </w:p>
        </w:tc>
        <w:tc>
          <w:tcPr>
            <w:tcW w:w="2835" w:type="dxa"/>
            <w:vAlign w:val="center"/>
          </w:tcPr>
          <w:p>
            <w:pPr>
              <w:pStyle w:val="12"/>
            </w:pPr>
            <w:r>
              <w:t>养护工程合格率不低于80%</w:t>
            </w:r>
          </w:p>
        </w:tc>
        <w:tc>
          <w:tcPr>
            <w:tcW w:w="2551" w:type="dxa"/>
            <w:vAlign w:val="center"/>
          </w:tcPr>
          <w:p>
            <w:pPr>
              <w:pStyle w:val="12"/>
            </w:pPr>
            <w:r>
              <w:t>≥80%</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资金成本少于542.13万元</w:t>
            </w:r>
          </w:p>
        </w:tc>
        <w:tc>
          <w:tcPr>
            <w:tcW w:w="2551" w:type="dxa"/>
            <w:vAlign w:val="center"/>
          </w:tcPr>
          <w:p>
            <w:pPr>
              <w:pStyle w:val="12"/>
            </w:pPr>
            <w:r>
              <w:t>≤542.13万元</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节约成本</w:t>
            </w:r>
          </w:p>
        </w:tc>
        <w:tc>
          <w:tcPr>
            <w:tcW w:w="2835" w:type="dxa"/>
            <w:vAlign w:val="center"/>
          </w:tcPr>
          <w:p>
            <w:pPr>
              <w:pStyle w:val="12"/>
            </w:pPr>
            <w:r>
              <w:t>节约成本</w:t>
            </w:r>
          </w:p>
        </w:tc>
        <w:tc>
          <w:tcPr>
            <w:tcW w:w="2551" w:type="dxa"/>
            <w:vAlign w:val="center"/>
          </w:tcPr>
          <w:p>
            <w:pPr>
              <w:pStyle w:val="12"/>
            </w:pPr>
            <w:r>
              <w:t>&gt;5%</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提高公路养护管理水平</w:t>
            </w:r>
          </w:p>
        </w:tc>
        <w:tc>
          <w:tcPr>
            <w:tcW w:w="2835" w:type="dxa"/>
            <w:vAlign w:val="center"/>
          </w:tcPr>
          <w:p>
            <w:pPr>
              <w:pStyle w:val="12"/>
            </w:pPr>
            <w:r>
              <w:t>提高公路养护管理水平</w:t>
            </w:r>
          </w:p>
        </w:tc>
        <w:tc>
          <w:tcPr>
            <w:tcW w:w="2551" w:type="dxa"/>
            <w:vAlign w:val="center"/>
          </w:tcPr>
          <w:p>
            <w:pPr>
              <w:pStyle w:val="12"/>
            </w:pPr>
            <w:r>
              <w:t>提高公路养护管理水平</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影响力</w:t>
            </w:r>
          </w:p>
        </w:tc>
        <w:tc>
          <w:tcPr>
            <w:tcW w:w="2835" w:type="dxa"/>
            <w:vAlign w:val="center"/>
          </w:tcPr>
          <w:p>
            <w:pPr>
              <w:pStyle w:val="12"/>
            </w:pPr>
            <w:r>
              <w:t>区域影响力</w:t>
            </w:r>
          </w:p>
        </w:tc>
        <w:tc>
          <w:tcPr>
            <w:tcW w:w="2551" w:type="dxa"/>
            <w:vAlign w:val="center"/>
          </w:tcPr>
          <w:p>
            <w:pPr>
              <w:pStyle w:val="12"/>
            </w:pPr>
            <w:r>
              <w:t>影响力</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≥80%</w:t>
            </w:r>
          </w:p>
        </w:tc>
        <w:tc>
          <w:tcPr>
            <w:tcW w:w="2268"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4、环境治理费用2022绩效目标表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1.美化园区环境</w:t>
            </w:r>
          </w:p>
          <w:p>
            <w:pPr>
              <w:pStyle w:val="12"/>
            </w:pPr>
            <w:r>
              <w:t>2.保护园区生态环境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2835" w:type="dxa"/>
            <w:vAlign w:val="center"/>
          </w:tcPr>
          <w:p>
            <w:pPr>
              <w:pStyle w:val="12"/>
            </w:pPr>
            <w:r>
              <w:t>实际完成率不低于80%</w:t>
            </w:r>
          </w:p>
        </w:tc>
        <w:tc>
          <w:tcPr>
            <w:tcW w:w="2551" w:type="dxa"/>
            <w:vAlign w:val="center"/>
          </w:tcPr>
          <w:p>
            <w:pPr>
              <w:pStyle w:val="12"/>
            </w:pPr>
            <w:r>
              <w:t>≥80%</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全覆盖</w:t>
            </w:r>
          </w:p>
        </w:tc>
        <w:tc>
          <w:tcPr>
            <w:tcW w:w="2835" w:type="dxa"/>
            <w:vAlign w:val="center"/>
          </w:tcPr>
          <w:p>
            <w:pPr>
              <w:pStyle w:val="12"/>
            </w:pPr>
            <w:r>
              <w:t>覆盖率不低于80%</w:t>
            </w:r>
          </w:p>
        </w:tc>
        <w:tc>
          <w:tcPr>
            <w:tcW w:w="2551" w:type="dxa"/>
            <w:vAlign w:val="center"/>
          </w:tcPr>
          <w:p>
            <w:pPr>
              <w:pStyle w:val="12"/>
            </w:pPr>
            <w:r>
              <w:t>≥80%</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完工及时率1年内</w:t>
            </w:r>
          </w:p>
        </w:tc>
        <w:tc>
          <w:tcPr>
            <w:tcW w:w="2551" w:type="dxa"/>
            <w:vAlign w:val="center"/>
          </w:tcPr>
          <w:p>
            <w:pPr>
              <w:pStyle w:val="12"/>
            </w:pPr>
            <w:r>
              <w:t>及时完成</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提升行业系统管理水平和治理能力</w:t>
            </w:r>
          </w:p>
        </w:tc>
        <w:tc>
          <w:tcPr>
            <w:tcW w:w="2835" w:type="dxa"/>
            <w:vAlign w:val="center"/>
          </w:tcPr>
          <w:p>
            <w:pPr>
              <w:pStyle w:val="12"/>
            </w:pPr>
            <w:r>
              <w:t>提升行业系统管理水平和治理能力</w:t>
            </w:r>
          </w:p>
        </w:tc>
        <w:tc>
          <w:tcPr>
            <w:tcW w:w="2551" w:type="dxa"/>
            <w:vAlign w:val="center"/>
          </w:tcPr>
          <w:p>
            <w:pPr>
              <w:pStyle w:val="12"/>
            </w:pPr>
            <w:r>
              <w:t>提升行业系统管理水平和治理能力</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w:t>
            </w:r>
          </w:p>
        </w:tc>
        <w:tc>
          <w:tcPr>
            <w:tcW w:w="2835" w:type="dxa"/>
            <w:vAlign w:val="center"/>
          </w:tcPr>
          <w:p>
            <w:pPr>
              <w:pStyle w:val="12"/>
            </w:pPr>
            <w:r>
              <w:t>环境改善</w:t>
            </w:r>
          </w:p>
        </w:tc>
        <w:tc>
          <w:tcPr>
            <w:tcW w:w="2551" w:type="dxa"/>
            <w:vAlign w:val="center"/>
          </w:tcPr>
          <w:p>
            <w:pPr>
              <w:pStyle w:val="12"/>
            </w:pPr>
            <w:r>
              <w:t>环境改善情况</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工作环境正常</w:t>
            </w:r>
          </w:p>
        </w:tc>
        <w:tc>
          <w:tcPr>
            <w:tcW w:w="2835" w:type="dxa"/>
            <w:vAlign w:val="center"/>
          </w:tcPr>
          <w:p>
            <w:pPr>
              <w:pStyle w:val="12"/>
            </w:pPr>
            <w:r>
              <w:t>工作环境正常</w:t>
            </w:r>
          </w:p>
        </w:tc>
        <w:tc>
          <w:tcPr>
            <w:tcW w:w="2551" w:type="dxa"/>
            <w:vAlign w:val="center"/>
          </w:tcPr>
          <w:p>
            <w:pPr>
              <w:pStyle w:val="12"/>
            </w:pPr>
            <w:r>
              <w:t>工作环境正常</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改善生态环境质量</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提升企业环境治理水平</w:t>
            </w:r>
          </w:p>
        </w:tc>
        <w:tc>
          <w:tcPr>
            <w:tcW w:w="2835" w:type="dxa"/>
            <w:vAlign w:val="center"/>
          </w:tcPr>
          <w:p>
            <w:pPr>
              <w:pStyle w:val="12"/>
            </w:pPr>
            <w:r>
              <w:t>提升企业环境治理水平</w:t>
            </w:r>
          </w:p>
        </w:tc>
        <w:tc>
          <w:tcPr>
            <w:tcW w:w="2551" w:type="dxa"/>
            <w:vAlign w:val="center"/>
          </w:tcPr>
          <w:p>
            <w:pPr>
              <w:pStyle w:val="12"/>
            </w:pPr>
            <w:r>
              <w:t>提升企业环境治理水平</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满意率不低于80%</w:t>
            </w:r>
          </w:p>
        </w:tc>
        <w:tc>
          <w:tcPr>
            <w:tcW w:w="2551" w:type="dxa"/>
            <w:vAlign w:val="center"/>
          </w:tcPr>
          <w:p>
            <w:pPr>
              <w:pStyle w:val="12"/>
            </w:pPr>
            <w:r>
              <w:t>≥80%</w:t>
            </w:r>
          </w:p>
        </w:tc>
        <w:tc>
          <w:tcPr>
            <w:tcW w:w="2268"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5、京津冀招商组经费绩效目标表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1.促进招商引资工作开展</w:t>
            </w:r>
          </w:p>
          <w:p>
            <w:pPr>
              <w:pStyle w:val="12"/>
            </w:pPr>
            <w:r>
              <w:t>2.加强项目洽谈力度，促成项目签约落地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宣传册印刷数</w:t>
            </w:r>
          </w:p>
        </w:tc>
        <w:tc>
          <w:tcPr>
            <w:tcW w:w="2835" w:type="dxa"/>
            <w:vAlign w:val="center"/>
          </w:tcPr>
          <w:p>
            <w:pPr>
              <w:pStyle w:val="12"/>
            </w:pPr>
            <w:r>
              <w:t>宣传册印刷数100本起</w:t>
            </w:r>
          </w:p>
        </w:tc>
        <w:tc>
          <w:tcPr>
            <w:tcW w:w="2551" w:type="dxa"/>
            <w:vAlign w:val="center"/>
          </w:tcPr>
          <w:p>
            <w:pPr>
              <w:pStyle w:val="12"/>
            </w:pPr>
            <w:r>
              <w:t>≥100本</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完成时限1年内</w:t>
            </w:r>
          </w:p>
        </w:tc>
        <w:tc>
          <w:tcPr>
            <w:tcW w:w="2551" w:type="dxa"/>
            <w:vAlign w:val="center"/>
          </w:tcPr>
          <w:p>
            <w:pPr>
              <w:pStyle w:val="12"/>
            </w:pPr>
            <w:r>
              <w:t>≤1年</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实际完成签约数</w:t>
            </w:r>
          </w:p>
        </w:tc>
        <w:tc>
          <w:tcPr>
            <w:tcW w:w="2835" w:type="dxa"/>
            <w:vAlign w:val="center"/>
          </w:tcPr>
          <w:p>
            <w:pPr>
              <w:pStyle w:val="12"/>
            </w:pPr>
            <w:r>
              <w:t>实际完成签约数不少于30家</w:t>
            </w:r>
          </w:p>
        </w:tc>
        <w:tc>
          <w:tcPr>
            <w:tcW w:w="2551" w:type="dxa"/>
            <w:vAlign w:val="center"/>
          </w:tcPr>
          <w:p>
            <w:pPr>
              <w:pStyle w:val="12"/>
            </w:pPr>
            <w:r>
              <w:t>≥30家</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控制预算数</w:t>
            </w:r>
          </w:p>
        </w:tc>
        <w:tc>
          <w:tcPr>
            <w:tcW w:w="2835" w:type="dxa"/>
            <w:vAlign w:val="center"/>
          </w:tcPr>
          <w:p>
            <w:pPr>
              <w:pStyle w:val="12"/>
            </w:pPr>
            <w:r>
              <w:t>控制预算数254万元以内</w:t>
            </w:r>
          </w:p>
        </w:tc>
        <w:tc>
          <w:tcPr>
            <w:tcW w:w="2551" w:type="dxa"/>
            <w:vAlign w:val="center"/>
          </w:tcPr>
          <w:p>
            <w:pPr>
              <w:pStyle w:val="12"/>
            </w:pPr>
            <w:r>
              <w:t>≤254万元</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为招商引资提供便利</w:t>
            </w:r>
          </w:p>
        </w:tc>
        <w:tc>
          <w:tcPr>
            <w:tcW w:w="2835" w:type="dxa"/>
            <w:vAlign w:val="center"/>
          </w:tcPr>
          <w:p>
            <w:pPr>
              <w:pStyle w:val="12"/>
            </w:pPr>
            <w:r>
              <w:t>为招商引资提供便利</w:t>
            </w:r>
          </w:p>
        </w:tc>
        <w:tc>
          <w:tcPr>
            <w:tcW w:w="2551" w:type="dxa"/>
            <w:vAlign w:val="center"/>
          </w:tcPr>
          <w:p>
            <w:pPr>
              <w:pStyle w:val="12"/>
            </w:pPr>
            <w:r>
              <w:t>为招商引资提供便利</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实际开展推介活动</w:t>
            </w:r>
          </w:p>
        </w:tc>
        <w:tc>
          <w:tcPr>
            <w:tcW w:w="2835" w:type="dxa"/>
            <w:vAlign w:val="center"/>
          </w:tcPr>
          <w:p>
            <w:pPr>
              <w:pStyle w:val="12"/>
            </w:pPr>
            <w:r>
              <w:t>实际开展推介活动</w:t>
            </w:r>
          </w:p>
        </w:tc>
        <w:tc>
          <w:tcPr>
            <w:tcW w:w="2551" w:type="dxa"/>
            <w:vAlign w:val="center"/>
          </w:tcPr>
          <w:p>
            <w:pPr>
              <w:pStyle w:val="12"/>
            </w:pPr>
            <w:r>
              <w:t>实际开展推介活动</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影响力</w:t>
            </w:r>
          </w:p>
        </w:tc>
        <w:tc>
          <w:tcPr>
            <w:tcW w:w="2835" w:type="dxa"/>
            <w:vAlign w:val="center"/>
          </w:tcPr>
          <w:p>
            <w:pPr>
              <w:pStyle w:val="12"/>
            </w:pPr>
            <w:r>
              <w:t>影响力</w:t>
            </w:r>
          </w:p>
        </w:tc>
        <w:tc>
          <w:tcPr>
            <w:tcW w:w="2551" w:type="dxa"/>
            <w:vAlign w:val="center"/>
          </w:tcPr>
          <w:p>
            <w:pPr>
              <w:pStyle w:val="12"/>
            </w:pPr>
            <w:r>
              <w:t>影响力</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≥80%</w:t>
            </w:r>
          </w:p>
        </w:tc>
        <w:tc>
          <w:tcPr>
            <w:tcW w:w="2268"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6、入区项目用海预审手续办理费用2022绩效目标表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1.保障园区项目及时开工</w:t>
            </w:r>
          </w:p>
          <w:p>
            <w:pPr>
              <w:pStyle w:val="12"/>
            </w:pPr>
            <w:r>
              <w:t>2.优化园区营商环境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评估报告数量</w:t>
            </w:r>
          </w:p>
        </w:tc>
        <w:tc>
          <w:tcPr>
            <w:tcW w:w="2835" w:type="dxa"/>
            <w:vAlign w:val="center"/>
          </w:tcPr>
          <w:p>
            <w:pPr>
              <w:pStyle w:val="12"/>
            </w:pPr>
            <w:r>
              <w:t>评估报告数量预计3个</w:t>
            </w:r>
          </w:p>
        </w:tc>
        <w:tc>
          <w:tcPr>
            <w:tcW w:w="2551" w:type="dxa"/>
            <w:vAlign w:val="center"/>
          </w:tcPr>
          <w:p>
            <w:pPr>
              <w:pStyle w:val="12"/>
            </w:pPr>
            <w:r>
              <w:t>≥3个</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预算控制在126.61万元</w:t>
            </w:r>
          </w:p>
        </w:tc>
        <w:tc>
          <w:tcPr>
            <w:tcW w:w="2551" w:type="dxa"/>
            <w:vAlign w:val="center"/>
          </w:tcPr>
          <w:p>
            <w:pPr>
              <w:pStyle w:val="12"/>
            </w:pPr>
            <w:r>
              <w:t>≤126.61万元</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实际完成签约数</w:t>
            </w:r>
          </w:p>
        </w:tc>
        <w:tc>
          <w:tcPr>
            <w:tcW w:w="2835" w:type="dxa"/>
            <w:vAlign w:val="center"/>
          </w:tcPr>
          <w:p>
            <w:pPr>
              <w:pStyle w:val="12"/>
            </w:pPr>
            <w:r>
              <w:t>实际完成签约数预计3个</w:t>
            </w:r>
          </w:p>
        </w:tc>
        <w:tc>
          <w:tcPr>
            <w:tcW w:w="2551" w:type="dxa"/>
            <w:vAlign w:val="center"/>
          </w:tcPr>
          <w:p>
            <w:pPr>
              <w:pStyle w:val="12"/>
            </w:pPr>
            <w:r>
              <w:t>≥3个</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时效性</w:t>
            </w:r>
          </w:p>
        </w:tc>
        <w:tc>
          <w:tcPr>
            <w:tcW w:w="2835" w:type="dxa"/>
            <w:vAlign w:val="center"/>
          </w:tcPr>
          <w:p>
            <w:pPr>
              <w:pStyle w:val="12"/>
            </w:pPr>
            <w:r>
              <w:t>时效性</w:t>
            </w:r>
          </w:p>
        </w:tc>
        <w:tc>
          <w:tcPr>
            <w:tcW w:w="2551" w:type="dxa"/>
            <w:vAlign w:val="center"/>
          </w:tcPr>
          <w:p>
            <w:pPr>
              <w:pStyle w:val="12"/>
            </w:pPr>
            <w:r>
              <w:t>时效性</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为企业节约成本</w:t>
            </w:r>
          </w:p>
        </w:tc>
        <w:tc>
          <w:tcPr>
            <w:tcW w:w="2835" w:type="dxa"/>
            <w:vAlign w:val="center"/>
          </w:tcPr>
          <w:p>
            <w:pPr>
              <w:pStyle w:val="12"/>
            </w:pPr>
            <w:r>
              <w:t>节约企业成本</w:t>
            </w:r>
          </w:p>
        </w:tc>
        <w:tc>
          <w:tcPr>
            <w:tcW w:w="2551" w:type="dxa"/>
            <w:vAlign w:val="center"/>
          </w:tcPr>
          <w:p>
            <w:pPr>
              <w:pStyle w:val="12"/>
            </w:pPr>
            <w:r>
              <w:t>为企业节约成本</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2835" w:type="dxa"/>
            <w:vAlign w:val="center"/>
          </w:tcPr>
          <w:p>
            <w:pPr>
              <w:pStyle w:val="12"/>
            </w:pPr>
            <w:r>
              <w:t>提供优质服务</w:t>
            </w:r>
          </w:p>
        </w:tc>
        <w:tc>
          <w:tcPr>
            <w:tcW w:w="2551" w:type="dxa"/>
            <w:vAlign w:val="center"/>
          </w:tcPr>
          <w:p>
            <w:pPr>
              <w:pStyle w:val="12"/>
            </w:pPr>
            <w:r>
              <w:t>提供优质服务</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可持续性</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企业满意度不低于80%</w:t>
            </w:r>
          </w:p>
        </w:tc>
        <w:tc>
          <w:tcPr>
            <w:tcW w:w="2551" w:type="dxa"/>
            <w:vAlign w:val="center"/>
          </w:tcPr>
          <w:p>
            <w:pPr>
              <w:pStyle w:val="12"/>
            </w:pPr>
            <w:r>
              <w:t>≥80%</w:t>
            </w:r>
          </w:p>
        </w:tc>
        <w:tc>
          <w:tcPr>
            <w:tcW w:w="2268"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7、社区管理经费2022绩效目标表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1.开展社区文化活动，促进地区和谐发展</w:t>
            </w:r>
          </w:p>
          <w:p>
            <w:pPr>
              <w:pStyle w:val="12"/>
            </w:pPr>
            <w:r>
              <w:t>2.提高社区管理水平，达到群众满意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社区文化活动数量</w:t>
            </w:r>
          </w:p>
        </w:tc>
        <w:tc>
          <w:tcPr>
            <w:tcW w:w="2835" w:type="dxa"/>
            <w:vAlign w:val="center"/>
          </w:tcPr>
          <w:p>
            <w:pPr>
              <w:pStyle w:val="12"/>
            </w:pPr>
            <w:r>
              <w:t>社区文化活动数量至少10次</w:t>
            </w:r>
          </w:p>
        </w:tc>
        <w:tc>
          <w:tcPr>
            <w:tcW w:w="2551" w:type="dxa"/>
            <w:vAlign w:val="center"/>
          </w:tcPr>
          <w:p>
            <w:pPr>
              <w:pStyle w:val="12"/>
            </w:pPr>
            <w:r>
              <w:t>≥10次</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预算控制在57.21万元内</w:t>
            </w:r>
          </w:p>
        </w:tc>
        <w:tc>
          <w:tcPr>
            <w:tcW w:w="2551" w:type="dxa"/>
            <w:vAlign w:val="center"/>
          </w:tcPr>
          <w:p>
            <w:pPr>
              <w:pStyle w:val="12"/>
            </w:pPr>
            <w:r>
              <w:t>≤57.21万元</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做好综合事务管理工作</w:t>
            </w:r>
          </w:p>
        </w:tc>
        <w:tc>
          <w:tcPr>
            <w:tcW w:w="2835" w:type="dxa"/>
            <w:vAlign w:val="center"/>
          </w:tcPr>
          <w:p>
            <w:pPr>
              <w:pStyle w:val="12"/>
            </w:pPr>
            <w:r>
              <w:t>做好综合事务管理工作</w:t>
            </w:r>
          </w:p>
        </w:tc>
        <w:tc>
          <w:tcPr>
            <w:tcW w:w="2551" w:type="dxa"/>
            <w:vAlign w:val="center"/>
          </w:tcPr>
          <w:p>
            <w:pPr>
              <w:pStyle w:val="12"/>
            </w:pPr>
            <w:r>
              <w:t>做好综合管理工作</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完成时限1年内</w:t>
            </w:r>
          </w:p>
        </w:tc>
        <w:tc>
          <w:tcPr>
            <w:tcW w:w="2551" w:type="dxa"/>
            <w:vAlign w:val="center"/>
          </w:tcPr>
          <w:p>
            <w:pPr>
              <w:pStyle w:val="12"/>
            </w:pPr>
            <w:r>
              <w:t>≤1年</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节约财政资金</w:t>
            </w:r>
          </w:p>
        </w:tc>
        <w:tc>
          <w:tcPr>
            <w:tcW w:w="2835" w:type="dxa"/>
            <w:vAlign w:val="center"/>
          </w:tcPr>
          <w:p>
            <w:pPr>
              <w:pStyle w:val="12"/>
            </w:pPr>
            <w:r>
              <w:t>节约财政资金率</w:t>
            </w:r>
          </w:p>
        </w:tc>
        <w:tc>
          <w:tcPr>
            <w:tcW w:w="2551" w:type="dxa"/>
            <w:vAlign w:val="center"/>
          </w:tcPr>
          <w:p>
            <w:pPr>
              <w:pStyle w:val="12"/>
            </w:pPr>
            <w:r>
              <w:t>&gt;2%</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对区域影响</w:t>
            </w:r>
          </w:p>
        </w:tc>
        <w:tc>
          <w:tcPr>
            <w:tcW w:w="2835" w:type="dxa"/>
            <w:vAlign w:val="center"/>
          </w:tcPr>
          <w:p>
            <w:pPr>
              <w:pStyle w:val="12"/>
            </w:pPr>
            <w:r>
              <w:t>对区域影响</w:t>
            </w:r>
          </w:p>
        </w:tc>
        <w:tc>
          <w:tcPr>
            <w:tcW w:w="2551" w:type="dxa"/>
            <w:vAlign w:val="center"/>
          </w:tcPr>
          <w:p>
            <w:pPr>
              <w:pStyle w:val="12"/>
            </w:pPr>
            <w:r>
              <w:t>对区域影响</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可持续发展</w:t>
            </w:r>
          </w:p>
        </w:tc>
        <w:tc>
          <w:tcPr>
            <w:tcW w:w="2551" w:type="dxa"/>
            <w:vAlign w:val="center"/>
          </w:tcPr>
          <w:p>
            <w:pPr>
              <w:pStyle w:val="12"/>
            </w:pPr>
            <w:r>
              <w:t>可持续性</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社区居民满意度比例</w:t>
            </w:r>
          </w:p>
        </w:tc>
        <w:tc>
          <w:tcPr>
            <w:tcW w:w="2835" w:type="dxa"/>
            <w:vAlign w:val="center"/>
          </w:tcPr>
          <w:p>
            <w:pPr>
              <w:pStyle w:val="12"/>
            </w:pPr>
            <w:r>
              <w:t>社区居民满意度</w:t>
            </w:r>
          </w:p>
        </w:tc>
        <w:tc>
          <w:tcPr>
            <w:tcW w:w="2551" w:type="dxa"/>
            <w:vAlign w:val="center"/>
          </w:tcPr>
          <w:p>
            <w:pPr>
              <w:pStyle w:val="12"/>
            </w:pPr>
            <w:r>
              <w:t>≥80%</w:t>
            </w:r>
          </w:p>
        </w:tc>
        <w:tc>
          <w:tcPr>
            <w:tcW w:w="2268"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8、园区广告宣传费用2022绩效目标表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1.提高园区知名度</w:t>
            </w:r>
          </w:p>
          <w:p>
            <w:pPr>
              <w:pStyle w:val="12"/>
            </w:pPr>
            <w:r>
              <w:t>2.提升园区整体形象，优化营商环境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对外宣传多样性</w:t>
            </w:r>
          </w:p>
        </w:tc>
        <w:tc>
          <w:tcPr>
            <w:tcW w:w="2835" w:type="dxa"/>
            <w:vAlign w:val="center"/>
          </w:tcPr>
          <w:p>
            <w:pPr>
              <w:pStyle w:val="12"/>
            </w:pPr>
            <w:r>
              <w:t>对外宣传多样性不少于2中</w:t>
            </w:r>
          </w:p>
        </w:tc>
        <w:tc>
          <w:tcPr>
            <w:tcW w:w="2551" w:type="dxa"/>
            <w:vAlign w:val="center"/>
          </w:tcPr>
          <w:p>
            <w:pPr>
              <w:pStyle w:val="12"/>
            </w:pPr>
            <w:r>
              <w:t>≥2种</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预算控制在28.2万元内</w:t>
            </w:r>
          </w:p>
        </w:tc>
        <w:tc>
          <w:tcPr>
            <w:tcW w:w="2551" w:type="dxa"/>
            <w:vAlign w:val="center"/>
          </w:tcPr>
          <w:p>
            <w:pPr>
              <w:pStyle w:val="12"/>
            </w:pPr>
            <w:r>
              <w:t>≤28.2万元</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宣传合格</w:t>
            </w:r>
          </w:p>
        </w:tc>
        <w:tc>
          <w:tcPr>
            <w:tcW w:w="2835" w:type="dxa"/>
            <w:vAlign w:val="center"/>
          </w:tcPr>
          <w:p>
            <w:pPr>
              <w:pStyle w:val="12"/>
            </w:pPr>
            <w:r>
              <w:t>宣传方式合格</w:t>
            </w:r>
          </w:p>
        </w:tc>
        <w:tc>
          <w:tcPr>
            <w:tcW w:w="2551" w:type="dxa"/>
            <w:vAlign w:val="center"/>
          </w:tcPr>
          <w:p>
            <w:pPr>
              <w:pStyle w:val="12"/>
            </w:pPr>
            <w:r>
              <w:t>宣传合格</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完成时间1年内</w:t>
            </w:r>
          </w:p>
        </w:tc>
        <w:tc>
          <w:tcPr>
            <w:tcW w:w="2551" w:type="dxa"/>
            <w:vAlign w:val="center"/>
          </w:tcPr>
          <w:p>
            <w:pPr>
              <w:pStyle w:val="12"/>
            </w:pPr>
            <w:r>
              <w:t>≤1年</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间接经济效益</w:t>
            </w:r>
          </w:p>
        </w:tc>
        <w:tc>
          <w:tcPr>
            <w:tcW w:w="2835" w:type="dxa"/>
            <w:vAlign w:val="center"/>
          </w:tcPr>
          <w:p>
            <w:pPr>
              <w:pStyle w:val="12"/>
            </w:pPr>
            <w:r>
              <w:t>间接经济效益</w:t>
            </w:r>
          </w:p>
        </w:tc>
        <w:tc>
          <w:tcPr>
            <w:tcW w:w="2551" w:type="dxa"/>
            <w:vAlign w:val="center"/>
          </w:tcPr>
          <w:p>
            <w:pPr>
              <w:pStyle w:val="12"/>
            </w:pPr>
            <w:r>
              <w:t>间接经济效益</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宣传工作完成情况</w:t>
            </w:r>
          </w:p>
        </w:tc>
        <w:tc>
          <w:tcPr>
            <w:tcW w:w="2835" w:type="dxa"/>
            <w:vAlign w:val="center"/>
          </w:tcPr>
          <w:p>
            <w:pPr>
              <w:pStyle w:val="12"/>
            </w:pPr>
            <w:r>
              <w:t>宣传工作完成情况</w:t>
            </w:r>
          </w:p>
        </w:tc>
        <w:tc>
          <w:tcPr>
            <w:tcW w:w="2551" w:type="dxa"/>
            <w:vAlign w:val="center"/>
          </w:tcPr>
          <w:p>
            <w:pPr>
              <w:pStyle w:val="12"/>
            </w:pPr>
            <w:r>
              <w:t>宣传工作完成情况</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可持续影响力</w:t>
            </w:r>
          </w:p>
        </w:tc>
        <w:tc>
          <w:tcPr>
            <w:tcW w:w="2551" w:type="dxa"/>
            <w:vAlign w:val="center"/>
          </w:tcPr>
          <w:p>
            <w:pPr>
              <w:pStyle w:val="12"/>
            </w:pPr>
            <w:r>
              <w:t>可持续性</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≥80%</w:t>
            </w:r>
          </w:p>
        </w:tc>
        <w:tc>
          <w:tcPr>
            <w:tcW w:w="2268"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9、招商引资专项经费2022绩效目标表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1.促进园区招商引资工作发展，优化营商环境</w:t>
            </w:r>
          </w:p>
          <w:p>
            <w:pPr>
              <w:pStyle w:val="12"/>
            </w:pPr>
            <w:r>
              <w:t>2.保障招商工作正常运行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临时性出差保障率</w:t>
            </w:r>
          </w:p>
        </w:tc>
        <w:tc>
          <w:tcPr>
            <w:tcW w:w="2835" w:type="dxa"/>
            <w:vAlign w:val="center"/>
          </w:tcPr>
          <w:p>
            <w:pPr>
              <w:pStyle w:val="12"/>
            </w:pPr>
            <w:r>
              <w:t>临时性出差保障率30次以上</w:t>
            </w:r>
          </w:p>
        </w:tc>
        <w:tc>
          <w:tcPr>
            <w:tcW w:w="2551" w:type="dxa"/>
            <w:vAlign w:val="center"/>
          </w:tcPr>
          <w:p>
            <w:pPr>
              <w:pStyle w:val="12"/>
            </w:pPr>
            <w:r>
              <w:t>≥30次</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预算控制数150万元以内</w:t>
            </w:r>
          </w:p>
        </w:tc>
        <w:tc>
          <w:tcPr>
            <w:tcW w:w="2551" w:type="dxa"/>
            <w:vAlign w:val="center"/>
          </w:tcPr>
          <w:p>
            <w:pPr>
              <w:pStyle w:val="12"/>
            </w:pPr>
            <w:r>
              <w:t>≤150万元</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招商活动签约项目个数</w:t>
            </w:r>
          </w:p>
        </w:tc>
        <w:tc>
          <w:tcPr>
            <w:tcW w:w="2835" w:type="dxa"/>
            <w:vAlign w:val="center"/>
          </w:tcPr>
          <w:p>
            <w:pPr>
              <w:pStyle w:val="12"/>
            </w:pPr>
            <w:r>
              <w:t>招商活动签约项目个数不少于40个</w:t>
            </w:r>
          </w:p>
        </w:tc>
        <w:tc>
          <w:tcPr>
            <w:tcW w:w="2551" w:type="dxa"/>
            <w:vAlign w:val="center"/>
          </w:tcPr>
          <w:p>
            <w:pPr>
              <w:pStyle w:val="12"/>
            </w:pPr>
            <w:r>
              <w:t>≥40个</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完成时限1年内</w:t>
            </w:r>
          </w:p>
        </w:tc>
        <w:tc>
          <w:tcPr>
            <w:tcW w:w="2551" w:type="dxa"/>
            <w:vAlign w:val="center"/>
          </w:tcPr>
          <w:p>
            <w:pPr>
              <w:pStyle w:val="12"/>
            </w:pPr>
            <w:r>
              <w:t>≤1年</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2835" w:type="dxa"/>
            <w:vAlign w:val="center"/>
          </w:tcPr>
          <w:p>
            <w:pPr>
              <w:pStyle w:val="12"/>
            </w:pPr>
            <w:r>
              <w:t>资金使用率</w:t>
            </w:r>
          </w:p>
        </w:tc>
        <w:tc>
          <w:tcPr>
            <w:tcW w:w="2551" w:type="dxa"/>
            <w:vAlign w:val="center"/>
          </w:tcPr>
          <w:p>
            <w:pPr>
              <w:pStyle w:val="12"/>
            </w:pPr>
            <w:r>
              <w:t>≥80%</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邀请企业个数</w:t>
            </w:r>
          </w:p>
        </w:tc>
        <w:tc>
          <w:tcPr>
            <w:tcW w:w="2835" w:type="dxa"/>
            <w:vAlign w:val="center"/>
          </w:tcPr>
          <w:p>
            <w:pPr>
              <w:pStyle w:val="12"/>
            </w:pPr>
            <w:r>
              <w:t>邀请企业个数不低于50家</w:t>
            </w:r>
          </w:p>
        </w:tc>
        <w:tc>
          <w:tcPr>
            <w:tcW w:w="2551" w:type="dxa"/>
            <w:vAlign w:val="center"/>
          </w:tcPr>
          <w:p>
            <w:pPr>
              <w:pStyle w:val="12"/>
            </w:pPr>
            <w:r>
              <w:t>≥50家</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影响力</w:t>
            </w:r>
          </w:p>
        </w:tc>
        <w:tc>
          <w:tcPr>
            <w:tcW w:w="2835" w:type="dxa"/>
            <w:vAlign w:val="center"/>
          </w:tcPr>
          <w:p>
            <w:pPr>
              <w:pStyle w:val="12"/>
            </w:pPr>
            <w:r>
              <w:t>区域影响力</w:t>
            </w:r>
          </w:p>
        </w:tc>
        <w:tc>
          <w:tcPr>
            <w:tcW w:w="2551" w:type="dxa"/>
            <w:vAlign w:val="center"/>
          </w:tcPr>
          <w:p>
            <w:pPr>
              <w:pStyle w:val="12"/>
            </w:pPr>
            <w:r>
              <w:t>影响力</w:t>
            </w:r>
          </w:p>
        </w:tc>
        <w:tc>
          <w:tcPr>
            <w:tcW w:w="2268"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≥80%</w:t>
            </w:r>
          </w:p>
        </w:tc>
        <w:tc>
          <w:tcPr>
            <w:tcW w:w="2268"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2022年，临港商务区管理委员会本级安排政府采购预算743.61万元。具体内容见下表。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803001临港商务区管理委员会本级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743.61</w:t>
            </w:r>
          </w:p>
        </w:tc>
        <w:tc>
          <w:tcPr>
            <w:tcW w:w="964" w:type="dxa"/>
            <w:vAlign w:val="center"/>
          </w:tcPr>
          <w:p>
            <w:pPr>
              <w:pStyle w:val="15"/>
            </w:pPr>
            <w:r>
              <w:t>743.61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临港商务区管理委员会本级小计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743.61</w:t>
            </w:r>
          </w:p>
        </w:tc>
        <w:tc>
          <w:tcPr>
            <w:tcW w:w="964" w:type="dxa"/>
            <w:vAlign w:val="center"/>
          </w:tcPr>
          <w:p>
            <w:pPr>
              <w:pStyle w:val="15"/>
            </w:pPr>
            <w:r>
              <w:t>743.61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曹妃甸工业区临港商务区体育公园一期工程</w:t>
            </w:r>
          </w:p>
        </w:tc>
        <w:tc>
          <w:tcPr>
            <w:tcW w:w="964" w:type="dxa"/>
            <w:vAlign w:val="center"/>
          </w:tcPr>
          <w:p>
            <w:pPr>
              <w:pStyle w:val="11"/>
            </w:pPr>
            <w:r>
              <w:t>567.00</w:t>
            </w:r>
          </w:p>
        </w:tc>
        <w:tc>
          <w:tcPr>
            <w:tcW w:w="1134" w:type="dxa"/>
            <w:vAlign w:val="center"/>
          </w:tcPr>
          <w:p>
            <w:pPr>
              <w:pStyle w:val="12"/>
            </w:pPr>
            <w:r>
              <w:t>室外体育和娱乐设施工程施工</w:t>
            </w:r>
          </w:p>
        </w:tc>
        <w:tc>
          <w:tcPr>
            <w:tcW w:w="1134" w:type="dxa"/>
            <w:vAlign w:val="center"/>
          </w:tcPr>
          <w:p>
            <w:pPr>
              <w:pStyle w:val="12"/>
            </w:pPr>
            <w:r>
              <w:t>B021501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567.00</w:t>
            </w:r>
          </w:p>
        </w:tc>
        <w:tc>
          <w:tcPr>
            <w:tcW w:w="964" w:type="dxa"/>
            <w:vAlign w:val="center"/>
          </w:tcPr>
          <w:p>
            <w:pPr>
              <w:pStyle w:val="11"/>
            </w:pPr>
            <w:r>
              <w:t>567.00</w:t>
            </w:r>
          </w:p>
        </w:tc>
        <w:tc>
          <w:tcPr>
            <w:tcW w:w="964" w:type="dxa"/>
            <w:vAlign w:val="center"/>
          </w:tcPr>
          <w:p>
            <w:pPr>
              <w:pStyle w:val="11"/>
            </w:pPr>
            <w:r>
              <w:t>567.00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环境治理费用2022</w:t>
            </w:r>
          </w:p>
        </w:tc>
        <w:tc>
          <w:tcPr>
            <w:tcW w:w="964" w:type="dxa"/>
            <w:vAlign w:val="center"/>
          </w:tcPr>
          <w:p>
            <w:pPr>
              <w:pStyle w:val="11"/>
            </w:pPr>
            <w:r>
              <w:t>50.00</w:t>
            </w:r>
          </w:p>
        </w:tc>
        <w:tc>
          <w:tcPr>
            <w:tcW w:w="1134" w:type="dxa"/>
            <w:vAlign w:val="center"/>
          </w:tcPr>
          <w:p>
            <w:pPr>
              <w:pStyle w:val="12"/>
            </w:pPr>
            <w:r>
              <w:t>城市市容管理服务</w:t>
            </w:r>
          </w:p>
        </w:tc>
        <w:tc>
          <w:tcPr>
            <w:tcW w:w="1134" w:type="dxa"/>
            <w:vAlign w:val="center"/>
          </w:tcPr>
          <w:p>
            <w:pPr>
              <w:pStyle w:val="12"/>
            </w:pPr>
            <w:r>
              <w:t>C1304</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入区项目用海预审手续办理费用2022</w:t>
            </w:r>
          </w:p>
        </w:tc>
        <w:tc>
          <w:tcPr>
            <w:tcW w:w="964" w:type="dxa"/>
            <w:vAlign w:val="center"/>
          </w:tcPr>
          <w:p>
            <w:pPr>
              <w:pStyle w:val="11"/>
            </w:pPr>
            <w:r>
              <w:t>126.61</w:t>
            </w:r>
          </w:p>
        </w:tc>
        <w:tc>
          <w:tcPr>
            <w:tcW w:w="1134" w:type="dxa"/>
            <w:vAlign w:val="center"/>
          </w:tcPr>
          <w:p>
            <w:pPr>
              <w:pStyle w:val="12"/>
            </w:pPr>
            <w:r>
              <w:t>海洋服务</w:t>
            </w:r>
          </w:p>
        </w:tc>
        <w:tc>
          <w:tcPr>
            <w:tcW w:w="1134" w:type="dxa"/>
            <w:vAlign w:val="center"/>
          </w:tcPr>
          <w:p>
            <w:pPr>
              <w:pStyle w:val="12"/>
            </w:pPr>
            <w:r>
              <w:t>C0905</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126.61</w:t>
            </w:r>
          </w:p>
        </w:tc>
        <w:tc>
          <w:tcPr>
            <w:tcW w:w="964" w:type="dxa"/>
            <w:vAlign w:val="center"/>
          </w:tcPr>
          <w:p>
            <w:pPr>
              <w:pStyle w:val="11"/>
            </w:pPr>
            <w:r>
              <w:t>126.61</w:t>
            </w:r>
          </w:p>
        </w:tc>
        <w:tc>
          <w:tcPr>
            <w:tcW w:w="964" w:type="dxa"/>
            <w:vAlign w:val="center"/>
          </w:tcPr>
          <w:p>
            <w:pPr>
              <w:pStyle w:val="11"/>
            </w:pPr>
            <w:r>
              <w:t>126.61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126.61</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临港商务区管理委员会本级上年末固定资产金额为</w:t>
      </w:r>
      <w:r>
        <w:rPr>
          <w:rFonts w:hint="eastAsia" w:eastAsia="方正仿宋_GBK"/>
          <w:color w:val="000000"/>
          <w:sz w:val="28"/>
          <w:lang w:val="en-US" w:eastAsia="zh-CN"/>
        </w:rPr>
        <w:t>73.13</w:t>
      </w:r>
      <w:r>
        <w:rPr>
          <w:rFonts w:eastAsia="方正仿宋_GBK"/>
          <w:color w:val="000000"/>
          <w:sz w:val="28"/>
        </w:rPr>
        <w:t>万元（详见下表）。本年度拟购置固定资产总额为</w:t>
      </w:r>
      <w:r>
        <w:rPr>
          <w:rFonts w:hint="eastAsia" w:eastAsia="方正仿宋_GBK"/>
          <w:color w:val="000000"/>
          <w:sz w:val="28"/>
          <w:lang w:val="en-US" w:eastAsia="zh-CN"/>
        </w:rPr>
        <w:t>6</w:t>
      </w:r>
      <w:r>
        <w:rPr>
          <w:rFonts w:eastAsia="方正仿宋_GBK"/>
          <w:color w:val="000000"/>
          <w:sz w:val="28"/>
        </w:rPr>
        <w:t>.00万元，</w:t>
      </w:r>
      <w:r>
        <w:rPr>
          <w:rFonts w:hint="eastAsia" w:eastAsia="方正仿宋_GBK"/>
          <w:color w:val="000000"/>
          <w:sz w:val="28"/>
          <w:lang w:eastAsia="zh-CN"/>
        </w:rPr>
        <w:t>均为</w:t>
      </w:r>
      <w:r>
        <w:rPr>
          <w:rFonts w:hint="eastAsia" w:eastAsia="方正仿宋_GBK"/>
          <w:color w:val="000000"/>
          <w:sz w:val="28"/>
          <w:lang w:val="en-US" w:eastAsia="zh-CN"/>
        </w:rPr>
        <w:t>20万元以下设备，</w:t>
      </w:r>
      <w:r>
        <w:rPr>
          <w:rFonts w:eastAsia="方正仿宋_GBK"/>
          <w:color w:val="000000"/>
          <w:sz w:val="28"/>
        </w:rPr>
        <w:t>详见政府采购预算表。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4"/>
        <w:tblpPr w:leftFromText="180" w:rightFromText="180" w:vertAnchor="text" w:horzAnchor="page" w:tblpX="1516" w:tblpY="46"/>
        <w:tblOverlap w:val="never"/>
        <w:tblW w:w="13482" w:type="dxa"/>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宋体" w:hAnsi="宋体" w:eastAsia="宋体" w:cs="宋体"/>
                <w:kern w:val="0"/>
                <w:sz w:val="22"/>
                <w:lang w:val="en-US" w:eastAsia="zh-CN"/>
              </w:rPr>
            </w:pPr>
            <w:r>
              <w:t>803001临港商务区管理委员会本级</w:t>
            </w: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73.13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color w:val="auto"/>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73.13</w:t>
            </w:r>
          </w:p>
        </w:tc>
      </w:tr>
    </w:tbl>
    <w:p>
      <w:pPr>
        <w:jc w:val="center"/>
        <w:rPr>
          <w:rFonts w:ascii="方正小标宋_GBK" w:hAnsi="方正小标宋_GBK" w:eastAsia="方正小标宋_GBK" w:cs="方正小标宋_GBK"/>
          <w:color w:val="000000"/>
          <w:sz w:val="36"/>
        </w:rPr>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bookmarkStart w:id="1" w:name="_GoBack"/>
      <w:bookmarkEnd w:id="1"/>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dkMzg1MDE0ODI0ZmNjYWNkNjZkMTI4MmNiZmEyM2YifQ=="/>
  </w:docVars>
  <w:rsids>
    <w:rsidRoot w:val="005F0345"/>
    <w:rsid w:val="001C3282"/>
    <w:rsid w:val="005F0345"/>
    <w:rsid w:val="00D234BD"/>
    <w:rsid w:val="064E325C"/>
    <w:rsid w:val="12411A82"/>
    <w:rsid w:val="14C07282"/>
    <w:rsid w:val="223F291C"/>
    <w:rsid w:val="237F4A6E"/>
    <w:rsid w:val="24B61F61"/>
    <w:rsid w:val="4AD57BB7"/>
    <w:rsid w:val="7B1A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3" Type="http://schemas.openxmlformats.org/officeDocument/2006/relationships/fontTable" Target="fontTable.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2022-06-17T16:38:02Z</dcterms:created>
  <dcterms:modified xsi:type="dcterms:W3CDTF">2022-06-17T08:38:02Z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2022-06-17T16:38:01Z</dcterms:created>
  <dcterms:modified xsi:type="dcterms:W3CDTF">2022-06-17T08:38:01Z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2022-06-17T16:38:02Z</dcterms:created>
  <dcterms:modified xsi:type="dcterms:W3CDTF">2022-06-17T08:38:02Z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2022-06-17T16:38:02Z</dcterms:created>
  <dcterms:modified xsi:type="dcterms:W3CDTF">2022-06-17T08:38:02Z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2022-06-17T16:37:45Z</dcterms:created>
  <dcterms:modified xsi:type="dcterms:W3CDTF">2022-06-17T08:37:45Z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2022-06-17T16:37:43Z</dcterms:created>
  <dcterms:modified xsi:type="dcterms:W3CDTF">2022-06-17T08:37:43Z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2022-06-17T16:37:46Z</dcterms:created>
  <dcterms:modified xsi:type="dcterms:W3CDTF">2022-06-17T08:37:46Z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2022-06-17T16:37:44Z</dcterms:created>
  <dcterms:modified xsi:type="dcterms:W3CDTF">2022-06-17T08:37:44Z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2022-06-17T16:38:04Z</dcterms:created>
  <dcterms:modified xsi:type="dcterms:W3CDTF">2022-06-17T08:38:04Z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2022-06-17T16:38:02Z</dcterms:created>
  <dcterms:modified xsi:type="dcterms:W3CDTF">2022-06-17T08:38:02Z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2022-06-17T16:37:44Z</dcterms:created>
  <dcterms:modified xsi:type="dcterms:W3CDTF">2022-06-17T08:37:44Z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2022-06-17T16:37:33Z</dcterms:created>
  <dcterms:modified xsi:type="dcterms:W3CDTF">2022-06-17T08:37:33Z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2022-06-17T16:38:03Z</dcterms:created>
  <dcterms:modified xsi:type="dcterms:W3CDTF">2022-06-17T08:38:03Z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2022-06-17T16:38:01Z</dcterms:created>
  <dcterms:modified xsi:type="dcterms:W3CDTF">2022-06-17T08:38:01Z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2022-06-17T16:37:43Z</dcterms:created>
  <dcterms:modified xsi:type="dcterms:W3CDTF">2022-06-17T08:37:43Z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2022-06-17T16:37:43Z</dcterms:created>
  <dcterms:modified xsi:type="dcterms:W3CDTF">2022-06-17T08:37:43Z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2022-06-17T16:38:02Z</dcterms:created>
  <dcterms:modified xsi:type="dcterms:W3CDTF">2022-06-17T08:38:02Z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2022-06-17T16:37:50Z</dcterms:created>
  <dcterms:modified xsi:type="dcterms:W3CDTF">2022-06-17T08:37:50Z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2022-06-17T16:37:44Z</dcterms:created>
  <dcterms:modified xsi:type="dcterms:W3CDTF">2022-06-17T08:37:44Z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2022-06-17T16:37:44Z</dcterms:created>
  <dcterms:modified xsi:type="dcterms:W3CDTF">2022-06-17T08:37:44Z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2022-06-17T16:37:45Z</dcterms:created>
  <dcterms:modified xsi:type="dcterms:W3CDTF">2022-06-17T08:37:45Z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2022-06-17T16:37:44Z</dcterms:created>
  <dcterms:modified xsi:type="dcterms:W3CDTF">2022-06-17T08:37:44Z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2022-06-17T16:38:03Z</dcterms:created>
  <dcterms:modified xsi:type="dcterms:W3CDTF">2022-06-17T08:38:03Z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0925488-8AE8-4B2A-9FBB-0418C4C24438}">
  <ds:schemaRefs/>
</ds:datastoreItem>
</file>

<file path=customXml/itemProps10.xml><?xml version="1.0" encoding="utf-8"?>
<ds:datastoreItem xmlns:ds="http://schemas.openxmlformats.org/officeDocument/2006/customXml" ds:itemID="{88830B19-FAED-489E-BDD9-ECAA6E4893D3}">
  <ds:schemaRefs/>
</ds:datastoreItem>
</file>

<file path=customXml/itemProps11.xml><?xml version="1.0" encoding="utf-8"?>
<ds:datastoreItem xmlns:ds="http://schemas.openxmlformats.org/officeDocument/2006/customXml" ds:itemID="{3B7F44E6-360D-43A8-9B91-B05B0B1792AF}">
  <ds:schemaRefs/>
</ds:datastoreItem>
</file>

<file path=customXml/itemProps12.xml><?xml version="1.0" encoding="utf-8"?>
<ds:datastoreItem xmlns:ds="http://schemas.openxmlformats.org/officeDocument/2006/customXml" ds:itemID="{852FB88F-839C-4BCE-A14D-4E92628880D4}">
  <ds:schemaRefs/>
</ds:datastoreItem>
</file>

<file path=customXml/itemProps13.xml><?xml version="1.0" encoding="utf-8"?>
<ds:datastoreItem xmlns:ds="http://schemas.openxmlformats.org/officeDocument/2006/customXml" ds:itemID="{91DDE0A5-38E3-4764-A407-EAAF63FF05F0}">
  <ds:schemaRefs/>
</ds:datastoreItem>
</file>

<file path=customXml/itemProps14.xml><?xml version="1.0" encoding="utf-8"?>
<ds:datastoreItem xmlns:ds="http://schemas.openxmlformats.org/officeDocument/2006/customXml" ds:itemID="{8EF8C199-53ED-4CEB-BE6D-9749F7D0BAF6}">
  <ds:schemaRefs/>
</ds:datastoreItem>
</file>

<file path=customXml/itemProps15.xml><?xml version="1.0" encoding="utf-8"?>
<ds:datastoreItem xmlns:ds="http://schemas.openxmlformats.org/officeDocument/2006/customXml" ds:itemID="{FA722D23-3DA1-47C8-9525-CE2495473DFE}">
  <ds:schemaRefs/>
</ds:datastoreItem>
</file>

<file path=customXml/itemProps16.xml><?xml version="1.0" encoding="utf-8"?>
<ds:datastoreItem xmlns:ds="http://schemas.openxmlformats.org/officeDocument/2006/customXml" ds:itemID="{258D421B-40D7-4168-947D-5EE1FE743987}">
  <ds:schemaRefs/>
</ds:datastoreItem>
</file>

<file path=customXml/itemProps17.xml><?xml version="1.0" encoding="utf-8"?>
<ds:datastoreItem xmlns:ds="http://schemas.openxmlformats.org/officeDocument/2006/customXml" ds:itemID="{A2F509C7-35AB-4607-BD75-772F2AD041BE}">
  <ds:schemaRefs/>
</ds:datastoreItem>
</file>

<file path=customXml/itemProps18.xml><?xml version="1.0" encoding="utf-8"?>
<ds:datastoreItem xmlns:ds="http://schemas.openxmlformats.org/officeDocument/2006/customXml" ds:itemID="{2E00E2E1-2E81-4921-9DF2-AA91F3C74D86}">
  <ds:schemaRefs/>
</ds:datastoreItem>
</file>

<file path=customXml/itemProps19.xml><?xml version="1.0" encoding="utf-8"?>
<ds:datastoreItem xmlns:ds="http://schemas.openxmlformats.org/officeDocument/2006/customXml" ds:itemID="{11B6E318-B547-4D7F-A141-196919448FFB}">
  <ds:schemaRefs/>
</ds:datastoreItem>
</file>

<file path=customXml/itemProps2.xml><?xml version="1.0" encoding="utf-8"?>
<ds:datastoreItem xmlns:ds="http://schemas.openxmlformats.org/officeDocument/2006/customXml" ds:itemID="{5AF134C4-6B52-487F-A89D-38CCC0310A8F}">
  <ds:schemaRefs/>
</ds:datastoreItem>
</file>

<file path=customXml/itemProps20.xml><?xml version="1.0" encoding="utf-8"?>
<ds:datastoreItem xmlns:ds="http://schemas.openxmlformats.org/officeDocument/2006/customXml" ds:itemID="{553B191C-5949-431E-B01E-BD9990F6349B}">
  <ds:schemaRefs/>
</ds:datastoreItem>
</file>

<file path=customXml/itemProps21.xml><?xml version="1.0" encoding="utf-8"?>
<ds:datastoreItem xmlns:ds="http://schemas.openxmlformats.org/officeDocument/2006/customXml" ds:itemID="{0CBD1517-5D09-4F9F-AF58-029675A3125C}">
  <ds:schemaRefs/>
</ds:datastoreItem>
</file>

<file path=customXml/itemProps22.xml><?xml version="1.0" encoding="utf-8"?>
<ds:datastoreItem xmlns:ds="http://schemas.openxmlformats.org/officeDocument/2006/customXml" ds:itemID="{210EFBA5-323E-47AB-8A46-DABE0DE55A63}">
  <ds:schemaRefs/>
</ds:datastoreItem>
</file>

<file path=customXml/itemProps23.xml><?xml version="1.0" encoding="utf-8"?>
<ds:datastoreItem xmlns:ds="http://schemas.openxmlformats.org/officeDocument/2006/customXml" ds:itemID="{6FD8BE59-8467-4966-BBD5-CE195E376FC6}">
  <ds:schemaRefs/>
</ds:datastoreItem>
</file>

<file path=customXml/itemProps24.xml><?xml version="1.0" encoding="utf-8"?>
<ds:datastoreItem xmlns:ds="http://schemas.openxmlformats.org/officeDocument/2006/customXml" ds:itemID="{E94FCDD0-EA4A-4937-8F5C-69C99EB170EC}">
  <ds:schemaRefs/>
</ds:datastoreItem>
</file>

<file path=customXml/itemProps25.xml><?xml version="1.0" encoding="utf-8"?>
<ds:datastoreItem xmlns:ds="http://schemas.openxmlformats.org/officeDocument/2006/customXml" ds:itemID="{A760DE63-5044-4F92-ACF1-519C246E0F2B}">
  <ds:schemaRefs/>
</ds:datastoreItem>
</file>

<file path=customXml/itemProps26.xml><?xml version="1.0" encoding="utf-8"?>
<ds:datastoreItem xmlns:ds="http://schemas.openxmlformats.org/officeDocument/2006/customXml" ds:itemID="{2FB33584-325E-4ED0-A7F4-8D3E0750F53C}">
  <ds:schemaRefs/>
</ds:datastoreItem>
</file>

<file path=customXml/itemProps27.xml><?xml version="1.0" encoding="utf-8"?>
<ds:datastoreItem xmlns:ds="http://schemas.openxmlformats.org/officeDocument/2006/customXml" ds:itemID="{288B2B9D-A001-4A7F-9C5B-2D7FB64FA406}">
  <ds:schemaRefs/>
</ds:datastoreItem>
</file>

<file path=customXml/itemProps28.xml><?xml version="1.0" encoding="utf-8"?>
<ds:datastoreItem xmlns:ds="http://schemas.openxmlformats.org/officeDocument/2006/customXml" ds:itemID="{564D6428-F110-41C1-B398-178445FB0BA3}">
  <ds:schemaRefs/>
</ds:datastoreItem>
</file>

<file path=customXml/itemProps29.xml><?xml version="1.0" encoding="utf-8"?>
<ds:datastoreItem xmlns:ds="http://schemas.openxmlformats.org/officeDocument/2006/customXml" ds:itemID="{8B24EC88-C8CD-40F0-B07E-62211072E3F9}">
  <ds:schemaRefs/>
</ds:datastoreItem>
</file>

<file path=customXml/itemProps3.xml><?xml version="1.0" encoding="utf-8"?>
<ds:datastoreItem xmlns:ds="http://schemas.openxmlformats.org/officeDocument/2006/customXml" ds:itemID="{6CDFB03F-C01B-4644-A54D-48774E37FD91}">
  <ds:schemaRefs/>
</ds:datastoreItem>
</file>

<file path=customXml/itemProps30.xml><?xml version="1.0" encoding="utf-8"?>
<ds:datastoreItem xmlns:ds="http://schemas.openxmlformats.org/officeDocument/2006/customXml" ds:itemID="{9E255D33-D24F-4AB6-B1F9-115942249B96}">
  <ds:schemaRefs/>
</ds:datastoreItem>
</file>

<file path=customXml/itemProps31.xml><?xml version="1.0" encoding="utf-8"?>
<ds:datastoreItem xmlns:ds="http://schemas.openxmlformats.org/officeDocument/2006/customXml" ds:itemID="{05BFB3F0-D06B-4D48-BC0E-824466AB8B21}">
  <ds:schemaRefs/>
</ds:datastoreItem>
</file>

<file path=customXml/itemProps32.xml><?xml version="1.0" encoding="utf-8"?>
<ds:datastoreItem xmlns:ds="http://schemas.openxmlformats.org/officeDocument/2006/customXml" ds:itemID="{8DBE373F-9C8A-46C5-9AF0-3C3DCE5A53B0}">
  <ds:schemaRefs/>
</ds:datastoreItem>
</file>

<file path=customXml/itemProps33.xml><?xml version="1.0" encoding="utf-8"?>
<ds:datastoreItem xmlns:ds="http://schemas.openxmlformats.org/officeDocument/2006/customXml" ds:itemID="{B4108071-2C6D-4FBE-B841-CE6089E56B9A}">
  <ds:schemaRefs/>
</ds:datastoreItem>
</file>

<file path=customXml/itemProps34.xml><?xml version="1.0" encoding="utf-8"?>
<ds:datastoreItem xmlns:ds="http://schemas.openxmlformats.org/officeDocument/2006/customXml" ds:itemID="{95EF14BC-EDE9-43AF-A1F5-494A57102DD5}">
  <ds:schemaRefs/>
</ds:datastoreItem>
</file>

<file path=customXml/itemProps35.xml><?xml version="1.0" encoding="utf-8"?>
<ds:datastoreItem xmlns:ds="http://schemas.openxmlformats.org/officeDocument/2006/customXml" ds:itemID="{16C4E080-A332-45A7-AD83-A48F8608C646}">
  <ds:schemaRefs/>
</ds:datastoreItem>
</file>

<file path=customXml/itemProps36.xml><?xml version="1.0" encoding="utf-8"?>
<ds:datastoreItem xmlns:ds="http://schemas.openxmlformats.org/officeDocument/2006/customXml" ds:itemID="{8263CEFD-44B3-4075-A7EE-203F1D9223D9}">
  <ds:schemaRefs/>
</ds:datastoreItem>
</file>

<file path=customXml/itemProps37.xml><?xml version="1.0" encoding="utf-8"?>
<ds:datastoreItem xmlns:ds="http://schemas.openxmlformats.org/officeDocument/2006/customXml" ds:itemID="{F524190E-F7A5-4980-B325-EFCFF5234667}">
  <ds:schemaRefs/>
</ds:datastoreItem>
</file>

<file path=customXml/itemProps38.xml><?xml version="1.0" encoding="utf-8"?>
<ds:datastoreItem xmlns:ds="http://schemas.openxmlformats.org/officeDocument/2006/customXml" ds:itemID="{3CEDD5EF-EABE-484D-A419-6F8FF95C7C59}">
  <ds:schemaRefs/>
</ds:datastoreItem>
</file>

<file path=customXml/itemProps39.xml><?xml version="1.0" encoding="utf-8"?>
<ds:datastoreItem xmlns:ds="http://schemas.openxmlformats.org/officeDocument/2006/customXml" ds:itemID="{2FF62A29-5C76-4D35-BCE5-B32F2B49B7D9}">
  <ds:schemaRefs/>
</ds:datastoreItem>
</file>

<file path=customXml/itemProps4.xml><?xml version="1.0" encoding="utf-8"?>
<ds:datastoreItem xmlns:ds="http://schemas.openxmlformats.org/officeDocument/2006/customXml" ds:itemID="{6BE89F43-D22A-40CB-B2B5-2213DE0DC0AD}">
  <ds:schemaRefs/>
</ds:datastoreItem>
</file>

<file path=customXml/itemProps40.xml><?xml version="1.0" encoding="utf-8"?>
<ds:datastoreItem xmlns:ds="http://schemas.openxmlformats.org/officeDocument/2006/customXml" ds:itemID="{6244DB4D-179B-48C2-BF7C-5D8BCC82CE21}">
  <ds:schemaRefs/>
</ds:datastoreItem>
</file>

<file path=customXml/itemProps41.xml><?xml version="1.0" encoding="utf-8"?>
<ds:datastoreItem xmlns:ds="http://schemas.openxmlformats.org/officeDocument/2006/customXml" ds:itemID="{590B22AA-4560-4142-BCCB-10A6B4920008}">
  <ds:schemaRefs/>
</ds:datastoreItem>
</file>

<file path=customXml/itemProps42.xml><?xml version="1.0" encoding="utf-8"?>
<ds:datastoreItem xmlns:ds="http://schemas.openxmlformats.org/officeDocument/2006/customXml" ds:itemID="{DF72C8AC-3C32-4A5D-9B09-73DB46DAF5CC}">
  <ds:schemaRefs/>
</ds:datastoreItem>
</file>

<file path=customXml/itemProps43.xml><?xml version="1.0" encoding="utf-8"?>
<ds:datastoreItem xmlns:ds="http://schemas.openxmlformats.org/officeDocument/2006/customXml" ds:itemID="{9486BCF9-7D54-4D92-8510-EA5985A8D4DB}">
  <ds:schemaRefs/>
</ds:datastoreItem>
</file>

<file path=customXml/itemProps44.xml><?xml version="1.0" encoding="utf-8"?>
<ds:datastoreItem xmlns:ds="http://schemas.openxmlformats.org/officeDocument/2006/customXml" ds:itemID="{094AE13F-D0A5-43F1-A3D6-5B5D21F39E83}">
  <ds:schemaRefs/>
</ds:datastoreItem>
</file>

<file path=customXml/itemProps45.xml><?xml version="1.0" encoding="utf-8"?>
<ds:datastoreItem xmlns:ds="http://schemas.openxmlformats.org/officeDocument/2006/customXml" ds:itemID="{8CD245EF-7D3E-4E0D-A938-D06D5BF20216}">
  <ds:schemaRefs/>
</ds:datastoreItem>
</file>

<file path=customXml/itemProps46.xml><?xml version="1.0" encoding="utf-8"?>
<ds:datastoreItem xmlns:ds="http://schemas.openxmlformats.org/officeDocument/2006/customXml" ds:itemID="{06BFB9F5-6D23-40D7-84F8-6CD87E24BFA8}">
  <ds:schemaRefs/>
</ds:datastoreItem>
</file>

<file path=customXml/itemProps5.xml><?xml version="1.0" encoding="utf-8"?>
<ds:datastoreItem xmlns:ds="http://schemas.openxmlformats.org/officeDocument/2006/customXml" ds:itemID="{DFB31C73-CB16-48F3-8228-D0855AB6AC6F}">
  <ds:schemaRefs/>
</ds:datastoreItem>
</file>

<file path=customXml/itemProps6.xml><?xml version="1.0" encoding="utf-8"?>
<ds:datastoreItem xmlns:ds="http://schemas.openxmlformats.org/officeDocument/2006/customXml" ds:itemID="{2A3CEA88-30DA-4939-8A16-EA23BDBC4CA3}">
  <ds:schemaRefs/>
</ds:datastoreItem>
</file>

<file path=customXml/itemProps7.xml><?xml version="1.0" encoding="utf-8"?>
<ds:datastoreItem xmlns:ds="http://schemas.openxmlformats.org/officeDocument/2006/customXml" ds:itemID="{BC91D18E-5F11-4AF4-B7D2-C8424836BFDD}">
  <ds:schemaRefs/>
</ds:datastoreItem>
</file>

<file path=customXml/itemProps8.xml><?xml version="1.0" encoding="utf-8"?>
<ds:datastoreItem xmlns:ds="http://schemas.openxmlformats.org/officeDocument/2006/customXml" ds:itemID="{19A32581-CF91-4E83-AA90-63F29A7D6A83}">
  <ds:schemaRefs/>
</ds:datastoreItem>
</file>

<file path=customXml/itemProps9.xml><?xml version="1.0" encoding="utf-8"?>
<ds:datastoreItem xmlns:ds="http://schemas.openxmlformats.org/officeDocument/2006/customXml" ds:itemID="{4621FAFB-B518-4EEC-B51B-122A7200B645}">
  <ds:schemaRefs/>
</ds:datastoreItem>
</file>

<file path=docProps/app.xml><?xml version="1.0" encoding="utf-8"?>
<Properties xmlns="http://schemas.openxmlformats.org/officeDocument/2006/extended-properties" xmlns:vt="http://schemas.openxmlformats.org/officeDocument/2006/docPropsVTypes">
  <Template>Normal</Template>
  <Pages>31</Pages>
  <Words>8250</Words>
  <Characters>10574</Characters>
  <Lines>201</Lines>
  <Paragraphs>56</Paragraphs>
  <TotalTime>12</TotalTime>
  <ScaleCrop>false</ScaleCrop>
  <LinksUpToDate>false</LinksUpToDate>
  <CharactersWithSpaces>10743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2022-06-20T01:58:00Z</dcterms:created>
  <dc:creator>Administrator</dc:creator>
  <cp:lastModifiedBy>Administrator</cp:lastModifiedBy>
  <dcterms:modified xsi:type="dcterms:W3CDTF">2023-09-01T01:02:15Z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E572F69DB6EC4BC6B198CF06ECD4B110</vt:lpwstr>
  </property>
</Properties>
</file>