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i w:val="0"/>
          <w:iCs w:val="0"/>
          <w:color w:val="000000"/>
          <w:kern w:val="0"/>
          <w:sz w:val="44"/>
          <w:szCs w:val="44"/>
          <w:u w:val="none"/>
          <w:lang w:val="en-US" w:eastAsia="zh-CN" w:bidi="ar"/>
        </w:rPr>
      </w:pPr>
      <w:bookmarkStart w:id="0" w:name="_top"/>
      <w:r>
        <w:rPr>
          <w:rFonts w:hint="eastAsia" w:ascii="宋体" w:hAnsi="宋体" w:eastAsia="宋体" w:cs="宋体"/>
          <w:b/>
          <w:bCs/>
          <w:i w:val="0"/>
          <w:iCs w:val="0"/>
          <w:color w:val="000000"/>
          <w:kern w:val="0"/>
          <w:sz w:val="44"/>
          <w:szCs w:val="44"/>
          <w:u w:val="none"/>
          <w:lang w:val="en-US" w:eastAsia="zh-CN" w:bidi="ar"/>
        </w:rPr>
        <w:t>《</w:t>
      </w:r>
      <w:r>
        <w:rPr>
          <w:rFonts w:hint="eastAsia" w:ascii="宋体" w:hAnsi="宋体" w:eastAsia="宋体" w:cs="宋体"/>
          <w:b/>
          <w:bCs/>
          <w:color w:val="000000"/>
          <w:kern w:val="0"/>
          <w:sz w:val="44"/>
          <w:szCs w:val="44"/>
          <w:lang w:bidi="ar"/>
        </w:rPr>
        <w:t>唐山市曹妃甸区烟草制品零售点合理布局规划（征求意见稿）</w:t>
      </w:r>
      <w:r>
        <w:rPr>
          <w:rFonts w:hint="eastAsia" w:ascii="宋体" w:hAnsi="宋体" w:eastAsia="宋体" w:cs="宋体"/>
          <w:b/>
          <w:bCs/>
          <w:i w:val="0"/>
          <w:iCs w:val="0"/>
          <w:color w:val="000000"/>
          <w:kern w:val="0"/>
          <w:sz w:val="44"/>
          <w:szCs w:val="44"/>
          <w:u w:val="none"/>
          <w:lang w:val="en-US" w:eastAsia="zh-CN" w:bidi="ar"/>
        </w:rPr>
        <w:t>》</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i w:val="0"/>
          <w:iCs w:val="0"/>
          <w:color w:val="000000"/>
          <w:kern w:val="0"/>
          <w:sz w:val="44"/>
          <w:szCs w:val="44"/>
          <w:u w:val="none"/>
          <w:lang w:val="en-US" w:eastAsia="zh-CN" w:bidi="ar"/>
        </w:rPr>
      </w:pP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beforeAutospacing="0" w:afterAutospacing="0"/>
        <w:ind w:left="0" w:leftChars="0" w:firstLine="720" w:firstLineChars="200"/>
        <w:jc w:val="center"/>
        <w:textAlignment w:val="auto"/>
        <w:rPr>
          <w:rFonts w:hint="eastAsia" w:ascii="仿宋" w:hAnsi="仿宋" w:eastAsia="仿宋" w:cs="仿宋"/>
          <w:sz w:val="36"/>
          <w:szCs w:val="36"/>
          <w:lang w:val="en-US" w:eastAsia="zh-CN"/>
        </w:rPr>
      </w:pPr>
      <w:r>
        <w:rPr>
          <w:rFonts w:hint="eastAsia" w:ascii="黑体" w:hAnsi="黑体" w:eastAsia="黑体" w:cs="黑体"/>
          <w:b w:val="0"/>
          <w:bCs w:val="0"/>
          <w:sz w:val="36"/>
          <w:szCs w:val="36"/>
          <w:lang w:val="en-US" w:eastAsia="zh-CN"/>
        </w:rPr>
        <w:t>总    则</w:t>
      </w:r>
      <w:bookmarkEnd w:id="0"/>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sz w:val="28"/>
          <w:szCs w:val="28"/>
          <w:lang w:val="en-US" w:eastAsia="zh-CN"/>
        </w:rPr>
        <w:t>为深入推进国务院“放管服”改革，适应国家简政放权要求，加强烟草专卖零售许可证管理，规范烟草制品零售市场经营秩序，保护未成年人、消费者和经</w:t>
      </w:r>
      <w:bookmarkStart w:id="1" w:name="_GoBack"/>
      <w:bookmarkEnd w:id="1"/>
      <w:r>
        <w:rPr>
          <w:rFonts w:hint="eastAsia" w:ascii="宋体" w:hAnsi="宋体" w:eastAsia="宋体" w:cs="宋体"/>
          <w:sz w:val="28"/>
          <w:szCs w:val="28"/>
          <w:lang w:val="en-US" w:eastAsia="zh-CN"/>
        </w:rPr>
        <w:t>营者合法权益，促进烟草市场健康发展，营造好良好的社会营商环境。根据《中华人民共和国行政许可法》《中华人民共和国未成</w:t>
      </w:r>
      <w:r>
        <w:rPr>
          <w:rFonts w:hint="eastAsia" w:ascii="宋体" w:hAnsi="宋体" w:eastAsia="宋体" w:cs="宋体"/>
          <w:color w:val="auto"/>
          <w:sz w:val="28"/>
          <w:szCs w:val="28"/>
          <w:u w:val="none"/>
          <w:lang w:val="en-US" w:eastAsia="zh-CN"/>
        </w:rPr>
        <w:t>年人保护法》《中华人民共和国烟草专卖法》及其实施条例、《烟草专卖许可证管理办法》及其实施细则、《唐山市防止二手烟草烟雾危害管理办法》等规定</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u w:val="none"/>
          <w:lang w:val="en-US" w:eastAsia="zh-CN"/>
        </w:rPr>
        <w:t>结合曹妃甸区实际，制订本规划。</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烟草制品零售点合理布局遵循依法行政、科学规划、服务社会、均衡发展、动态平衡、市场导向、分区规划的原则，零售点布局超出规划数量的不予新设。</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本《</w:t>
      </w:r>
      <w:r>
        <w:rPr>
          <w:rFonts w:hint="eastAsia" w:ascii="宋体" w:hAnsi="宋体" w:eastAsia="宋体" w:cs="宋体"/>
          <w:color w:val="auto"/>
          <w:sz w:val="28"/>
          <w:szCs w:val="28"/>
          <w:lang w:val="en-US" w:eastAsia="zh-CN"/>
        </w:rPr>
        <w:t>规划》适用于</w:t>
      </w:r>
      <w:r>
        <w:rPr>
          <w:rFonts w:hint="eastAsia" w:ascii="宋体" w:hAnsi="宋体" w:eastAsia="宋体" w:cs="宋体"/>
          <w:sz w:val="28"/>
          <w:szCs w:val="28"/>
        </w:rPr>
        <w:t>唐山市曹妃甸区</w:t>
      </w:r>
      <w:r>
        <w:rPr>
          <w:rFonts w:hint="eastAsia" w:ascii="宋体" w:hAnsi="宋体" w:eastAsia="宋体" w:cs="宋体"/>
          <w:color w:val="auto"/>
          <w:sz w:val="28"/>
          <w:szCs w:val="28"/>
          <w:lang w:val="en-US" w:eastAsia="zh-CN"/>
        </w:rPr>
        <w:t>行政区域内烟草制品零售点（不含电子烟）的设置与管理。</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本《规划》所称烟草制品零售点（以下简称零售点）是指公民、法人及其他组织依法申请取得烟草专卖零售许可证从事烟草制品零售业务的经营场所。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零售点应当设置于与住所相独立的固定经营场所，面向公众经营，并在营业执照登记注册的经营场所范围内。</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本《规划》所称的合理布局，是以维护国家利益、维护消费者利益，满足社会需求、方便消费者购买为根本，综合考量辖区内人口数量、经济发展水平、消费能力、交通状况等因素，适当照顾弱势群体，保护未成年人身心健康，维护正常市场秩序，对辖区零售点进行布局。</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beforeAutospacing="0" w:afterAutospacing="0"/>
        <w:ind w:left="0" w:leftChars="0"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合理布局规定标准</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申请烟草专卖零售许可证，应当具备下列条件：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（一）有与经营烟草制品零售业务相适应的资金；</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（二）有与住所相独立的固定经营场所；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（三）符合当地烟草制品零售点合理布局的要求；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（四）国家烟草专卖局规定的其他条件。</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本《规划》以区域位置、人口消费结构、特殊环境差异等因素，将街道、乡镇等较为稳定、相对独立的区域划分为若干市场单元，根据人口数量、交通状况、经济发展水平、消费能力等因素，综合计算确定各市场单元零售点总量指导数。</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highlight w:val="none"/>
          <w:u w:val="none"/>
          <w:lang w:val="en-US" w:eastAsia="zh-CN"/>
          <w14:textFill>
            <w14:gradFill>
              <w14:gsLst>
                <w14:gs w14:pos="50000">
                  <w14:schemeClr w14:val="accent3"/>
                </w14:gs>
                <w14:gs w14:pos="0">
                  <w14:schemeClr w14:val="accent3">
                    <w14:lumMod w14:val="25000"/>
                    <w14:lumOff w14:val="75000"/>
                  </w14:schemeClr>
                </w14:gs>
                <w14:gs w14:pos="100000">
                  <w14:schemeClr w14:val="accent3">
                    <w14:lumMod w14:val="85000"/>
                  </w14:schemeClr>
                </w14:gs>
              </w14:gsLst>
              <w14:lin w14:ang="5400000" w14:scaled="1"/>
            </w14:gradFill>
          </w14:textFill>
        </w:rPr>
      </w:pPr>
      <w:r>
        <w:rPr>
          <w:rFonts w:hint="eastAsia" w:ascii="宋体" w:hAnsi="宋体" w:eastAsia="宋体" w:cs="宋体"/>
          <w:color w:val="auto"/>
          <w:sz w:val="28"/>
          <w:szCs w:val="28"/>
          <w:highlight w:val="none"/>
          <w:u w:val="none"/>
          <w:lang w:val="en-US" w:eastAsia="zh-CN"/>
        </w:rPr>
        <w:t>市场单元零售点总量指导数实行定期评价、动态管理。根据经济发展、城市建设、乡村建设、市场形势等变化情况对局部市场单元零售点总量指导数进行调整。调整后的各市场单元零售点总量指导数应在地方政府网站或本单位行政许可办公场所依法依规公告后施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firstLine="840" w:firstLineChars="300"/>
        <w:jc w:val="both"/>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有以下情形的，可立即启用应急机制，对市场单元零售点总量指导、区域类型等进行调整，在地方政府网站或本单位行政许可办公场所依法依规公告后施行：</w:t>
      </w:r>
    </w:p>
    <w:p>
      <w:pPr>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Autospacing="0" w:afterAutospacing="0"/>
        <w:ind w:firstLine="840" w:firstLineChars="30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因政府拆迁、城市规划、乡村建设等因素导致居民小区、大型商超、交通枢纽等情况新增或退出的，可及时调整市场单元零售点规划数量；</w:t>
      </w:r>
    </w:p>
    <w:p>
      <w:pPr>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Autospacing="0" w:afterAutospacing="0"/>
        <w:ind w:firstLine="840" w:firstLineChars="30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因城市建设改造，实际已形成住宅小区、商圈等，与原区域类型不同，由烟草专卖局根据实际情况判断区域类型，并向社会公告，按本《规划》相关条款执行；</w:t>
      </w:r>
    </w:p>
    <w:p>
      <w:pPr>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Autospacing="0" w:afterAutospacing="0"/>
        <w:ind w:firstLine="840" w:firstLineChars="30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出现第十四条情形时，可对所涉及的市场单元零售点规划数量进行调整，并在排队轮候系统进行公示。</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市场单元内零售点存量等于或超过总量指导数时该市场单元为饱和区，不予发放烟草专卖零售许可证，对申请人由发证机关作出不予许可决定后，依照申请人意愿进入排队轮候程序，有办证指标时，烟草专卖局按照轮候顺序通知申请人提交申请材料，并在市场单元规划数量内根据“退一进一”的原则办理。按照预留联系方式无法联系到申请人的，视为放弃本次申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放弃本次申请或经核查不符合办证条件的，按照轮候顺序通知下一个轮候申请人提交申请材料。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轮候申请人与实际申请人应当一致，轮候顺序不得调换或转让。</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零售点总体布局实行“总量+间距”组合运用布局模式，在满足市场单元内零售户存量低于总量指导数的前提下，对零售许可新办申请设置距离控制标准,具体间距标准如下：</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相邻零售点间距距离不低于80米；</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u w:val="none"/>
        </w:rPr>
        <w:t>国道、省道</w:t>
      </w:r>
      <w:r>
        <w:rPr>
          <w:rFonts w:hint="eastAsia" w:ascii="宋体" w:hAnsi="宋体" w:eastAsia="宋体" w:cs="宋体"/>
          <w:color w:val="auto"/>
          <w:sz w:val="28"/>
          <w:szCs w:val="28"/>
          <w:u w:val="none"/>
          <w:lang w:eastAsia="zh-CN"/>
        </w:rPr>
        <w:t>、县</w:t>
      </w:r>
      <w:r>
        <w:rPr>
          <w:rFonts w:hint="eastAsia" w:ascii="宋体" w:hAnsi="宋体" w:eastAsia="宋体" w:cs="宋体"/>
          <w:color w:val="auto"/>
          <w:sz w:val="28"/>
          <w:szCs w:val="28"/>
          <w:u w:val="none"/>
        </w:rPr>
        <w:t>道公路沿线</w:t>
      </w:r>
      <w:r>
        <w:rPr>
          <w:rFonts w:hint="eastAsia" w:ascii="宋体" w:hAnsi="宋体" w:eastAsia="宋体" w:cs="宋体"/>
          <w:color w:val="auto"/>
          <w:sz w:val="28"/>
          <w:szCs w:val="28"/>
          <w:u w:val="none"/>
          <w:lang w:val="en-US" w:eastAsia="zh-CN"/>
        </w:rPr>
        <w:t>相邻零售点</w:t>
      </w:r>
      <w:r>
        <w:rPr>
          <w:rFonts w:hint="eastAsia" w:ascii="宋体" w:hAnsi="宋体" w:eastAsia="宋体" w:cs="宋体"/>
          <w:color w:val="auto"/>
          <w:sz w:val="28"/>
          <w:szCs w:val="28"/>
          <w:u w:val="none"/>
        </w:rPr>
        <w:t>间距不低于</w:t>
      </w:r>
      <w:r>
        <w:rPr>
          <w:rFonts w:hint="eastAsia" w:ascii="宋体" w:hAnsi="宋体" w:eastAsia="宋体" w:cs="宋体"/>
          <w:color w:val="auto"/>
          <w:sz w:val="28"/>
          <w:szCs w:val="28"/>
          <w:u w:val="none"/>
          <w:lang w:val="en-US" w:eastAsia="zh-CN"/>
        </w:rPr>
        <w:t>150</w:t>
      </w:r>
      <w:r>
        <w:rPr>
          <w:rFonts w:hint="eastAsia" w:ascii="宋体" w:hAnsi="宋体" w:eastAsia="宋体" w:cs="宋体"/>
          <w:color w:val="auto"/>
          <w:sz w:val="28"/>
          <w:szCs w:val="28"/>
          <w:u w:val="none"/>
        </w:rPr>
        <w:t>米；</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与烟草制品零售业务没有直接或间接互补营销关系的业态类型，相邻零售点间距距离不低于300米。</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特殊区域市场内，按“一区域一政策”的原则，按以下标准单独设置零售点：</w:t>
      </w:r>
    </w:p>
    <w:p>
      <w:pPr>
        <w:pStyle w:val="3"/>
        <w:numPr>
          <w:ilvl w:val="0"/>
          <w:numId w:val="0"/>
        </w:numPr>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kern w:val="2"/>
          <w:sz w:val="28"/>
          <w:szCs w:val="28"/>
          <w:u w:val="none"/>
          <w:lang w:val="en-US" w:eastAsia="zh-CN" w:bidi="ar-SA"/>
        </w:rPr>
        <w:t>（一）营业面积在1000平方米以上的单一功能的超市或2000平米以上的宾馆、酒店、娱乐休闲等单一功能的消费场所设置1个零售点</w:t>
      </w:r>
      <w:r>
        <w:rPr>
          <w:rFonts w:hint="eastAsia" w:ascii="宋体" w:hAnsi="宋体" w:eastAsia="宋体" w:cs="宋体"/>
          <w:color w:val="auto"/>
          <w:sz w:val="28"/>
          <w:szCs w:val="28"/>
          <w:highlight w:val="none"/>
          <w:u w:val="none"/>
          <w:lang w:val="en-US" w:eastAsia="zh-CN"/>
        </w:rPr>
        <w:t>，该类零售点不受本《规划》合理布局总量和第十条规定间距限制且不作为其他申办点的参照点；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（二）高速服务区两侧可各设立1个，该类零售点不受本《规划》合理布局总量和第十条规定间距限制且不作为其他申办点的参照点；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（三）部队、监狱、看守所、拘留所、戒毒所等全封闭管理区域设置1个零售点，该类零售点不受本《规划》合理布局总量和第十条规定间距限制且不作为其他申办点的参照点；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（四）机场</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、汽车站、</w:t>
      </w:r>
      <w:r>
        <w:rPr>
          <w:rFonts w:hint="eastAsia" w:ascii="宋体" w:hAnsi="宋体" w:eastAsia="宋体" w:cs="宋体"/>
          <w:color w:val="auto"/>
          <w:sz w:val="28"/>
          <w:szCs w:val="28"/>
          <w:highlight w:val="none"/>
          <w:u w:val="none"/>
          <w:lang w:val="en-US" w:eastAsia="zh-CN"/>
        </w:rPr>
        <w:t>火车站</w:t>
      </w:r>
      <w:r>
        <w:rPr>
          <w:rFonts w:hint="eastAsia" w:ascii="宋体" w:hAnsi="宋体" w:eastAsia="宋体" w:cs="宋体"/>
          <w:sz w:val="28"/>
          <w:szCs w:val="28"/>
        </w:rPr>
        <w:t>、港口、码头</w:t>
      </w:r>
      <w:r>
        <w:rPr>
          <w:rFonts w:hint="eastAsia" w:ascii="宋体" w:hAnsi="宋体" w:eastAsia="宋体" w:cs="宋体"/>
          <w:color w:val="auto"/>
          <w:sz w:val="28"/>
          <w:szCs w:val="28"/>
          <w:highlight w:val="none"/>
          <w:u w:val="none"/>
          <w:lang w:val="en-US" w:eastAsia="zh-CN"/>
        </w:rPr>
        <w:t>内可设置1个零售点，该类零售点不受本《规划》合理布局总量和第十条规定间距限制且不作为其他申办点的参照点；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五）商业综合体、购物中心等复合功能场所内（形成的便利店、烟酒专柜、超市、商场等实际商品展卖场区），20000平米以下的，设置1个零售点；20000平米以上的，可在一层及地下一层分别设置1个零售点，该类零售点不受本《规划》合理布局总量和第十条（一）、（二）款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六）由政府统一规划建设的各类综合商品批发市场、专业市场、集贸市场、标准化市场等的交易大厅内可设置1个零售点，该类零售点不受本《规划》合理布局总量和第十条（一）、（二）款规定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七）工业园内，临街有独立面向公共正常开放且具有卷烟陈列、展示条件的便利店、超市等消费场所，可设置1个零售点（工业园内有多个企业且各配有生活区的，按每个生活区可设置1个零售点执行），该类零售点不受本《规划》合理布局总量和第十条（一）、（二）款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（八）旅游景区内的消费场所设立零售点，可设置2个，该类零售点不受本《规划》合理布局总量</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限制</w:t>
      </w:r>
      <w:r>
        <w:rPr>
          <w:rFonts w:hint="eastAsia" w:ascii="宋体" w:hAnsi="宋体" w:eastAsia="宋体" w:cs="宋体"/>
          <w:color w:val="auto"/>
          <w:sz w:val="28"/>
          <w:szCs w:val="28"/>
          <w:highlight w:val="none"/>
          <w:u w:val="none"/>
          <w:lang w:val="en-US" w:eastAsia="zh-CN"/>
        </w:rPr>
        <w:t>，相邻零售点间距距离不低于300米；</w:t>
      </w:r>
    </w:p>
    <w:p>
      <w:pPr>
        <w:pStyle w:val="3"/>
        <w:ind w:firstLine="560" w:firstLineChars="200"/>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（九）封闭式住宅小区内对内经营的不再新增零售点，毗邻街道对外经营的零售点,依照本《规划》第十条规定办理。</w:t>
      </w:r>
    </w:p>
    <w:p>
      <w:pPr>
        <w:pStyle w:val="3"/>
        <w:ind w:firstLine="560" w:firstLineChars="200"/>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如封闭式小区外部无法设立零售点，在小区内有独立面向公共正常开放且具有卷烟陈列、展示条件的便利店、超市等消费场所的，可设置1个零售点,依照本《规划》第十条规定办理；</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trike w:val="0"/>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（十）每个</w:t>
      </w:r>
      <w:r>
        <w:rPr>
          <w:rFonts w:hint="eastAsia" w:ascii="宋体" w:hAnsi="宋体" w:eastAsia="宋体" w:cs="宋体"/>
          <w:color w:val="auto"/>
          <w:sz w:val="28"/>
          <w:szCs w:val="28"/>
          <w:highlight w:val="none"/>
          <w:u w:val="none"/>
        </w:rPr>
        <w:t>行政村内零售点</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含</w:t>
      </w:r>
      <w:r>
        <w:rPr>
          <w:rFonts w:hint="eastAsia" w:ascii="宋体" w:hAnsi="宋体" w:eastAsia="宋体" w:cs="宋体"/>
          <w:color w:val="auto"/>
          <w:sz w:val="28"/>
          <w:szCs w:val="28"/>
          <w:highlight w:val="none"/>
          <w:u w:val="none"/>
        </w:rPr>
        <w:t>国道、省道</w:t>
      </w:r>
      <w:r>
        <w:rPr>
          <w:rFonts w:hint="eastAsia" w:ascii="宋体" w:hAnsi="宋体" w:eastAsia="宋体" w:cs="宋体"/>
          <w:color w:val="auto"/>
          <w:sz w:val="28"/>
          <w:szCs w:val="28"/>
          <w:highlight w:val="none"/>
          <w:u w:val="none"/>
          <w:lang w:eastAsia="zh-CN"/>
        </w:rPr>
        <w:t>、县</w:t>
      </w:r>
      <w:r>
        <w:rPr>
          <w:rFonts w:hint="eastAsia" w:ascii="宋体" w:hAnsi="宋体" w:eastAsia="宋体" w:cs="宋体"/>
          <w:color w:val="auto"/>
          <w:sz w:val="28"/>
          <w:szCs w:val="28"/>
          <w:highlight w:val="none"/>
          <w:u w:val="none"/>
        </w:rPr>
        <w:t>道公路沿线零售点</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数量</w:t>
      </w:r>
      <w:r>
        <w:rPr>
          <w:rFonts w:hint="eastAsia" w:ascii="宋体" w:hAnsi="宋体" w:eastAsia="宋体" w:cs="宋体"/>
          <w:color w:val="auto"/>
          <w:sz w:val="28"/>
          <w:szCs w:val="28"/>
          <w:highlight w:val="none"/>
          <w:u w:val="none"/>
          <w:lang w:val="en-US" w:eastAsia="zh-CN"/>
        </w:rPr>
        <w:t>不超过3</w:t>
      </w:r>
      <w:r>
        <w:rPr>
          <w:rFonts w:hint="eastAsia" w:ascii="宋体" w:hAnsi="宋体" w:eastAsia="宋体" w:cs="宋体"/>
          <w:color w:val="auto"/>
          <w:sz w:val="28"/>
          <w:szCs w:val="28"/>
          <w:highlight w:val="none"/>
          <w:u w:val="none"/>
        </w:rPr>
        <w:t>个</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依照本《规</w:t>
      </w:r>
      <w:r>
        <w:rPr>
          <w:rFonts w:hint="eastAsia" w:ascii="宋体" w:hAnsi="宋体" w:eastAsia="宋体" w:cs="宋体"/>
          <w:color w:val="auto"/>
          <w:sz w:val="28"/>
          <w:szCs w:val="28"/>
          <w:highlight w:val="none"/>
          <w:u w:val="none"/>
          <w:lang w:val="en-US" w:eastAsia="zh-CN"/>
        </w:rPr>
        <w:t>划</w:t>
      </w:r>
      <w:r>
        <w:rPr>
          <w:rFonts w:hint="eastAsia" w:ascii="宋体" w:hAnsi="宋体" w:eastAsia="宋体" w:cs="宋体"/>
          <w:color w:val="auto"/>
          <w:sz w:val="28"/>
          <w:szCs w:val="28"/>
          <w:highlight w:val="none"/>
          <w:u w:val="none"/>
        </w:rPr>
        <w:t>》第</w:t>
      </w:r>
      <w:r>
        <w:rPr>
          <w:rFonts w:hint="eastAsia" w:ascii="宋体" w:hAnsi="宋体" w:eastAsia="宋体" w:cs="宋体"/>
          <w:color w:val="auto"/>
          <w:sz w:val="28"/>
          <w:szCs w:val="28"/>
          <w:highlight w:val="none"/>
          <w:u w:val="none"/>
          <w:lang w:eastAsia="zh-CN"/>
        </w:rPr>
        <w:t>十</w:t>
      </w:r>
      <w:r>
        <w:rPr>
          <w:rFonts w:hint="eastAsia" w:ascii="宋体" w:hAnsi="宋体" w:eastAsia="宋体" w:cs="宋体"/>
          <w:color w:val="auto"/>
          <w:sz w:val="28"/>
          <w:szCs w:val="28"/>
          <w:highlight w:val="none"/>
          <w:u w:val="none"/>
        </w:rPr>
        <w:t>条</w:t>
      </w:r>
      <w:r>
        <w:rPr>
          <w:rFonts w:hint="eastAsia" w:ascii="宋体" w:hAnsi="宋体" w:eastAsia="宋体" w:cs="宋体"/>
          <w:color w:val="auto"/>
          <w:sz w:val="28"/>
          <w:szCs w:val="28"/>
          <w:highlight w:val="none"/>
          <w:u w:val="none"/>
          <w:lang w:val="en-US" w:eastAsia="zh-CN"/>
        </w:rPr>
        <w:t>规定</w:t>
      </w:r>
      <w:r>
        <w:rPr>
          <w:rFonts w:hint="eastAsia" w:ascii="宋体" w:hAnsi="宋体" w:eastAsia="宋体" w:cs="宋体"/>
          <w:color w:val="auto"/>
          <w:sz w:val="28"/>
          <w:szCs w:val="28"/>
          <w:highlight w:val="none"/>
          <w:u w:val="none"/>
        </w:rPr>
        <w:t>办理</w:t>
      </w:r>
      <w:r>
        <w:rPr>
          <w:rFonts w:hint="eastAsia" w:ascii="宋体" w:hAnsi="宋体" w:eastAsia="宋体" w:cs="宋体"/>
          <w:strike w:val="0"/>
          <w:color w:val="auto"/>
          <w:sz w:val="28"/>
          <w:szCs w:val="28"/>
          <w:highlight w:val="none"/>
          <w:u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（十一）已形成商圈的，根据经济消费、流动人口、区域位置等因素综合设置零售点数量，依照本《规划》第十条规定办理。</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商圈范围内含本《规划》第十一条其他情形的，相关情形零售点数量不计入该商圈零售点数量。</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属于下列区域场所或情形的，为零售点禁入区，不予设置零售点：</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highlight w:val="none"/>
          <w:u w:val="none"/>
          <w:lang w:val="en-US" w:eastAsia="zh-CN"/>
        </w:rPr>
        <w:t>化工、化肥、农药、油漆、鞭炮、散装汽油等固</w:t>
      </w:r>
      <w:r>
        <w:rPr>
          <w:rFonts w:hint="eastAsia" w:ascii="宋体" w:hAnsi="宋体" w:eastAsia="宋体" w:cs="宋体"/>
          <w:color w:val="auto"/>
          <w:sz w:val="28"/>
          <w:szCs w:val="28"/>
          <w:u w:val="none"/>
          <w:lang w:val="en-US" w:eastAsia="zh-CN"/>
        </w:rPr>
        <w:t>态、液态易燃、易爆、有毒物品生产、经营、储存场所内；易燃、易爆气体生产、经营、储存场所内及周围100米范围内；</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中、小学校内及进出通道口向外延伸200米范围内；</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幼儿园内及进出通道口向外延伸50米范围内；</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学前教育机构、中等职业学校以及其他未成年人集中的室内和室外场所；</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高等院校、培训机构等的室内场所；</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妇幼保健院（所）、儿童医院、儿童福利院的室内和室外场所及其他医疗卫生机构的室内场所，养老院（老年公寓）、疗养院的室内公共场所；</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文化体育活动场所的室内区域、室外观众席以及演艺、比赛区域；</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党政机关内部；</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利用信息网络和自动售货机（柜）经营卷烟的；</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外商投资企业及港、澳、台个体工商户。外商投资企业，包括外商独资、中外合资、中外合作企业，含港、澳、台投资（有外资成分的娱乐服务类企业除外）；</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容易诱导未成年人关注、购买、吸食烟草制品经营场所；</w:t>
      </w:r>
    </w:p>
    <w:p>
      <w:pPr>
        <w:numPr>
          <w:ilvl w:val="0"/>
          <w:numId w:val="5"/>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法律、法规、规章等规定的不予设置的情况。</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 xml:space="preserve"> 持民政、残联等部门有效证明的残疾人、烈士遗属、因公牺牲军人遗属、病故军人遗属，持有效证明申请办理曹妃甸区范围内第一个零售点的（营业执照限定类型为非家庭经营形式的个体工商户或个人独资企业）。</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遵循市场单元零售点总量指导数控制前提下，布局规定中距离限制放宽</w:t>
      </w:r>
      <w:r>
        <w:rPr>
          <w:rFonts w:hint="eastAsia" w:ascii="宋体" w:hAnsi="宋体" w:eastAsia="宋体" w:cs="宋体"/>
          <w:color w:val="auto"/>
          <w:sz w:val="28"/>
          <w:szCs w:val="28"/>
          <w:highlight w:val="none"/>
          <w:u w:val="none"/>
          <w:lang w:val="en-US" w:eastAsia="zh-CN"/>
        </w:rPr>
        <w:t>到原标准的80%。取得有效许可证后，申请人与实际经营人必须为同一人（收、付款账户与申请人一致），经审批机关市场检查中发现非本人实际经营或本人不再经营的，零售点不再适用此项规定，许可证到期不予延续。</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有下列情形之一的，在符合本</w:t>
      </w:r>
      <w:r>
        <w:rPr>
          <w:rFonts w:hint="eastAsia" w:ascii="宋体" w:hAnsi="宋体" w:eastAsia="宋体" w:cs="宋体"/>
          <w:color w:val="auto"/>
          <w:sz w:val="28"/>
          <w:szCs w:val="28"/>
          <w:u w:val="none"/>
        </w:rPr>
        <w:t>《规</w:t>
      </w:r>
      <w:r>
        <w:rPr>
          <w:rFonts w:hint="eastAsia" w:ascii="宋体" w:hAnsi="宋体" w:eastAsia="宋体" w:cs="宋体"/>
          <w:color w:val="auto"/>
          <w:sz w:val="28"/>
          <w:szCs w:val="28"/>
          <w:u w:val="none"/>
          <w:lang w:val="en-US" w:eastAsia="zh-CN"/>
        </w:rPr>
        <w:t>划</w:t>
      </w:r>
      <w:r>
        <w:rPr>
          <w:rFonts w:hint="eastAsia" w:ascii="宋体" w:hAnsi="宋体" w:eastAsia="宋体" w:cs="宋体"/>
          <w:color w:val="auto"/>
          <w:sz w:val="28"/>
          <w:szCs w:val="28"/>
          <w:u w:val="none"/>
        </w:rPr>
        <w:t>》</w:t>
      </w:r>
      <w:r>
        <w:rPr>
          <w:rFonts w:hint="eastAsia" w:ascii="宋体" w:hAnsi="宋体" w:eastAsia="宋体" w:cs="宋体"/>
          <w:color w:val="auto"/>
          <w:sz w:val="28"/>
          <w:szCs w:val="28"/>
          <w:u w:val="none"/>
          <w:lang w:eastAsia="zh-CN"/>
        </w:rPr>
        <w:t>第十一条规定的基础上（新经营地址与原地址均属于第十一条相同区域内的，视同符合），</w:t>
      </w:r>
      <w:r>
        <w:rPr>
          <w:rFonts w:hint="eastAsia" w:ascii="宋体" w:hAnsi="宋体" w:eastAsia="宋体" w:cs="宋体"/>
          <w:color w:val="auto"/>
          <w:sz w:val="28"/>
          <w:szCs w:val="28"/>
          <w:u w:val="none"/>
        </w:rPr>
        <w:t>可不受区域总量限制，布局规定</w:t>
      </w:r>
      <w:r>
        <w:rPr>
          <w:rFonts w:hint="eastAsia" w:ascii="宋体" w:hAnsi="宋体" w:eastAsia="宋体" w:cs="宋体"/>
          <w:color w:val="auto"/>
          <w:sz w:val="28"/>
          <w:szCs w:val="28"/>
          <w:u w:val="none"/>
          <w:lang w:val="en-US" w:eastAsia="zh-CN"/>
        </w:rPr>
        <w:t>中距离限制放宽到原设置距离的50%。</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u w:val="none"/>
          <w:lang w:val="en" w:eastAsia="zh-CN"/>
        </w:rPr>
      </w:pPr>
      <w:r>
        <w:rPr>
          <w:rFonts w:hint="eastAsia" w:ascii="宋体" w:hAnsi="宋体" w:eastAsia="宋体" w:cs="宋体"/>
          <w:color w:val="auto"/>
          <w:sz w:val="28"/>
          <w:szCs w:val="28"/>
          <w:u w:val="none"/>
          <w:lang w:val="en"/>
        </w:rPr>
        <w:t>因道路规划、城市建设等客观原因造成无法在核定经营地址经营的，</w:t>
      </w:r>
      <w:r>
        <w:rPr>
          <w:rFonts w:hint="eastAsia" w:ascii="宋体" w:hAnsi="宋体" w:eastAsia="宋体" w:cs="宋体"/>
          <w:color w:val="auto"/>
          <w:sz w:val="28"/>
          <w:szCs w:val="28"/>
          <w:u w:val="none"/>
        </w:rPr>
        <w:t>经营主体未发生变化，</w:t>
      </w:r>
      <w:r>
        <w:rPr>
          <w:rFonts w:hint="eastAsia" w:ascii="宋体" w:hAnsi="宋体" w:eastAsia="宋体" w:cs="宋体"/>
          <w:color w:val="auto"/>
          <w:sz w:val="28"/>
          <w:szCs w:val="28"/>
          <w:u w:val="none"/>
          <w:lang w:val="en-US" w:eastAsia="zh-CN"/>
        </w:rPr>
        <w:t>许可证有效期内及注销后90日内，在原发证机关辖区内</w:t>
      </w:r>
      <w:r>
        <w:rPr>
          <w:rFonts w:hint="eastAsia" w:ascii="宋体" w:hAnsi="宋体" w:eastAsia="宋体" w:cs="宋体"/>
          <w:color w:val="auto"/>
          <w:sz w:val="28"/>
          <w:szCs w:val="28"/>
          <w:u w:val="none"/>
        </w:rPr>
        <w:t>首次主动变更经营地址</w:t>
      </w:r>
      <w:r>
        <w:rPr>
          <w:rFonts w:hint="eastAsia" w:ascii="宋体" w:hAnsi="宋体" w:eastAsia="宋体" w:cs="宋体"/>
          <w:color w:val="auto"/>
          <w:sz w:val="28"/>
          <w:szCs w:val="28"/>
          <w:u w:val="none"/>
          <w:lang w:val="en-US" w:eastAsia="zh-CN"/>
        </w:rPr>
        <w:t>的</w:t>
      </w:r>
      <w:r>
        <w:rPr>
          <w:rFonts w:hint="eastAsia" w:ascii="宋体" w:hAnsi="宋体" w:eastAsia="宋体" w:cs="宋体"/>
          <w:color w:val="auto"/>
          <w:sz w:val="28"/>
          <w:szCs w:val="28"/>
          <w:u w:val="none"/>
          <w:lang w:val="en" w:eastAsia="zh-CN"/>
        </w:rPr>
        <w:t>；</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t>《规</w:t>
      </w:r>
      <w:r>
        <w:rPr>
          <w:rFonts w:hint="eastAsia" w:ascii="宋体" w:hAnsi="宋体" w:eastAsia="宋体" w:cs="宋体"/>
          <w:color w:val="auto"/>
          <w:sz w:val="28"/>
          <w:szCs w:val="28"/>
          <w:u w:val="none"/>
          <w:lang w:val="en-US" w:eastAsia="zh-CN"/>
        </w:rPr>
        <w:t>划</w:t>
      </w:r>
      <w:r>
        <w:rPr>
          <w:rFonts w:hint="eastAsia" w:ascii="宋体" w:hAnsi="宋体" w:eastAsia="宋体" w:cs="宋体"/>
          <w:color w:val="auto"/>
          <w:sz w:val="28"/>
          <w:szCs w:val="28"/>
          <w:u w:val="none"/>
        </w:rPr>
        <w:t>》实施前设立或因客观原因造成经营场所位于中小学、幼儿园周围不予设置零售点距离范围，经营主体未发生变化，</w:t>
      </w:r>
      <w:r>
        <w:rPr>
          <w:rFonts w:hint="eastAsia" w:ascii="宋体" w:hAnsi="宋体" w:eastAsia="宋体" w:cs="宋体"/>
          <w:color w:val="auto"/>
          <w:sz w:val="28"/>
          <w:szCs w:val="28"/>
          <w:u w:val="none"/>
          <w:lang w:val="en-US" w:eastAsia="zh-CN"/>
        </w:rPr>
        <w:t>许可证有效期内及注销后90日内</w:t>
      </w:r>
      <w:r>
        <w:rPr>
          <w:rFonts w:hint="eastAsia" w:ascii="宋体" w:hAnsi="宋体" w:eastAsia="宋体" w:cs="宋体"/>
          <w:color w:val="auto"/>
          <w:sz w:val="28"/>
          <w:szCs w:val="28"/>
          <w:u w:val="none"/>
        </w:rPr>
        <w:t>，在</w:t>
      </w:r>
      <w:r>
        <w:rPr>
          <w:rFonts w:hint="eastAsia" w:ascii="宋体" w:hAnsi="宋体" w:eastAsia="宋体" w:cs="宋体"/>
          <w:color w:val="auto"/>
          <w:sz w:val="28"/>
          <w:szCs w:val="28"/>
          <w:u w:val="none"/>
          <w:lang w:val="en-US" w:eastAsia="zh-CN"/>
        </w:rPr>
        <w:t>原发证机关辖区</w:t>
      </w:r>
      <w:r>
        <w:rPr>
          <w:rFonts w:hint="eastAsia" w:ascii="宋体" w:hAnsi="宋体" w:eastAsia="宋体" w:cs="宋体"/>
          <w:color w:val="auto"/>
          <w:sz w:val="28"/>
          <w:szCs w:val="28"/>
          <w:u w:val="none"/>
          <w:lang w:val="en"/>
        </w:rPr>
        <w:t>内</w:t>
      </w:r>
      <w:r>
        <w:rPr>
          <w:rFonts w:hint="eastAsia" w:ascii="宋体" w:hAnsi="宋体" w:eastAsia="宋体" w:cs="宋体"/>
          <w:color w:val="auto"/>
          <w:sz w:val="28"/>
          <w:szCs w:val="28"/>
          <w:u w:val="none"/>
        </w:rPr>
        <w:t>首次主动变更经营地址，重新申领烟草专卖零售许可证的</w:t>
      </w:r>
      <w:r>
        <w:rPr>
          <w:rFonts w:hint="eastAsia" w:ascii="宋体" w:hAnsi="宋体" w:eastAsia="宋体" w:cs="宋体"/>
          <w:color w:val="auto"/>
          <w:sz w:val="28"/>
          <w:szCs w:val="28"/>
          <w:u w:val="none"/>
          <w:lang w:eastAsia="zh-CN"/>
        </w:rPr>
        <w:t>；</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因设立</w:t>
      </w:r>
      <w:r>
        <w:rPr>
          <w:rFonts w:hint="eastAsia" w:ascii="宋体" w:hAnsi="宋体" w:eastAsia="宋体" w:cs="宋体"/>
          <w:color w:val="auto"/>
          <w:sz w:val="28"/>
          <w:szCs w:val="28"/>
          <w:u w:val="none"/>
        </w:rPr>
        <w:t>易燃、易爆气体生产、经营、储存场所</w:t>
      </w:r>
      <w:r>
        <w:rPr>
          <w:rFonts w:hint="eastAsia" w:ascii="宋体" w:hAnsi="宋体" w:eastAsia="宋体" w:cs="宋体"/>
          <w:color w:val="auto"/>
          <w:sz w:val="28"/>
          <w:szCs w:val="28"/>
          <w:u w:val="none"/>
          <w:lang w:val="en-US" w:eastAsia="zh-CN"/>
        </w:rPr>
        <w:t>造成经营场所位于</w:t>
      </w:r>
      <w:r>
        <w:rPr>
          <w:rFonts w:hint="eastAsia" w:ascii="宋体" w:hAnsi="宋体" w:eastAsia="宋体" w:cs="宋体"/>
          <w:color w:val="auto"/>
          <w:sz w:val="28"/>
          <w:szCs w:val="28"/>
          <w:u w:val="none"/>
        </w:rPr>
        <w:t>不予设置零售点距离范围，经营主体未发生变化，</w:t>
      </w:r>
      <w:r>
        <w:rPr>
          <w:rFonts w:hint="eastAsia" w:ascii="宋体" w:hAnsi="宋体" w:eastAsia="宋体" w:cs="宋体"/>
          <w:color w:val="auto"/>
          <w:sz w:val="28"/>
          <w:szCs w:val="28"/>
          <w:u w:val="none"/>
          <w:lang w:val="en-US" w:eastAsia="zh-CN"/>
        </w:rPr>
        <w:t>许可证有效期内及注销后90日内</w:t>
      </w:r>
      <w:r>
        <w:rPr>
          <w:rFonts w:hint="eastAsia" w:ascii="宋体" w:hAnsi="宋体" w:eastAsia="宋体" w:cs="宋体"/>
          <w:color w:val="auto"/>
          <w:sz w:val="28"/>
          <w:szCs w:val="28"/>
          <w:u w:val="none"/>
        </w:rPr>
        <w:t>，在</w:t>
      </w:r>
      <w:r>
        <w:rPr>
          <w:rFonts w:hint="eastAsia" w:ascii="宋体" w:hAnsi="宋体" w:eastAsia="宋体" w:cs="宋体"/>
          <w:color w:val="auto"/>
          <w:sz w:val="28"/>
          <w:szCs w:val="28"/>
          <w:u w:val="none"/>
          <w:lang w:val="en-US" w:eastAsia="zh-CN"/>
        </w:rPr>
        <w:t>原发证机关辖区</w:t>
      </w:r>
      <w:r>
        <w:rPr>
          <w:rFonts w:hint="eastAsia" w:ascii="宋体" w:hAnsi="宋体" w:eastAsia="宋体" w:cs="宋体"/>
          <w:color w:val="auto"/>
          <w:sz w:val="28"/>
          <w:szCs w:val="28"/>
          <w:u w:val="none"/>
          <w:lang w:val="en"/>
        </w:rPr>
        <w:t>内</w:t>
      </w:r>
      <w:r>
        <w:rPr>
          <w:rFonts w:hint="eastAsia" w:ascii="宋体" w:hAnsi="宋体" w:eastAsia="宋体" w:cs="宋体"/>
          <w:color w:val="auto"/>
          <w:sz w:val="28"/>
          <w:szCs w:val="28"/>
          <w:u w:val="none"/>
        </w:rPr>
        <w:t>首次主动变更经营地址，重新申领烟草专卖零售许可证的</w:t>
      </w:r>
      <w:r>
        <w:rPr>
          <w:rFonts w:hint="eastAsia" w:ascii="宋体" w:hAnsi="宋体" w:eastAsia="宋体" w:cs="宋体"/>
          <w:color w:val="auto"/>
          <w:sz w:val="28"/>
          <w:szCs w:val="28"/>
          <w:u w:val="none"/>
          <w:lang w:eastAsia="zh-CN"/>
        </w:rPr>
        <w:t>；</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u w:val="none"/>
        </w:rPr>
        <w:t>因地震、火灾、水灾、泥石流等不可抗力因素导致</w:t>
      </w:r>
      <w:r>
        <w:rPr>
          <w:rFonts w:hint="eastAsia" w:ascii="宋体" w:hAnsi="宋体" w:eastAsia="宋体" w:cs="宋体"/>
          <w:color w:val="auto"/>
          <w:sz w:val="28"/>
          <w:szCs w:val="28"/>
          <w:highlight w:val="none"/>
          <w:u w:val="none"/>
        </w:rPr>
        <w:t>经营场所灭失，经营主体未发生变化</w:t>
      </w:r>
      <w:r>
        <w:rPr>
          <w:rFonts w:hint="eastAsia" w:ascii="宋体" w:hAnsi="宋体" w:eastAsia="宋体" w:cs="宋体"/>
          <w:color w:val="auto"/>
          <w:sz w:val="28"/>
          <w:szCs w:val="28"/>
          <w:u w:val="none"/>
        </w:rPr>
        <w:t>，</w:t>
      </w:r>
      <w:r>
        <w:rPr>
          <w:rFonts w:hint="eastAsia" w:ascii="宋体" w:hAnsi="宋体" w:eastAsia="宋体" w:cs="宋体"/>
          <w:color w:val="auto"/>
          <w:sz w:val="28"/>
          <w:szCs w:val="28"/>
          <w:u w:val="none"/>
          <w:lang w:val="en-US" w:eastAsia="zh-CN"/>
        </w:rPr>
        <w:t>许可证有效期内及注销后90日内</w:t>
      </w:r>
      <w:r>
        <w:rPr>
          <w:rFonts w:hint="eastAsia" w:ascii="宋体" w:hAnsi="宋体" w:eastAsia="宋体" w:cs="宋体"/>
          <w:color w:val="auto"/>
          <w:sz w:val="28"/>
          <w:szCs w:val="28"/>
          <w:highlight w:val="none"/>
          <w:u w:val="none"/>
        </w:rPr>
        <w:t>，持证人及时</w:t>
      </w:r>
      <w:r>
        <w:rPr>
          <w:rFonts w:hint="eastAsia" w:ascii="宋体" w:hAnsi="宋体" w:eastAsia="宋体" w:cs="宋体"/>
          <w:color w:val="auto"/>
          <w:sz w:val="28"/>
          <w:szCs w:val="28"/>
          <w:u w:val="none"/>
        </w:rPr>
        <w:t>在</w:t>
      </w:r>
      <w:r>
        <w:rPr>
          <w:rFonts w:hint="eastAsia" w:ascii="宋体" w:hAnsi="宋体" w:eastAsia="宋体" w:cs="宋体"/>
          <w:color w:val="auto"/>
          <w:sz w:val="28"/>
          <w:szCs w:val="28"/>
          <w:u w:val="none"/>
          <w:lang w:val="en-US" w:eastAsia="zh-CN"/>
        </w:rPr>
        <w:t>原发证机关辖区</w:t>
      </w:r>
      <w:r>
        <w:rPr>
          <w:rFonts w:hint="eastAsia" w:ascii="宋体" w:hAnsi="宋体" w:eastAsia="宋体" w:cs="宋体"/>
          <w:color w:val="auto"/>
          <w:sz w:val="28"/>
          <w:szCs w:val="28"/>
          <w:u w:val="none"/>
          <w:lang w:val="en"/>
        </w:rPr>
        <w:t>内</w:t>
      </w:r>
      <w:r>
        <w:rPr>
          <w:rFonts w:hint="eastAsia" w:ascii="宋体" w:hAnsi="宋体" w:eastAsia="宋体" w:cs="宋体"/>
          <w:color w:val="auto"/>
          <w:sz w:val="28"/>
          <w:szCs w:val="28"/>
          <w:highlight w:val="none"/>
          <w:u w:val="none"/>
        </w:rPr>
        <w:t>提出重新申领烟草专卖零售许可证的</w:t>
      </w:r>
      <w:r>
        <w:rPr>
          <w:rFonts w:hint="eastAsia" w:ascii="宋体" w:hAnsi="宋体" w:eastAsia="宋体" w:cs="宋体"/>
          <w:color w:val="auto"/>
          <w:sz w:val="28"/>
          <w:szCs w:val="28"/>
          <w:highlight w:val="none"/>
          <w:u w:val="none"/>
          <w:lang w:eastAsia="zh-CN"/>
        </w:rPr>
        <w:t>；</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highlight w:val="none"/>
          <w:u w:val="none"/>
          <w:lang w:eastAsia="zh-CN"/>
        </w:rPr>
        <w:t>属于政府招商引资、政策扶持项目（需提供政府相关证明文件）申请办理烟草专卖零售许可证的；</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符合当地烟草公司规定的雪茄烟存储、销售、品鉴等经营条件且仅从事雪茄烟零售业务的</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u w:val="none"/>
          <w:lang w:val="en-US" w:eastAsia="zh-CN"/>
        </w:rPr>
        <w:t>取得有效许可证后，申请变更</w:t>
      </w:r>
      <w:r>
        <w:rPr>
          <w:rFonts w:hint="eastAsia" w:ascii="宋体" w:hAnsi="宋体" w:eastAsia="宋体" w:cs="宋体"/>
          <w:color w:val="auto"/>
          <w:sz w:val="28"/>
          <w:szCs w:val="28"/>
          <w:highlight w:val="none"/>
          <w:u w:val="none"/>
          <w:lang w:val="en-US" w:eastAsia="zh-CN"/>
        </w:rPr>
        <w:t>许可范围的，零售点不再适用此项规定，依照本《规划》第十条办理）。</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有下列情形之一的，可不受零售点间隔距离和总量限制。</w:t>
      </w:r>
    </w:p>
    <w:p>
      <w:pPr>
        <w:numPr>
          <w:ilvl w:val="0"/>
          <w:numId w:val="7"/>
        </w:numPr>
        <w:spacing w:line="360" w:lineRule="auto"/>
        <w:ind w:firstLine="645"/>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原持有烟草专卖零售许可证的国有企业，按照国家关于发展混合所有制经济的要求，经国家有关部门批准为国有控股的混合所有制，在许可证有效期内且经营主体</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经营地址未发生改变</w:t>
      </w:r>
      <w:r>
        <w:rPr>
          <w:rFonts w:hint="eastAsia" w:ascii="宋体" w:hAnsi="宋体" w:eastAsia="宋体" w:cs="宋体"/>
          <w:color w:val="auto"/>
          <w:sz w:val="28"/>
          <w:szCs w:val="28"/>
          <w:highlight w:val="none"/>
          <w:u w:val="none"/>
          <w:lang w:eastAsia="zh-CN"/>
        </w:rPr>
        <w:t>；</w:t>
      </w:r>
    </w:p>
    <w:p>
      <w:pPr>
        <w:numPr>
          <w:ilvl w:val="0"/>
          <w:numId w:val="7"/>
        </w:numPr>
        <w:spacing w:line="360" w:lineRule="auto"/>
        <w:ind w:firstLine="645"/>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kern w:val="2"/>
          <w:sz w:val="28"/>
          <w:szCs w:val="28"/>
          <w:highlight w:val="none"/>
          <w:u w:val="none"/>
          <w:lang w:val="en-US" w:eastAsia="zh-CN" w:bidi="ar-SA"/>
        </w:rPr>
        <w:t>持有烟草专卖零售许可非家庭经营的自然人，自然人</w:t>
      </w:r>
      <w:r>
        <w:rPr>
          <w:rFonts w:hint="eastAsia" w:ascii="宋体" w:hAnsi="宋体" w:eastAsia="宋体" w:cs="宋体"/>
          <w:color w:val="auto"/>
          <w:sz w:val="28"/>
          <w:szCs w:val="28"/>
          <w:highlight w:val="none"/>
          <w:u w:val="none"/>
        </w:rPr>
        <w:t>在许可证有</w:t>
      </w:r>
      <w:r>
        <w:rPr>
          <w:rFonts w:hint="eastAsia" w:ascii="宋体" w:hAnsi="宋体" w:eastAsia="宋体" w:cs="宋体"/>
          <w:b w:val="0"/>
          <w:bCs w:val="0"/>
          <w:color w:val="auto"/>
          <w:sz w:val="28"/>
          <w:szCs w:val="28"/>
          <w:highlight w:val="none"/>
          <w:u w:val="none"/>
        </w:rPr>
        <w:t>效期内，死亡或丧失民事行为能力的</w:t>
      </w:r>
      <w:r>
        <w:rPr>
          <w:rFonts w:hint="eastAsia" w:ascii="宋体" w:hAnsi="宋体" w:eastAsia="宋体" w:cs="宋体"/>
          <w:b w:val="0"/>
          <w:bCs w:val="0"/>
          <w:color w:val="auto"/>
          <w:sz w:val="28"/>
          <w:szCs w:val="28"/>
          <w:highlight w:val="none"/>
          <w:u w:val="none"/>
          <w:lang w:eastAsia="zh-CN"/>
        </w:rPr>
        <w:t>，</w:t>
      </w:r>
      <w:r>
        <w:rPr>
          <w:rFonts w:hint="eastAsia" w:ascii="宋体" w:hAnsi="宋体" w:eastAsia="宋体" w:cs="宋体"/>
          <w:b w:val="0"/>
          <w:bCs w:val="0"/>
          <w:color w:val="auto"/>
          <w:sz w:val="28"/>
          <w:szCs w:val="28"/>
          <w:highlight w:val="none"/>
          <w:u w:val="none"/>
        </w:rPr>
        <w:t>原</w:t>
      </w:r>
      <w:r>
        <w:rPr>
          <w:rFonts w:hint="eastAsia" w:ascii="宋体" w:hAnsi="宋体" w:eastAsia="宋体" w:cs="宋体"/>
          <w:color w:val="auto"/>
          <w:kern w:val="2"/>
          <w:sz w:val="28"/>
          <w:szCs w:val="28"/>
          <w:highlight w:val="none"/>
          <w:u w:val="none"/>
          <w:lang w:val="en-US" w:eastAsia="zh-CN" w:bidi="ar-SA"/>
        </w:rPr>
        <w:t>自然人</w:t>
      </w:r>
      <w:r>
        <w:rPr>
          <w:rFonts w:hint="eastAsia" w:ascii="宋体" w:hAnsi="宋体" w:eastAsia="宋体" w:cs="宋体"/>
          <w:b w:val="0"/>
          <w:bCs w:val="0"/>
          <w:color w:val="auto"/>
          <w:sz w:val="28"/>
          <w:szCs w:val="28"/>
          <w:highlight w:val="none"/>
          <w:u w:val="none"/>
        </w:rPr>
        <w:t>连续经营3年以上，且申请歇业前</w:t>
      </w:r>
      <w:r>
        <w:rPr>
          <w:rFonts w:hint="eastAsia" w:ascii="宋体" w:hAnsi="宋体" w:eastAsia="宋体" w:cs="宋体"/>
          <w:b w:val="0"/>
          <w:bCs w:val="0"/>
          <w:color w:val="auto"/>
          <w:sz w:val="28"/>
          <w:szCs w:val="28"/>
          <w:highlight w:val="none"/>
          <w:u w:val="none"/>
          <w:lang w:val="en-US" w:eastAsia="zh-CN"/>
        </w:rPr>
        <w:t>2</w:t>
      </w:r>
      <w:r>
        <w:rPr>
          <w:rFonts w:hint="eastAsia" w:ascii="宋体" w:hAnsi="宋体" w:eastAsia="宋体" w:cs="宋体"/>
          <w:b w:val="0"/>
          <w:bCs w:val="0"/>
          <w:color w:val="auto"/>
          <w:sz w:val="28"/>
          <w:szCs w:val="28"/>
          <w:highlight w:val="none"/>
          <w:u w:val="none"/>
        </w:rPr>
        <w:t>年内无违法违规行为</w:t>
      </w:r>
      <w:r>
        <w:rPr>
          <w:rFonts w:hint="eastAsia" w:ascii="宋体" w:hAnsi="宋体" w:eastAsia="宋体" w:cs="宋体"/>
          <w:b w:val="0"/>
          <w:bCs w:val="0"/>
          <w:color w:val="auto"/>
          <w:sz w:val="28"/>
          <w:szCs w:val="28"/>
          <w:highlight w:val="none"/>
          <w:u w:val="none"/>
          <w:lang w:val="en-US" w:eastAsia="zh-CN"/>
        </w:rPr>
        <w:t>，</w:t>
      </w:r>
      <w:r>
        <w:rPr>
          <w:rFonts w:hint="eastAsia" w:ascii="宋体" w:hAnsi="宋体" w:eastAsia="宋体" w:cs="宋体"/>
          <w:b w:val="0"/>
          <w:bCs w:val="0"/>
          <w:color w:val="auto"/>
          <w:sz w:val="28"/>
          <w:szCs w:val="28"/>
          <w:highlight w:val="none"/>
          <w:u w:val="none"/>
        </w:rPr>
        <w:t>原</w:t>
      </w:r>
      <w:r>
        <w:rPr>
          <w:rFonts w:hint="eastAsia" w:ascii="宋体" w:hAnsi="宋体" w:eastAsia="宋体" w:cs="宋体"/>
          <w:b w:val="0"/>
          <w:bCs w:val="0"/>
          <w:color w:val="auto"/>
          <w:sz w:val="28"/>
          <w:szCs w:val="28"/>
          <w:highlight w:val="none"/>
          <w:u w:val="none"/>
          <w:lang w:eastAsia="zh-CN"/>
        </w:rPr>
        <w:t>自然人</w:t>
      </w:r>
      <w:r>
        <w:rPr>
          <w:rFonts w:hint="eastAsia" w:ascii="宋体" w:hAnsi="宋体" w:eastAsia="宋体" w:cs="宋体"/>
          <w:b w:val="0"/>
          <w:bCs w:val="0"/>
          <w:color w:val="auto"/>
          <w:sz w:val="28"/>
          <w:szCs w:val="28"/>
          <w:highlight w:val="none"/>
          <w:u w:val="none"/>
        </w:rPr>
        <w:t>内部家庭成员（具有完全民事行为能力的配偶、父母或子女）在其死亡或被宣告丧</w:t>
      </w:r>
      <w:r>
        <w:rPr>
          <w:rFonts w:hint="eastAsia" w:ascii="宋体" w:hAnsi="宋体" w:eastAsia="宋体" w:cs="宋体"/>
          <w:color w:val="auto"/>
          <w:sz w:val="28"/>
          <w:szCs w:val="28"/>
          <w:highlight w:val="none"/>
          <w:u w:val="none"/>
        </w:rPr>
        <w:t>失民事行为能力之日起</w:t>
      </w:r>
      <w:r>
        <w:rPr>
          <w:rFonts w:hint="eastAsia" w:ascii="宋体" w:hAnsi="宋体" w:eastAsia="宋体" w:cs="宋体"/>
          <w:color w:val="auto"/>
          <w:sz w:val="28"/>
          <w:szCs w:val="28"/>
          <w:highlight w:val="none"/>
          <w:u w:val="none"/>
          <w:lang w:val="en-US" w:eastAsia="zh-CN"/>
        </w:rPr>
        <w:t>90日</w:t>
      </w:r>
      <w:r>
        <w:rPr>
          <w:rFonts w:hint="eastAsia" w:ascii="宋体" w:hAnsi="宋体" w:eastAsia="宋体" w:cs="宋体"/>
          <w:color w:val="auto"/>
          <w:sz w:val="28"/>
          <w:szCs w:val="28"/>
          <w:highlight w:val="none"/>
          <w:u w:val="none"/>
        </w:rPr>
        <w:t>内申请</w:t>
      </w:r>
      <w:r>
        <w:rPr>
          <w:rFonts w:hint="eastAsia" w:ascii="宋体" w:hAnsi="宋体" w:eastAsia="宋体" w:cs="宋体"/>
          <w:color w:val="auto"/>
          <w:sz w:val="28"/>
          <w:szCs w:val="28"/>
          <w:highlight w:val="none"/>
          <w:u w:val="none"/>
          <w:lang w:eastAsia="zh-CN"/>
        </w:rPr>
        <w:t>于</w:t>
      </w:r>
      <w:r>
        <w:rPr>
          <w:rFonts w:hint="eastAsia" w:ascii="宋体" w:hAnsi="宋体" w:eastAsia="宋体" w:cs="宋体"/>
          <w:color w:val="auto"/>
          <w:sz w:val="28"/>
          <w:szCs w:val="28"/>
          <w:highlight w:val="none"/>
          <w:u w:val="none"/>
        </w:rPr>
        <w:t>原经营地址继续经营的</w:t>
      </w:r>
      <w:r>
        <w:rPr>
          <w:rFonts w:hint="eastAsia" w:ascii="宋体" w:hAnsi="宋体" w:eastAsia="宋体" w:cs="宋体"/>
          <w:color w:val="auto"/>
          <w:sz w:val="28"/>
          <w:szCs w:val="28"/>
          <w:highlight w:val="none"/>
          <w:u w:val="none"/>
          <w:lang w:eastAsia="zh-CN"/>
        </w:rPr>
        <w:t>。</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8"/>
          <w:szCs w:val="28"/>
          <w:u w:val="none"/>
          <w:lang w:val="en-US" w:eastAsia="zh-CN"/>
          <w14:textFill>
            <w14:solidFill>
              <w14:schemeClr w14:val="tx1"/>
            </w14:solidFill>
          </w14:textFill>
        </w:rPr>
        <w:t>行政村内零售点数量为零，为便利群众生活，可不受市场单元零售点总量限制，设置1个零售点，依照本《规划》第十条规定办理。</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000000" w:themeColor="text1"/>
          <w:sz w:val="28"/>
          <w:szCs w:val="28"/>
          <w:u w:val="none"/>
          <w:lang w:val="en-US" w:eastAsia="zh-CN"/>
          <w14:textFill>
            <w14:solidFill>
              <w14:schemeClr w14:val="tx1"/>
            </w14:solidFill>
          </w14:textFill>
        </w:rPr>
        <w:t>本《规划》</w: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t>第十三条、第十四条、</w:t>
      </w:r>
      <w:r>
        <w:rPr>
          <w:rFonts w:hint="eastAsia" w:ascii="宋体" w:hAnsi="宋体" w:eastAsia="宋体" w:cs="宋体"/>
          <w:color w:val="000000" w:themeColor="text1"/>
          <w:sz w:val="28"/>
          <w:szCs w:val="28"/>
          <w:u w:val="none"/>
          <w:lang w:val="en-US" w:eastAsia="zh-CN"/>
          <w14:textFill>
            <w14:solidFill>
              <w14:schemeClr w14:val="tx1"/>
            </w14:solidFill>
          </w14:textFill>
        </w:rPr>
        <w:t>第十五条、第十六条申请人必须具有自主经营能力和完全民事行为能力，具有本《规划》</w:t>
      </w:r>
      <w:r>
        <w:rPr>
          <w:rFonts w:hint="eastAsia" w:ascii="宋体" w:hAnsi="宋体" w:eastAsia="宋体" w:cs="宋体"/>
          <w:color w:val="auto"/>
          <w:sz w:val="28"/>
          <w:szCs w:val="28"/>
          <w:u w:val="none"/>
          <w:lang w:val="en-US" w:eastAsia="zh-CN"/>
        </w:rPr>
        <w:t>第十二条规定情形的，不予设置零售点。</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申请人已纳入轮候，其经营场所附近，因本《规划》第十四条新增零售点的，新增的零售点不作为其申办参照点。</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beforeAutospacing="0" w:afterAutospacing="0"/>
        <w:ind w:left="0" w:leftChars="0"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附   则</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规定中的术语认定：</w:t>
      </w:r>
    </w:p>
    <w:p>
      <w:pPr>
        <w:numPr>
          <w:ilvl w:val="0"/>
          <w:numId w:val="8"/>
        </w:numPr>
        <w:spacing w:line="360" w:lineRule="auto"/>
        <w:ind w:left="195" w:leftChars="0" w:firstLine="645" w:firstLineChars="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\l "经营场所" </w:instrText>
      </w:r>
      <w:r>
        <w:rPr>
          <w:rFonts w:hint="eastAsia" w:ascii="宋体" w:hAnsi="宋体" w:eastAsia="宋体" w:cs="宋体"/>
          <w:color w:val="auto"/>
          <w:sz w:val="28"/>
          <w:szCs w:val="28"/>
          <w:u w:val="none"/>
          <w:lang w:val="en-US" w:eastAsia="zh-CN"/>
        </w:rPr>
        <w:fldChar w:fldCharType="separate"/>
      </w:r>
      <w:r>
        <w:rPr>
          <w:rFonts w:hint="eastAsia" w:ascii="宋体" w:hAnsi="宋体" w:eastAsia="宋体" w:cs="宋体"/>
          <w:color w:val="auto"/>
          <w:sz w:val="28"/>
          <w:szCs w:val="28"/>
          <w:u w:val="none"/>
          <w:lang w:val="en-US" w:eastAsia="zh-CN"/>
        </w:rPr>
        <w:t>经营场所</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是指用于从事烟草制品销售、交易、存储的地方。该经营地址为实际经营地址，有独立面向公共正常开放且具有卷烟陈列、展示条件，具备正常开展经营活动的场所。办公区域、仓储区域、二楼以上区域（机场、汽车站、火车站除外）、公厕、车间厂房等除外；</w:t>
      </w:r>
    </w:p>
    <w:p>
      <w:pPr>
        <w:numPr>
          <w:ilvl w:val="0"/>
          <w:numId w:val="8"/>
        </w:numPr>
        <w:spacing w:line="360" w:lineRule="auto"/>
        <w:ind w:left="195" w:leftChars="0" w:firstLine="645" w:firstLineChars="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与住所相独立”是指经营场所不与住所相混合在一起、无法进行物理上的区分。以下情况为不相独立：一是住所与经营场所混用；二是住所与经营场所相连接，如经营场所与个人生活区域连通或经营场所为住宅、公寓及住宅附属的阳台、窗口、地下室、储藏室、仓库、架空层、外扩房间等（行政村：与住宅相独立的耳房、厢房、围房除外）；</w:t>
      </w:r>
    </w:p>
    <w:p>
      <w:pPr>
        <w:numPr>
          <w:ilvl w:val="0"/>
          <w:numId w:val="8"/>
        </w:numPr>
        <w:spacing w:line="360" w:lineRule="auto"/>
        <w:ind w:left="195" w:leftChars="0" w:firstLine="645" w:firstLineChars="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固定经营场所”是指固定的、不可移动的合法建筑，不包括流动摊点（车、棚）、开放式摊位、简易板房、书报亭、电话亭、违章建筑、集装箱屋、临时建筑、未交付使用的建筑、已被政府纳入拆迁规划（已正式开始施工）、政府明令禁止办理烟草专卖零售许可证的区域或分时共享的同一商铺等；</w:t>
      </w:r>
    </w:p>
    <w:p>
      <w:pPr>
        <w:numPr>
          <w:ilvl w:val="0"/>
          <w:numId w:val="8"/>
        </w:numPr>
        <w:spacing w:line="360" w:lineRule="auto"/>
        <w:ind w:left="195" w:leftChars="0" w:firstLine="645" w:firstLineChars="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\l "与烟草制品零售业务没有直接或间接互补营销关系的业态类型" </w:instrText>
      </w:r>
      <w:r>
        <w:rPr>
          <w:rFonts w:hint="eastAsia" w:ascii="宋体" w:hAnsi="宋体" w:eastAsia="宋体" w:cs="宋体"/>
          <w:color w:val="auto"/>
          <w:sz w:val="28"/>
          <w:szCs w:val="28"/>
          <w:u w:val="none"/>
          <w:lang w:val="en-US" w:eastAsia="zh-CN"/>
        </w:rPr>
        <w:fldChar w:fldCharType="separate"/>
      </w:r>
      <w:r>
        <w:rPr>
          <w:rFonts w:hint="eastAsia" w:ascii="宋体" w:hAnsi="宋体" w:eastAsia="宋体" w:cs="宋体"/>
          <w:color w:val="auto"/>
          <w:sz w:val="28"/>
          <w:szCs w:val="28"/>
          <w:u w:val="none"/>
          <w:lang w:val="en-US" w:eastAsia="zh-CN"/>
        </w:rPr>
        <w:t>与烟草制品零售业务没有直接或间接互补营销关系的业态类型</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 xml:space="preserve">”是指不以经营烟酒糖茶及预包装食品为主业，包括但不限于主营计生用品、服装制售、美容美发美甲、洗浴桑拿、按摩足疗、茶叶茶室、现制现售食品、医疗保健、日化美妆、仪器仪表、金银珠宝、丧葬花圈、金融证券、体育健身、音像制品、工艺美术、回收寄售、寄卖典当、渔具钓具、水产海鲜、花园园艺、鲜花礼品、办公用品、彩票博彩、传真打印、影像照相、床上用品、家电家具、中介劳服、旅行社、祭祀用品、通信器材、机耕农具、农畜养殖、建筑装潢、搬家运输、五金交电、汽车租赁、汽车美容、车辆维修、宠物店、烘培面点、寄递配送等专业性较强的门店及酒店、饭店、私人会所、酒吧、台球厅、咖啡厅、歌舞厅、麻将棋牌、网吧等单一功能的消费场所（本《规划》第十一条（一）款的除外）； </w:t>
      </w:r>
    </w:p>
    <w:p>
      <w:pPr>
        <w:keepNext w:val="0"/>
        <w:keepLines w:val="0"/>
        <w:pageBreakBefore w:val="0"/>
        <w:widowControl w:val="0"/>
        <w:numPr>
          <w:ilvl w:val="0"/>
          <w:numId w:val="8"/>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\l "中、小学校" </w:instrText>
      </w:r>
      <w:r>
        <w:rPr>
          <w:rFonts w:hint="eastAsia" w:ascii="宋体" w:hAnsi="宋体" w:eastAsia="宋体" w:cs="宋体"/>
          <w:color w:val="auto"/>
          <w:sz w:val="28"/>
          <w:szCs w:val="28"/>
          <w:u w:val="none"/>
          <w:lang w:val="en-US" w:eastAsia="zh-CN"/>
        </w:rPr>
        <w:fldChar w:fldCharType="separate"/>
      </w:r>
      <w:r>
        <w:rPr>
          <w:rFonts w:hint="eastAsia" w:ascii="宋体" w:hAnsi="宋体" w:eastAsia="宋体" w:cs="宋体"/>
          <w:color w:val="auto"/>
          <w:sz w:val="28"/>
          <w:szCs w:val="28"/>
          <w:u w:val="none"/>
          <w:lang w:val="en-US" w:eastAsia="zh-CN"/>
        </w:rPr>
        <w:t>中、小学校</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”是指以未成年人为教育对象，实施中等和初等教育的学校，包括普通中小学、特殊教育学校、中等职业学校、专门学校；</w:t>
      </w:r>
    </w:p>
    <w:p>
      <w:pPr>
        <w:keepNext w:val="0"/>
        <w:keepLines w:val="0"/>
        <w:pageBreakBefore w:val="0"/>
        <w:widowControl w:val="0"/>
        <w:numPr>
          <w:ilvl w:val="0"/>
          <w:numId w:val="8"/>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\l "幼儿园" </w:instrText>
      </w:r>
      <w:r>
        <w:rPr>
          <w:rFonts w:hint="eastAsia" w:ascii="宋体" w:hAnsi="宋体" w:eastAsia="宋体" w:cs="宋体"/>
          <w:color w:val="auto"/>
          <w:sz w:val="28"/>
          <w:szCs w:val="28"/>
          <w:u w:val="none"/>
          <w:lang w:val="en-US" w:eastAsia="zh-CN"/>
        </w:rPr>
        <w:fldChar w:fldCharType="separate"/>
      </w:r>
      <w:r>
        <w:rPr>
          <w:rFonts w:hint="eastAsia" w:ascii="宋体" w:hAnsi="宋体" w:eastAsia="宋体" w:cs="宋体"/>
          <w:color w:val="auto"/>
          <w:sz w:val="28"/>
          <w:szCs w:val="28"/>
          <w:u w:val="none"/>
          <w:lang w:val="en-US" w:eastAsia="zh-CN"/>
        </w:rPr>
        <w:t>幼儿园</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”是指经教育部门依法批准的公办和民办全日制、寄宿制、半日制幼儿园及小学附设的学前班、幼儿班，不包括幼儿看护、早教、幼儿托管机构等；</w:t>
      </w:r>
    </w:p>
    <w:p>
      <w:pPr>
        <w:keepNext w:val="0"/>
        <w:keepLines w:val="0"/>
        <w:pageBreakBefore w:val="0"/>
        <w:widowControl w:val="0"/>
        <w:numPr>
          <w:ilvl w:val="0"/>
          <w:numId w:val="8"/>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“进出通道口”是指供各类人员进出校园的通道，含正门、边门、侧门、专用消防通道等；</w:t>
      </w:r>
    </w:p>
    <w:p>
      <w:pPr>
        <w:keepNext w:val="0"/>
        <w:keepLines w:val="0"/>
        <w:pageBreakBefore w:val="0"/>
        <w:widowControl w:val="0"/>
        <w:numPr>
          <w:ilvl w:val="0"/>
          <w:numId w:val="8"/>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“容易诱导未成年人关注、购买、吸食烟草制品经营场所”是指母婴用品、书店、文具店、玩具店、游乐场所等；</w:t>
      </w:r>
    </w:p>
    <w:p>
      <w:pPr>
        <w:keepNext w:val="0"/>
        <w:keepLines w:val="0"/>
        <w:pageBreakBefore w:val="0"/>
        <w:widowControl w:val="0"/>
        <w:numPr>
          <w:ilvl w:val="0"/>
          <w:numId w:val="8"/>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“封闭式”是指执法、服务车辆或人员需通过登记、刷卡或其他方式得到许可后，方能进出的区域。</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零售点间距测量标准。拟申请零售点与周边最近零售点之间，行人可通行并符合交通法规的通行线路的最短距离，测量的起点与终点分别为邻近两个零售点最近出入口的中间点，或者与中小学、幼儿园等场所可出入门的中间点之间的距离。因道路施工、临时封闭，或遇到临时障碍物需绕行的距离，不计算在零售点间距中。</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本《规划》实施前已合法持有烟草专卖零售许可证的零售户，按照尊重历史、立足现状、信赖保护的原则，在许可证有效期内不受烟草制品零售点合理布局规定调整的影响。但属于第十二条规定的，原烟草专卖零售许可证到期后不予延续。</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本《规划》中的“以上”“不超过”均包含本数，“以下”“不低于”“范围内”均不含本数。</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本《规划》如有与法律、法规及规章相抵触的，以法律、法规、规章的规定为准。</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本《规划》自xxxx年x月x日起施行，有效期限五年（但依据法律法规规定的程序另行修订的除外）。唐山市曹妃甸区烟草专卖局2023年8月1日印发的《唐山市曹妃甸区烟草制品零售点布局管理规划》（唐曹</w:t>
      </w:r>
      <w:r>
        <w:rPr>
          <w:rFonts w:hint="eastAsia" w:ascii="仿宋_GB2312" w:hAnsi="仿宋_GB2312" w:eastAsia="仿宋_GB2312" w:cs="仿宋_GB2312"/>
          <w:sz w:val="32"/>
          <w:szCs w:val="32"/>
        </w:rPr>
        <w:t>烟专[202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4号</w:t>
      </w:r>
      <w:r>
        <w:rPr>
          <w:rFonts w:hint="eastAsia" w:ascii="宋体" w:hAnsi="宋体" w:eastAsia="宋体" w:cs="宋体"/>
          <w:color w:val="auto"/>
          <w:sz w:val="28"/>
          <w:szCs w:val="28"/>
          <w:u w:val="none"/>
          <w:lang w:val="en-US" w:eastAsia="zh-CN"/>
        </w:rPr>
        <w:t>号）同时废止。</w:t>
      </w:r>
    </w:p>
    <w:p>
      <w:pPr>
        <w:keepNext w:val="0"/>
        <w:keepLines w:val="0"/>
        <w:pageBreakBefore w:val="0"/>
        <w:widowControl w:val="0"/>
        <w:numPr>
          <w:ilvl w:val="0"/>
          <w:numId w:val="2"/>
        </w:numPr>
        <w:tabs>
          <w:tab w:val="left" w:pos="420"/>
          <w:tab w:val="clear" w:pos="0"/>
        </w:tabs>
        <w:kinsoku/>
        <w:wordWrap/>
        <w:overflowPunct/>
        <w:topLinePunct w:val="0"/>
        <w:autoSpaceDE/>
        <w:autoSpaceDN/>
        <w:bidi w:val="0"/>
        <w:adjustRightInd/>
        <w:snapToGrid/>
        <w:spacing w:beforeAutospacing="0" w:afterAutospacing="0"/>
        <w:ind w:left="0" w:leftChars="0"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本《规划》由唐山市曹妃甸区烟草专卖局负责解释。</w:t>
      </w:r>
    </w:p>
    <w:p>
      <w:pPr>
        <w:pStyle w:val="4"/>
        <w:keepNext w:val="0"/>
        <w:keepLines w:val="0"/>
        <w:widowControl/>
        <w:suppressLineNumbers w:val="0"/>
        <w:spacing w:before="0" w:beforeAutospacing="0" w:after="0" w:afterAutospacing="0" w:line="315" w:lineRule="atLeast"/>
        <w:ind w:left="0" w:right="0" w:firstLine="420"/>
        <w:jc w:val="both"/>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83F5A"/>
    <w:multiLevelType w:val="singleLevel"/>
    <w:tmpl w:val="8FD83F5A"/>
    <w:lvl w:ilvl="0" w:tentative="0">
      <w:start w:val="1"/>
      <w:numFmt w:val="chineseCounting"/>
      <w:suff w:val="nothing"/>
      <w:lvlText w:val="（%1）"/>
      <w:lvlJc w:val="left"/>
      <w:rPr>
        <w:rFonts w:hint="eastAsia"/>
      </w:rPr>
    </w:lvl>
  </w:abstractNum>
  <w:abstractNum w:abstractNumId="1">
    <w:nsid w:val="C27D7C3A"/>
    <w:multiLevelType w:val="multilevel"/>
    <w:tmpl w:val="C27D7C3A"/>
    <w:lvl w:ilvl="0" w:tentative="0">
      <w:start w:val="1"/>
      <w:numFmt w:val="chineseCounting"/>
      <w:suff w:val="space"/>
      <w:lvlText w:val="第%1章"/>
      <w:lvlJc w:val="center"/>
      <w:pPr>
        <w:tabs>
          <w:tab w:val="left" w:pos="0"/>
        </w:tabs>
      </w:pPr>
      <w:rPr>
        <w:rFonts w:hint="eastAsia" w:ascii="黑体" w:hAnsi="黑体" w:eastAsia="黑体" w:cs="黑体"/>
        <w:b w:val="0"/>
        <w:bCs w:val="0"/>
      </w:rPr>
    </w:lvl>
    <w:lvl w:ilvl="1" w:tentative="0">
      <w:start w:val="1"/>
      <w:numFmt w:val="chineseCounting"/>
      <w:suff w:val="nothing"/>
      <w:lvlText w:val="第%2条"/>
      <w:lvlJc w:val="left"/>
      <w:pPr>
        <w:tabs>
          <w:tab w:val="left" w:pos="420"/>
        </w:tabs>
      </w:pPr>
      <w:rPr>
        <w:rFonts w:hint="eastAsia"/>
        <w:b/>
        <w:bCs/>
      </w:rPr>
    </w:lvl>
    <w:lvl w:ilvl="2" w:tentative="0">
      <w:start w:val="1"/>
      <w:numFmt w:val="chineseCounting"/>
      <w:suff w:val="nothing"/>
      <w:lvlText w:val="（%3）"/>
      <w:lvlJc w:val="left"/>
      <w:rPr>
        <w:rFonts w:hint="eastAsia"/>
        <w:b w:val="0"/>
        <w:bCs w:val="0"/>
      </w:rPr>
    </w:lvl>
    <w:lvl w:ilvl="3" w:tentative="0">
      <w:start w:val="1"/>
      <w:numFmt w:val="decimal"/>
      <w:suff w:val="nothing"/>
      <w:lvlText w:val="%4．"/>
      <w:lvlJc w:val="left"/>
      <w:rPr>
        <w:rFonts w:hint="eastAsia"/>
        <w:b/>
        <w:bCs/>
      </w:rPr>
    </w:lvl>
    <w:lvl w:ilvl="4" w:tentative="0">
      <w:start w:val="1"/>
      <w:numFmt w:val="decimal"/>
      <w:suff w:val="nothing"/>
      <w:lvlText w:val="（%5）"/>
      <w:lvlJc w:val="left"/>
      <w:rPr>
        <w:rFonts w:hint="eastAsia"/>
        <w:b/>
        <w:bCs/>
      </w:rPr>
    </w:lvl>
    <w:lvl w:ilvl="5" w:tentative="0">
      <w:start w:val="1"/>
      <w:numFmt w:val="decimalEnclosedCircleChinese"/>
      <w:suff w:val="nothing"/>
      <w:lvlText w:val="%6"/>
      <w:lvlJc w:val="left"/>
      <w:rPr>
        <w:rFonts w:hint="eastAsia"/>
        <w:b/>
        <w:bCs/>
      </w:rPr>
    </w:lvl>
    <w:lvl w:ilvl="6" w:tentative="0">
      <w:start w:val="1"/>
      <w:numFmt w:val="decimal"/>
      <w:suff w:val="nothing"/>
      <w:lvlText w:val="%7）"/>
      <w:lvlJc w:val="left"/>
      <w:rPr>
        <w:rFonts w:hint="eastAsia"/>
        <w:b/>
        <w:bCs/>
      </w:rPr>
    </w:lvl>
    <w:lvl w:ilvl="7" w:tentative="0">
      <w:start w:val="1"/>
      <w:numFmt w:val="lowerLetter"/>
      <w:suff w:val="nothing"/>
      <w:lvlText w:val="%8．"/>
      <w:lvlJc w:val="left"/>
      <w:rPr>
        <w:rFonts w:hint="eastAsia"/>
        <w:b/>
        <w:bCs/>
      </w:rPr>
    </w:lvl>
    <w:lvl w:ilvl="8" w:tentative="0">
      <w:start w:val="1"/>
      <w:numFmt w:val="lowerLetter"/>
      <w:suff w:val="nothing"/>
      <w:lvlText w:val="%9）"/>
      <w:lvlJc w:val="left"/>
      <w:rPr>
        <w:rFonts w:hint="eastAsia"/>
        <w:b/>
        <w:bCs/>
      </w:rPr>
    </w:lvl>
  </w:abstractNum>
  <w:abstractNum w:abstractNumId="2">
    <w:nsid w:val="C9DF9172"/>
    <w:multiLevelType w:val="multilevel"/>
    <w:tmpl w:val="C9DF9172"/>
    <w:lvl w:ilvl="0" w:tentative="0">
      <w:start w:val="1"/>
      <w:numFmt w:val="chineseCounting"/>
      <w:suff w:val="space"/>
      <w:lvlText w:val="第%1条"/>
      <w:lvlJc w:val="left"/>
      <w:pPr>
        <w:tabs>
          <w:tab w:val="left" w:pos="0"/>
        </w:tabs>
      </w:pPr>
      <w:rPr>
        <w:rFonts w:hint="eastAsia" w:ascii="黑体" w:hAnsi="黑体" w:eastAsia="黑体" w:cs="黑体"/>
        <w:color w:val="auto"/>
        <w:sz w:val="32"/>
        <w:szCs w:val="32"/>
      </w:rPr>
    </w:lvl>
    <w:lvl w:ilvl="1" w:tentative="0">
      <w:start w:val="1"/>
      <w:numFmt w:val="chineseCounting"/>
      <w:suff w:val="nothing"/>
      <w:lvlText w:val="（%2）"/>
      <w:lvlJc w:val="left"/>
      <w:pPr>
        <w:tabs>
          <w:tab w:val="left" w:pos="420"/>
        </w:tabs>
        <w:ind w:left="-430"/>
      </w:pPr>
      <w:rPr>
        <w:rFonts w:hint="eastAsia" w:ascii="仿宋" w:hAnsi="仿宋" w:eastAsia="仿宋" w:cs="仿宋"/>
        <w:b w:val="0"/>
        <w:bCs w:val="0"/>
        <w:sz w:val="32"/>
        <w:szCs w:val="32"/>
      </w:rPr>
    </w:lvl>
    <w:lvl w:ilvl="2" w:tentative="0">
      <w:start w:val="1"/>
      <w:numFmt w:val="decimal"/>
      <w:suff w:val="nothing"/>
      <w:lvlText w:val="%3."/>
      <w:lvlJc w:val="left"/>
      <w:rPr>
        <w:rFonts w:hint="eastAsia" w:ascii="仿宋" w:hAnsi="仿宋" w:eastAsia="仿宋" w:cs="仿宋"/>
        <w:sz w:val="32"/>
        <w:szCs w:val="32"/>
      </w:rPr>
    </w:lvl>
    <w:lvl w:ilvl="3" w:tentative="0">
      <w:start w:val="1"/>
      <w:numFmt w:val="decimal"/>
      <w:suff w:val="nothing"/>
      <w:lvlText w:val="%4．"/>
      <w:lvlJc w:val="left"/>
      <w:rPr>
        <w:rFonts w:hint="eastAsia" w:ascii="黑体" w:hAnsi="黑体" w:eastAsia="黑体" w:cs="黑体"/>
        <w:sz w:val="32"/>
        <w:szCs w:val="32"/>
      </w:rPr>
    </w:lvl>
    <w:lvl w:ilvl="4" w:tentative="0">
      <w:start w:val="1"/>
      <w:numFmt w:val="decimal"/>
      <w:suff w:val="nothing"/>
      <w:lvlText w:val="（%5）"/>
      <w:lvlJc w:val="left"/>
      <w:rPr>
        <w:rFonts w:hint="eastAsia" w:ascii="黑体" w:hAnsi="黑体" w:eastAsia="黑体" w:cs="黑体"/>
        <w:sz w:val="32"/>
        <w:szCs w:val="32"/>
      </w:rPr>
    </w:lvl>
    <w:lvl w:ilvl="5" w:tentative="0">
      <w:start w:val="1"/>
      <w:numFmt w:val="decimalEnclosedCircleChinese"/>
      <w:suff w:val="nothing"/>
      <w:lvlText w:val="%6"/>
      <w:lvlJc w:val="left"/>
      <w:rPr>
        <w:rFonts w:hint="eastAsia" w:ascii="黑体" w:hAnsi="黑体" w:eastAsia="黑体" w:cs="黑体"/>
        <w:sz w:val="32"/>
        <w:szCs w:val="32"/>
      </w:rPr>
    </w:lvl>
    <w:lvl w:ilvl="6" w:tentative="0">
      <w:start w:val="1"/>
      <w:numFmt w:val="decimal"/>
      <w:suff w:val="nothing"/>
      <w:lvlText w:val="%7）"/>
      <w:lvlJc w:val="left"/>
      <w:rPr>
        <w:rFonts w:hint="eastAsia" w:ascii="黑体" w:hAnsi="黑体" w:eastAsia="黑体" w:cs="黑体"/>
        <w:sz w:val="32"/>
        <w:szCs w:val="32"/>
      </w:rPr>
    </w:lvl>
    <w:lvl w:ilvl="7" w:tentative="0">
      <w:start w:val="1"/>
      <w:numFmt w:val="lowerLetter"/>
      <w:suff w:val="nothing"/>
      <w:lvlText w:val="%8．"/>
      <w:lvlJc w:val="left"/>
      <w:rPr>
        <w:rFonts w:hint="eastAsia" w:ascii="黑体" w:hAnsi="黑体" w:eastAsia="黑体" w:cs="黑体"/>
        <w:sz w:val="32"/>
        <w:szCs w:val="32"/>
      </w:rPr>
    </w:lvl>
    <w:lvl w:ilvl="8" w:tentative="0">
      <w:start w:val="1"/>
      <w:numFmt w:val="lowerLetter"/>
      <w:suff w:val="nothing"/>
      <w:lvlText w:val="%9）"/>
      <w:lvlJc w:val="left"/>
      <w:rPr>
        <w:rFonts w:hint="eastAsia" w:ascii="黑体" w:hAnsi="黑体" w:eastAsia="黑体" w:cs="黑体"/>
        <w:sz w:val="32"/>
        <w:szCs w:val="32"/>
      </w:rPr>
    </w:lvl>
  </w:abstractNum>
  <w:abstractNum w:abstractNumId="3">
    <w:nsid w:val="ECB3E846"/>
    <w:multiLevelType w:val="singleLevel"/>
    <w:tmpl w:val="ECB3E846"/>
    <w:lvl w:ilvl="0" w:tentative="0">
      <w:start w:val="1"/>
      <w:numFmt w:val="chineseCounting"/>
      <w:suff w:val="nothing"/>
      <w:lvlText w:val="（%1）"/>
      <w:lvlJc w:val="left"/>
      <w:rPr>
        <w:rFonts w:hint="eastAsia"/>
      </w:rPr>
    </w:lvl>
  </w:abstractNum>
  <w:abstractNum w:abstractNumId="4">
    <w:nsid w:val="052A492F"/>
    <w:multiLevelType w:val="singleLevel"/>
    <w:tmpl w:val="052A492F"/>
    <w:lvl w:ilvl="0" w:tentative="0">
      <w:start w:val="1"/>
      <w:numFmt w:val="chineseCounting"/>
      <w:suff w:val="nothing"/>
      <w:lvlText w:val="（%1）"/>
      <w:lvlJc w:val="left"/>
      <w:pPr>
        <w:ind w:left="-10"/>
      </w:pPr>
      <w:rPr>
        <w:rFonts w:hint="eastAsia"/>
      </w:rPr>
    </w:lvl>
  </w:abstractNum>
  <w:abstractNum w:abstractNumId="5">
    <w:nsid w:val="07F53358"/>
    <w:multiLevelType w:val="singleLevel"/>
    <w:tmpl w:val="07F53358"/>
    <w:lvl w:ilvl="0" w:tentative="0">
      <w:start w:val="1"/>
      <w:numFmt w:val="chineseCounting"/>
      <w:suff w:val="nothing"/>
      <w:lvlText w:val="（%1）"/>
      <w:lvlJc w:val="left"/>
      <w:rPr>
        <w:rFonts w:hint="eastAsia"/>
      </w:rPr>
    </w:lvl>
  </w:abstractNum>
  <w:abstractNum w:abstractNumId="6">
    <w:nsid w:val="081D1180"/>
    <w:multiLevelType w:val="singleLevel"/>
    <w:tmpl w:val="081D1180"/>
    <w:lvl w:ilvl="0" w:tentative="0">
      <w:start w:val="1"/>
      <w:numFmt w:val="chineseCounting"/>
      <w:suff w:val="nothing"/>
      <w:lvlText w:val="（%1）"/>
      <w:lvlJc w:val="left"/>
      <w:pPr>
        <w:ind w:left="195"/>
      </w:pPr>
      <w:rPr>
        <w:rFonts w:hint="eastAsia"/>
      </w:rPr>
    </w:lvl>
  </w:abstractNum>
  <w:abstractNum w:abstractNumId="7">
    <w:nsid w:val="44F23472"/>
    <w:multiLevelType w:val="singleLevel"/>
    <w:tmpl w:val="44F2347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zg5MTU2YmIxMzQ2ZjZkMDI3Y2NjYmQ3ZDEwYWIifQ=="/>
  </w:docVars>
  <w:rsids>
    <w:rsidRoot w:val="66E26686"/>
    <w:rsid w:val="0156547C"/>
    <w:rsid w:val="03471472"/>
    <w:rsid w:val="078A4B27"/>
    <w:rsid w:val="08597C79"/>
    <w:rsid w:val="0975644A"/>
    <w:rsid w:val="09D71772"/>
    <w:rsid w:val="0D3A3CBA"/>
    <w:rsid w:val="0DDF72BE"/>
    <w:rsid w:val="0E0C4DFD"/>
    <w:rsid w:val="10BC5702"/>
    <w:rsid w:val="127B2E60"/>
    <w:rsid w:val="15E9458A"/>
    <w:rsid w:val="16AA7F7C"/>
    <w:rsid w:val="1807337A"/>
    <w:rsid w:val="18DA283C"/>
    <w:rsid w:val="1A7F2D68"/>
    <w:rsid w:val="1BFD7B7A"/>
    <w:rsid w:val="1D7003DA"/>
    <w:rsid w:val="22794399"/>
    <w:rsid w:val="22E079AB"/>
    <w:rsid w:val="25A72C88"/>
    <w:rsid w:val="267D7CB3"/>
    <w:rsid w:val="268964E8"/>
    <w:rsid w:val="28905503"/>
    <w:rsid w:val="297939AC"/>
    <w:rsid w:val="2A2645B1"/>
    <w:rsid w:val="2A3F0751"/>
    <w:rsid w:val="2ABD1842"/>
    <w:rsid w:val="2D160A8E"/>
    <w:rsid w:val="2DB3513C"/>
    <w:rsid w:val="2E847F51"/>
    <w:rsid w:val="2F2F348A"/>
    <w:rsid w:val="2FFE5F66"/>
    <w:rsid w:val="30D43729"/>
    <w:rsid w:val="326E243B"/>
    <w:rsid w:val="33307380"/>
    <w:rsid w:val="33F5464D"/>
    <w:rsid w:val="35B53C25"/>
    <w:rsid w:val="38917328"/>
    <w:rsid w:val="3A115770"/>
    <w:rsid w:val="3CC03C61"/>
    <w:rsid w:val="3DB443FE"/>
    <w:rsid w:val="4056719A"/>
    <w:rsid w:val="41A24424"/>
    <w:rsid w:val="426060AC"/>
    <w:rsid w:val="44806DEE"/>
    <w:rsid w:val="465E7A7F"/>
    <w:rsid w:val="498D572D"/>
    <w:rsid w:val="4A85092D"/>
    <w:rsid w:val="4A987ED5"/>
    <w:rsid w:val="4B606EE5"/>
    <w:rsid w:val="4C8449BE"/>
    <w:rsid w:val="4CF93156"/>
    <w:rsid w:val="4F077FC0"/>
    <w:rsid w:val="50C068F3"/>
    <w:rsid w:val="546C41B9"/>
    <w:rsid w:val="59296D66"/>
    <w:rsid w:val="5AC52C21"/>
    <w:rsid w:val="60E90970"/>
    <w:rsid w:val="61293077"/>
    <w:rsid w:val="62FA5AFF"/>
    <w:rsid w:val="637A6B3B"/>
    <w:rsid w:val="65431304"/>
    <w:rsid w:val="660348FD"/>
    <w:rsid w:val="66E26686"/>
    <w:rsid w:val="678D29F1"/>
    <w:rsid w:val="67BF2E2C"/>
    <w:rsid w:val="6BE261AD"/>
    <w:rsid w:val="6D9126D1"/>
    <w:rsid w:val="6FEB7051"/>
    <w:rsid w:val="720A37A4"/>
    <w:rsid w:val="7AE2E736"/>
    <w:rsid w:val="7BA57B14"/>
    <w:rsid w:val="7D714396"/>
    <w:rsid w:val="7DE4127F"/>
    <w:rsid w:val="7E074676"/>
    <w:rsid w:val="7E4A41A0"/>
    <w:rsid w:val="7E8B71C0"/>
    <w:rsid w:val="7EB66D55"/>
    <w:rsid w:val="F7F5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styleId="9">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5569</Words>
  <Characters>5631</Characters>
  <Lines>0</Lines>
  <Paragraphs>0</Paragraphs>
  <TotalTime>10</TotalTime>
  <ScaleCrop>false</ScaleCrop>
  <LinksUpToDate>false</LinksUpToDate>
  <CharactersWithSpaces>5641</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2024-10-03T18:14:00Z</dcterms:created>
  <dc:creator>高高</dc:creator>
  <cp:lastModifiedBy>王雪</cp:lastModifiedBy>
  <dcterms:modified xsi:type="dcterms:W3CDTF">2024-10-18T02:41:24Z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F514B80CF3AC4485A8CA766F57A7C9AB_13</vt:lpwstr>
  </property>
</Properties>
</file>