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16353">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FFFFFF"/>
          <w:sz w:val="40"/>
          <w:szCs w:val="40"/>
          <w:lang w:val="en-US" w:eastAsia="zh-CN"/>
        </w:rPr>
        <w:t xml:space="preserve"> </w:t>
      </w:r>
      <w:r>
        <w:rPr>
          <w:rFonts w:hint="eastAsia" w:ascii="方正小标宋简体" w:hAnsi="方正小标宋简体" w:eastAsia="方正小标宋简体" w:cs="方正小标宋简体"/>
          <w:color w:val="000000"/>
          <w:sz w:val="40"/>
          <w:szCs w:val="40"/>
        </w:rPr>
        <w:t>中国（河北）自由贸易试验区曹妃甸片区管理委员会</w:t>
      </w:r>
    </w:p>
    <w:p w14:paraId="6754DD14">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sz w:val="40"/>
          <w:szCs w:val="40"/>
        </w:rPr>
        <w:t>202</w:t>
      </w:r>
      <w:r>
        <w:rPr>
          <w:rFonts w:hint="eastAsia" w:ascii="方正小标宋简体" w:hAnsi="方正小标宋简体" w:eastAsia="方正小标宋简体" w:cs="方正小标宋简体"/>
          <w:color w:val="000000"/>
          <w:sz w:val="40"/>
          <w:szCs w:val="40"/>
          <w:lang w:val="en-US" w:eastAsia="zh-CN"/>
        </w:rPr>
        <w:t>3</w:t>
      </w:r>
      <w:r>
        <w:rPr>
          <w:rFonts w:hint="eastAsia" w:ascii="方正小标宋简体" w:hAnsi="方正小标宋简体" w:eastAsia="方正小标宋简体" w:cs="方正小标宋简体"/>
          <w:color w:val="000000"/>
          <w:sz w:val="40"/>
          <w:szCs w:val="40"/>
        </w:rPr>
        <w:t>年部门预算信息公开情况说明</w:t>
      </w:r>
    </w:p>
    <w:p w14:paraId="62609589">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按照《预算法》、《地方预决算公开操作规程》和《关于进一步推进预算公开工作的实施意见》规定，现将中国（河北）自由贸易试验区曹妃甸片区管理委员会202</w:t>
      </w: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年部门预算公开如下：</w:t>
      </w:r>
    </w:p>
    <w:p w14:paraId="29B71860">
      <w:pPr>
        <w:spacing w:before="10" w:after="10" w:line="360" w:lineRule="auto"/>
        <w:ind w:firstLine="640"/>
        <w:jc w:val="left"/>
        <w:outlineLvl w:val="2"/>
        <w:rPr>
          <w:rFonts w:hint="eastAsia" w:ascii="方正仿宋简体" w:hAnsi="方正仿宋简体" w:eastAsia="方正仿宋简体" w:cs="方正仿宋简体"/>
          <w:sz w:val="32"/>
          <w:szCs w:val="32"/>
        </w:rPr>
      </w:pPr>
      <w:bookmarkStart w:id="0" w:name="_Toc_3_3_0000000010"/>
      <w:r>
        <w:rPr>
          <w:rFonts w:hint="eastAsia" w:ascii="方正仿宋简体" w:hAnsi="方正仿宋简体" w:eastAsia="方正仿宋简体" w:cs="方正仿宋简体"/>
          <w:color w:val="000000"/>
          <w:sz w:val="32"/>
          <w:szCs w:val="32"/>
        </w:rPr>
        <w:t>一、部门职责及机构设置情况</w:t>
      </w:r>
      <w:bookmarkEnd w:id="0"/>
    </w:p>
    <w:p w14:paraId="26597F27">
      <w:pPr>
        <w:spacing w:before="0" w:after="0" w:line="240" w:lineRule="auto"/>
        <w:ind w:firstLine="64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部门职责：</w:t>
      </w:r>
    </w:p>
    <w:p w14:paraId="1B2E9D07">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一、对外商贸管理</w:t>
      </w:r>
    </w:p>
    <w:p w14:paraId="53518F6C">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负责招商引资、进出口贸易和国内外经济技术合作工作。研究制定辖区招商合作总体规划和年度计划并组织实施；负责招商工作的组织管理；负责招商引资项目的筛选、推介和落实工作；负责对外经济联系、洽谈合作、商务管理、外事、经济技术交流与合作。 </w:t>
      </w:r>
    </w:p>
    <w:p w14:paraId="5F3A8C10">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二、政策制度创新</w:t>
      </w:r>
    </w:p>
    <w:p w14:paraId="6EADF0E9">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负责落实自贸试验区总体方案、实施方案和各项改革创新措施；组织落实片区内产业布局和开发建设活动，协调推进重大投资项目建设；负责区域发展战略与功能开发创新研究，提出相关意见、建议。</w:t>
      </w:r>
    </w:p>
    <w:p w14:paraId="1D999FCE">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三、对外宣传推广</w:t>
      </w:r>
    </w:p>
    <w:p w14:paraId="6AFDA209">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负责自贸试验区曹妃甸片区的对外宣传、媒体接待、新闻发布等工作；负责曹妃甸片区信息化建设、日常公众号、网站信息公布等工作。</w:t>
      </w:r>
    </w:p>
    <w:p w14:paraId="57AB1AB1">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四、协调联络管理</w:t>
      </w:r>
    </w:p>
    <w:p w14:paraId="318256D0">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协调和管理与各功能区有关的工作；协调金融、海关、海事、边检、民航等部门在片区内的相关工作。</w:t>
      </w:r>
    </w:p>
    <w:p w14:paraId="0D111E95">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五、机关政务管理</w:t>
      </w:r>
    </w:p>
    <w:p w14:paraId="60A4DCAC">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负责党工委、管委会机关内部日常业务的组织协调工作；负责公文处理、档案管理、机要保密、行政接待、政务督查、后勤保障和对外协调工作；负责基层组织建设、干部管理、人事劳动和机构编制等工作。</w:t>
      </w:r>
    </w:p>
    <w:p w14:paraId="4E865F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CAFB8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FBF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EECA00">
            <w:pPr>
              <w:pStyle w:val="12"/>
            </w:pPr>
            <w:r>
              <w:t>单位名称</w:t>
            </w:r>
          </w:p>
        </w:tc>
        <w:tc>
          <w:tcPr>
            <w:tcW w:w="1843" w:type="dxa"/>
            <w:vAlign w:val="center"/>
          </w:tcPr>
          <w:p w14:paraId="65CC3AAE">
            <w:pPr>
              <w:pStyle w:val="12"/>
            </w:pPr>
            <w:r>
              <w:t>单位性质</w:t>
            </w:r>
          </w:p>
        </w:tc>
        <w:tc>
          <w:tcPr>
            <w:tcW w:w="2126" w:type="dxa"/>
            <w:vAlign w:val="center"/>
          </w:tcPr>
          <w:p w14:paraId="3CC4033A">
            <w:pPr>
              <w:pStyle w:val="12"/>
            </w:pPr>
            <w:r>
              <w:t>单位规格</w:t>
            </w:r>
          </w:p>
        </w:tc>
        <w:tc>
          <w:tcPr>
            <w:tcW w:w="3827" w:type="dxa"/>
            <w:vAlign w:val="center"/>
          </w:tcPr>
          <w:p w14:paraId="0C7FB494">
            <w:pPr>
              <w:pStyle w:val="12"/>
            </w:pPr>
            <w:r>
              <w:t>经费保障形式</w:t>
            </w:r>
          </w:p>
        </w:tc>
      </w:tr>
      <w:tr w14:paraId="15AD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DD014D7">
            <w:pPr>
              <w:pStyle w:val="14"/>
            </w:pPr>
            <w:r>
              <w:t>中国（河北）自由贸易试验区曹妃甸片区管理委员会本级</w:t>
            </w:r>
          </w:p>
        </w:tc>
        <w:tc>
          <w:tcPr>
            <w:tcW w:w="1843" w:type="dxa"/>
            <w:vAlign w:val="center"/>
          </w:tcPr>
          <w:p w14:paraId="76E69E1F">
            <w:pPr>
              <w:pStyle w:val="15"/>
            </w:pPr>
            <w:r>
              <w:t>行政</w:t>
            </w:r>
          </w:p>
        </w:tc>
        <w:tc>
          <w:tcPr>
            <w:tcW w:w="2126" w:type="dxa"/>
            <w:vAlign w:val="center"/>
          </w:tcPr>
          <w:p w14:paraId="6842298D">
            <w:pPr>
              <w:pStyle w:val="15"/>
            </w:pPr>
            <w:r>
              <w:t>正处（县）级</w:t>
            </w:r>
          </w:p>
        </w:tc>
        <w:tc>
          <w:tcPr>
            <w:tcW w:w="3827" w:type="dxa"/>
            <w:vAlign w:val="center"/>
          </w:tcPr>
          <w:p w14:paraId="53BCA563">
            <w:pPr>
              <w:pStyle w:val="15"/>
            </w:pPr>
            <w:r>
              <w:t>财政拨款</w:t>
            </w:r>
          </w:p>
        </w:tc>
      </w:tr>
    </w:tbl>
    <w:p w14:paraId="7D03C613">
      <w:pPr>
        <w:spacing w:before="10" w:after="10" w:line="360" w:lineRule="auto"/>
        <w:ind w:firstLine="640"/>
        <w:jc w:val="left"/>
        <w:outlineLvl w:val="2"/>
      </w:pPr>
      <w:bookmarkStart w:id="1" w:name="_Toc_3_3_0000000011"/>
      <w:r>
        <w:rPr>
          <w:rFonts w:ascii="黑体" w:hAnsi="黑体" w:eastAsia="黑体" w:cs="黑体"/>
          <w:color w:val="000000"/>
          <w:sz w:val="32"/>
        </w:rPr>
        <w:t>二、部门预算安排的总体情况</w:t>
      </w:r>
      <w:bookmarkEnd w:id="1"/>
    </w:p>
    <w:p w14:paraId="11DA35BC">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14:paraId="6D087FC9">
      <w:pPr>
        <w:ind w:firstLine="640" w:firstLineChars="200"/>
        <w:rPr>
          <w:rFonts w:hint="eastAsia" w:ascii="仿宋_GB2312" w:hAnsi="宋体" w:eastAsia="仿宋_GB2312" w:cs="Times New Roman"/>
          <w:sz w:val="32"/>
          <w:szCs w:val="32"/>
        </w:rPr>
      </w:pPr>
      <w:r>
        <w:rPr>
          <w:rFonts w:hint="eastAsia" w:ascii="仿宋_GB2312" w:hAnsi="宋体" w:eastAsia="仿宋_GB2312" w:cs="仿宋_GB2312"/>
          <w:sz w:val="32"/>
          <w:szCs w:val="32"/>
        </w:rPr>
        <w:t>本部门当年全部收入，202</w:t>
      </w:r>
      <w:r>
        <w:rPr>
          <w:rFonts w:ascii="仿宋_GB2312" w:hAnsi="宋体" w:eastAsia="仿宋_GB2312" w:cs="仿宋_GB2312"/>
          <w:sz w:val="32"/>
          <w:szCs w:val="32"/>
        </w:rPr>
        <w:t>3</w:t>
      </w:r>
      <w:r>
        <w:rPr>
          <w:rFonts w:hint="eastAsia" w:ascii="仿宋_GB2312" w:hAnsi="宋体" w:eastAsia="仿宋_GB2312" w:cs="仿宋_GB2312"/>
          <w:sz w:val="32"/>
          <w:szCs w:val="32"/>
        </w:rPr>
        <w:t>年预算收入</w:t>
      </w:r>
      <w:r>
        <w:rPr>
          <w:rFonts w:hint="eastAsia" w:ascii="仿宋_GB2312" w:hAnsi="宋体" w:eastAsia="仿宋_GB2312" w:cs="Arial"/>
          <w:kern w:val="0"/>
          <w:sz w:val="32"/>
          <w:szCs w:val="32"/>
          <w:lang w:val="en-US" w:eastAsia="zh-CN"/>
        </w:rPr>
        <w:t>392.69</w:t>
      </w:r>
      <w:r>
        <w:rPr>
          <w:rFonts w:hint="eastAsia" w:ascii="仿宋_GB2312" w:hAnsi="宋体" w:eastAsia="仿宋_GB2312" w:cs="仿宋_GB2312"/>
          <w:sz w:val="32"/>
          <w:szCs w:val="32"/>
        </w:rPr>
        <w:t>万元。全部为一般公共预算收入。</w:t>
      </w:r>
    </w:p>
    <w:p w14:paraId="0213A817">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0F9D2F40">
      <w:pPr>
        <w:rPr>
          <w:rFonts w:hint="eastAsia" w:ascii="仿宋_GB2312" w:hAnsi="宋体"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w:t>
      </w:r>
      <w:r>
        <w:rPr>
          <w:rFonts w:hint="eastAsia" w:ascii="仿宋_GB2312" w:hAnsi="仿宋_GB2312" w:eastAsia="仿宋_GB2312" w:cs="仿宋_GB2312"/>
          <w:sz w:val="32"/>
          <w:szCs w:val="32"/>
          <w:lang w:val="en-US" w:eastAsia="zh-CN"/>
        </w:rPr>
        <w:t>中国（河北）自由贸易试验区曹妃甸片区管理委员会2023</w:t>
      </w:r>
      <w:r>
        <w:rPr>
          <w:rFonts w:hint="eastAsia" w:ascii="仿宋_GB2312" w:hAnsi="仿宋_GB2312" w:eastAsia="仿宋_GB2312" w:cs="仿宋_GB2312"/>
          <w:sz w:val="32"/>
          <w:szCs w:val="32"/>
        </w:rPr>
        <w:t>年度部门预算中支出预算的总体情况。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部门支出预算为</w:t>
      </w:r>
      <w:r>
        <w:rPr>
          <w:rFonts w:hint="eastAsia" w:ascii="仿宋_GB2312" w:hAnsi="仿宋_GB2312" w:eastAsia="仿宋_GB2312" w:cs="仿宋_GB2312"/>
          <w:sz w:val="32"/>
          <w:szCs w:val="32"/>
          <w:lang w:val="en-US" w:eastAsia="zh-CN"/>
        </w:rPr>
        <w:t>392.69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392.69</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366.44</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26.25</w:t>
      </w:r>
      <w:r>
        <w:rPr>
          <w:rFonts w:hint="eastAsia" w:ascii="仿宋_GB2312" w:hAnsi="仿宋_GB2312" w:eastAsia="仿宋_GB2312" w:cs="仿宋_GB2312"/>
          <w:sz w:val="32"/>
          <w:szCs w:val="32"/>
        </w:rPr>
        <w:t>万元；</w:t>
      </w:r>
      <w:r>
        <w:rPr>
          <w:rFonts w:hint="eastAsia" w:ascii="仿宋_GB2312" w:hAnsi="宋体" w:eastAsia="仿宋_GB2312" w:cs="仿宋_GB2312"/>
          <w:sz w:val="32"/>
          <w:szCs w:val="32"/>
        </w:rPr>
        <w:t>项目支出</w:t>
      </w:r>
      <w:r>
        <w:rPr>
          <w:rFonts w:ascii="仿宋_GB2312" w:hAnsi="宋体" w:eastAsia="仿宋_GB2312" w:cs="仿宋_GB2312"/>
          <w:sz w:val="32"/>
          <w:szCs w:val="32"/>
        </w:rPr>
        <w:t>0</w:t>
      </w:r>
      <w:r>
        <w:rPr>
          <w:rFonts w:hint="eastAsia" w:ascii="仿宋_GB2312" w:hAnsi="宋体" w:eastAsia="仿宋_GB2312" w:cs="仿宋_GB2312"/>
          <w:sz w:val="32"/>
          <w:szCs w:val="32"/>
        </w:rPr>
        <w:t>万元,本年项目支出安排。</w:t>
      </w:r>
    </w:p>
    <w:p w14:paraId="3F27E02D">
      <w:pPr>
        <w:rPr>
          <w:rFonts w:hint="eastAsia" w:ascii="仿宋_GB2312" w:hAnsi="仿宋_GB2312" w:eastAsia="仿宋_GB2312" w:cs="仿宋_GB2312"/>
          <w:sz w:val="32"/>
          <w:szCs w:val="32"/>
        </w:rPr>
      </w:pPr>
    </w:p>
    <w:p w14:paraId="51952288">
      <w:pPr>
        <w:numPr>
          <w:ilvl w:val="0"/>
          <w:numId w:val="1"/>
        </w:numPr>
        <w:ind w:firstLine="64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比上年增减情况</w:t>
      </w:r>
    </w:p>
    <w:p w14:paraId="4CA4B6CC">
      <w:pPr>
        <w:rPr>
          <w:rFonts w:hint="eastAsia" w:ascii="仿宋_GB2312" w:hAnsi="宋体" w:eastAsia="仿宋_GB2312" w:cs="仿宋_GB2312"/>
          <w:sz w:val="32"/>
          <w:szCs w:val="32"/>
        </w:rPr>
      </w:pPr>
      <w:r>
        <w:rPr>
          <w:rFonts w:hint="eastAsia" w:ascii="Times New Roman" w:hAnsi="Times New Roman" w:eastAsia="方正仿宋_GBK" w:cs="Times New Roman"/>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lang w:eastAsia="zh-CN"/>
        </w:rPr>
        <w:t>年</w:t>
      </w:r>
      <w:r>
        <w:rPr>
          <w:rFonts w:hint="eastAsia" w:ascii="仿宋" w:hAnsi="仿宋" w:eastAsia="仿宋" w:cs="仿宋"/>
          <w:color w:val="000000" w:themeColor="text1"/>
          <w:sz w:val="32"/>
          <w:szCs w:val="32"/>
        </w:rPr>
        <w:t>部门预算较</w:t>
      </w:r>
      <w:r>
        <w:rPr>
          <w:rFonts w:hint="eastAsia" w:ascii="仿宋" w:hAnsi="仿宋" w:eastAsia="仿宋" w:cs="仿宋"/>
          <w:color w:val="000000" w:themeColor="text1"/>
          <w:sz w:val="32"/>
          <w:szCs w:val="32"/>
          <w:lang w:val="en-US" w:eastAsia="zh-CN"/>
        </w:rPr>
        <w:t>2022</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减少530.24</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eastAsia="zh-CN"/>
        </w:rPr>
        <w:t>增加</w:t>
      </w:r>
      <w:r>
        <w:rPr>
          <w:rFonts w:hint="eastAsia" w:ascii="仿宋" w:hAnsi="仿宋" w:eastAsia="仿宋" w:cs="仿宋"/>
          <w:color w:val="000000" w:themeColor="text1"/>
          <w:sz w:val="32"/>
          <w:szCs w:val="32"/>
          <w:lang w:val="en-US" w:eastAsia="zh-CN"/>
        </w:rPr>
        <w:t>54.76</w:t>
      </w:r>
      <w:r>
        <w:rPr>
          <w:rFonts w:hint="eastAsia" w:ascii="仿宋" w:hAnsi="仿宋" w:eastAsia="仿宋" w:cs="仿宋"/>
          <w:color w:val="000000" w:themeColor="text1"/>
          <w:sz w:val="32"/>
          <w:szCs w:val="32"/>
        </w:rPr>
        <w:t>万元，</w:t>
      </w:r>
      <w:r>
        <w:rPr>
          <w:rFonts w:hint="eastAsia" w:ascii="仿宋_GB2312" w:hAnsi="宋体" w:eastAsia="仿宋_GB2312" w:cs="仿宋_GB2312"/>
          <w:sz w:val="32"/>
          <w:szCs w:val="32"/>
        </w:rPr>
        <w:t>人员经费与日常</w:t>
      </w:r>
      <w:r>
        <w:rPr>
          <w:rFonts w:hint="eastAsia" w:ascii="仿宋_GB2312" w:hAnsi="宋体" w:eastAsia="仿宋_GB2312" w:cs="仿宋_GB2312"/>
          <w:sz w:val="32"/>
          <w:szCs w:val="32"/>
          <w:lang w:val="en-US" w:eastAsia="zh-CN"/>
        </w:rPr>
        <w:t>公用</w:t>
      </w:r>
      <w:r>
        <w:rPr>
          <w:rFonts w:hint="eastAsia" w:ascii="仿宋_GB2312" w:hAnsi="宋体" w:eastAsia="仿宋_GB2312" w:cs="仿宋_GB2312"/>
          <w:sz w:val="32"/>
          <w:szCs w:val="32"/>
        </w:rPr>
        <w:t>经费均有增加；项目支出减少</w:t>
      </w:r>
      <w:r>
        <w:rPr>
          <w:rFonts w:hint="eastAsia" w:ascii="仿宋_GB2312" w:hAnsi="宋体" w:eastAsia="仿宋_GB2312" w:cs="仿宋_GB2312"/>
          <w:sz w:val="32"/>
          <w:szCs w:val="32"/>
          <w:lang w:val="en-US" w:eastAsia="zh-CN"/>
        </w:rPr>
        <w:t>585</w:t>
      </w:r>
      <w:r>
        <w:rPr>
          <w:rFonts w:hint="eastAsia" w:ascii="仿宋_GB2312" w:hAnsi="宋体" w:eastAsia="仿宋_GB2312" w:cs="仿宋_GB2312"/>
          <w:sz w:val="32"/>
          <w:szCs w:val="32"/>
        </w:rPr>
        <w:t>万元，主要是本年项目支出</w:t>
      </w:r>
      <w:r>
        <w:rPr>
          <w:rFonts w:hint="eastAsia" w:ascii="仿宋_GB2312" w:hAnsi="宋体" w:eastAsia="仿宋_GB2312" w:cs="仿宋_GB2312"/>
          <w:sz w:val="32"/>
          <w:szCs w:val="32"/>
          <w:lang w:val="en-US" w:eastAsia="zh-CN"/>
        </w:rPr>
        <w:t>未</w:t>
      </w:r>
      <w:r>
        <w:rPr>
          <w:rFonts w:hint="eastAsia" w:ascii="仿宋_GB2312" w:hAnsi="宋体" w:eastAsia="仿宋_GB2312" w:cs="仿宋_GB2312"/>
          <w:sz w:val="32"/>
          <w:szCs w:val="32"/>
        </w:rPr>
        <w:t>安排。</w:t>
      </w:r>
    </w:p>
    <w:p w14:paraId="7D4EC29B"/>
    <w:p w14:paraId="63BD7220">
      <w:pPr>
        <w:spacing w:before="10" w:after="10" w:line="360" w:lineRule="auto"/>
        <w:ind w:firstLine="640"/>
        <w:jc w:val="left"/>
        <w:outlineLvl w:val="2"/>
        <w:rPr>
          <w:rFonts w:ascii="黑体" w:hAnsi="黑体" w:eastAsia="黑体" w:cs="黑体"/>
          <w:color w:val="000000"/>
          <w:sz w:val="32"/>
        </w:rPr>
      </w:pPr>
      <w:bookmarkStart w:id="2" w:name="_Toc_3_3_0000000012"/>
      <w:r>
        <w:rPr>
          <w:rFonts w:ascii="黑体" w:hAnsi="黑体" w:eastAsia="黑体" w:cs="黑体"/>
          <w:color w:val="000000"/>
          <w:sz w:val="32"/>
        </w:rPr>
        <w:t>三、机关运行经费安排情况</w:t>
      </w:r>
      <w:bookmarkEnd w:id="2"/>
    </w:p>
    <w:p w14:paraId="7599601E">
      <w:pPr>
        <w:autoSpaceDE w:val="0"/>
        <w:autoSpaceDN w:val="0"/>
        <w:adjustRightInd w:val="0"/>
        <w:ind w:left="198" w:firstLine="640" w:firstLineChars="200"/>
        <w:jc w:val="left"/>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26.25</w:t>
      </w:r>
      <w:r>
        <w:rPr>
          <w:rFonts w:hint="eastAsia" w:ascii="仿宋_GB2312" w:hAnsi="仿宋_GB2312" w:eastAsia="仿宋_GB2312" w:cs="仿宋_GB2312"/>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670FD30D">
      <w:pPr>
        <w:spacing w:before="10" w:after="10" w:line="360" w:lineRule="auto"/>
        <w:ind w:firstLine="640"/>
        <w:jc w:val="left"/>
        <w:outlineLvl w:val="2"/>
        <w:rPr>
          <w:rFonts w:ascii="黑体" w:hAnsi="黑体" w:eastAsia="黑体" w:cs="黑体"/>
          <w:color w:val="000000"/>
          <w:sz w:val="32"/>
        </w:rPr>
      </w:pPr>
      <w:bookmarkStart w:id="3" w:name="_Toc_3_3_0000000013"/>
      <w:r>
        <w:rPr>
          <w:rFonts w:ascii="黑体" w:hAnsi="黑体" w:eastAsia="黑体" w:cs="黑体"/>
          <w:color w:val="000000"/>
          <w:sz w:val="32"/>
        </w:rPr>
        <w:t>四、财政拨款“三公”经费预算情况及增减变化原因</w:t>
      </w:r>
      <w:bookmarkEnd w:id="3"/>
    </w:p>
    <w:p w14:paraId="085DA61B">
      <w:pPr>
        <w:autoSpaceDE w:val="0"/>
        <w:autoSpaceDN w:val="0"/>
        <w:adjustRightInd w:val="0"/>
        <w:ind w:left="198" w:firstLine="640" w:firstLineChars="200"/>
        <w:jc w:val="left"/>
        <w:rPr>
          <w:rFonts w:ascii="黑体" w:hAnsi="黑体" w:eastAsia="黑体" w:cs="黑体"/>
          <w:color w:val="000000"/>
          <w:sz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，财政拨款“三公”经费预算安排</w:t>
      </w:r>
      <w:r>
        <w:rPr>
          <w:rFonts w:hint="eastAsia" w:ascii="仿宋_GB2312" w:hAnsi="仿宋_GB2312" w:eastAsia="仿宋_GB2312" w:cs="仿宋_GB2312"/>
          <w:sz w:val="32"/>
          <w:szCs w:val="32"/>
          <w:highlight w:val="none"/>
          <w:lang w:val="en-US" w:eastAsia="zh-CN"/>
        </w:rPr>
        <w:t>2.24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比</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30.96</w:t>
      </w:r>
      <w:r>
        <w:rPr>
          <w:rFonts w:hint="eastAsia" w:ascii="仿宋_GB2312" w:hAnsi="仿宋_GB2312" w:eastAsia="仿宋_GB2312" w:cs="仿宋_GB2312"/>
          <w:sz w:val="32"/>
          <w:szCs w:val="32"/>
        </w:rPr>
        <w:t>万元，其中：因公出国（境）费0万元</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减少10万元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val="en-US" w:eastAsia="zh-CN"/>
        </w:rPr>
        <w:t>0万元，较上年无增减变化；公车运行维护费2.24</w:t>
      </w:r>
      <w:r>
        <w:rPr>
          <w:rFonts w:hint="eastAsia" w:ascii="仿宋_GB2312" w:hAnsi="仿宋_GB2312" w:eastAsia="仿宋_GB2312" w:cs="仿宋_GB2312"/>
          <w:sz w:val="32"/>
          <w:szCs w:val="32"/>
          <w:highlight w:val="none"/>
        </w:rPr>
        <w:t>万元比上年减少</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主要是</w:t>
      </w:r>
      <w:r>
        <w:rPr>
          <w:rFonts w:hint="eastAsia" w:ascii="仿宋" w:hAnsi="仿宋" w:eastAsia="仿宋" w:cs="仿宋"/>
          <w:sz w:val="32"/>
          <w:szCs w:val="32"/>
          <w:highlight w:val="none"/>
          <w:lang w:val="en-US" w:eastAsia="zh-CN"/>
        </w:rPr>
        <w:t>遵守中央八项规定，厉行勤俭节约预算压减；</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万元,主要是因为公务接待费均安排在项目支出中，且本年无安排项目支出。</w:t>
      </w:r>
    </w:p>
    <w:p w14:paraId="09F59C57">
      <w:pPr>
        <w:ind w:firstLine="660"/>
        <w:rPr>
          <w:rFonts w:ascii="黑体" w:hAnsi="黑体" w:eastAsia="黑体" w:cs="黑体"/>
          <w:color w:val="000000"/>
          <w:sz w:val="32"/>
        </w:rPr>
      </w:pPr>
      <w:bookmarkStart w:id="11" w:name="_GoBack"/>
      <w:bookmarkEnd w:id="11"/>
    </w:p>
    <w:p w14:paraId="1DF4AA6C">
      <w:pPr>
        <w:spacing w:before="10" w:after="10" w:line="360" w:lineRule="auto"/>
        <w:ind w:firstLine="640"/>
        <w:jc w:val="left"/>
        <w:outlineLvl w:val="2"/>
        <w:rPr>
          <w:rFonts w:ascii="黑体" w:hAnsi="黑体" w:eastAsia="黑体" w:cs="黑体"/>
          <w:color w:val="000000"/>
          <w:sz w:val="32"/>
        </w:rPr>
      </w:pPr>
      <w:bookmarkStart w:id="4" w:name="_Toc_3_3_0000000014"/>
      <w:r>
        <w:rPr>
          <w:rFonts w:ascii="黑体" w:hAnsi="黑体" w:eastAsia="黑体" w:cs="黑体"/>
          <w:color w:val="000000"/>
          <w:sz w:val="32"/>
        </w:rPr>
        <w:t>五、预算绩效信息</w:t>
      </w:r>
      <w:bookmarkEnd w:id="4"/>
    </w:p>
    <w:p w14:paraId="0061919A">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第一部分 部门整体绩效目标</w:t>
      </w:r>
    </w:p>
    <w:p w14:paraId="55B0A99C">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（一）总体绩效目标</w:t>
      </w:r>
    </w:p>
    <w:p w14:paraId="1A7B7D58">
      <w:pPr>
        <w:pStyle w:val="25"/>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以习近平新时代中国特色社会主义思想为指导，深入学习贯彻党的二十大精神，全面落实《中国（河北）自由贸易试验区总体方案》各项任务，以制度创新为核心，以深化改革为动力，坚持“大胆试、大胆闯、自主改”。以“三个努力建成”为指引，凝聚全市力量，对标国际通行贸易规则，对标国内先进自贸区，抓住重点、攻克难点、打通堵点、形成亮点。加速推动投资便利化、贸易自由化、金融国际化、产业高端化，加紧形成一批符合片区产业特色的可复制、可推广的高质量制度创新成果，加快引进一批高质量外资外贸企业和高端高新项目，努力建成东北亚经济合作引领区、临港经济创新示范区。</w:t>
      </w:r>
    </w:p>
    <w:p w14:paraId="7BAE98A7">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（二）分项绩效目标</w:t>
      </w:r>
    </w:p>
    <w:p w14:paraId="303FB474">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（一）日常政务管理</w:t>
      </w:r>
    </w:p>
    <w:p w14:paraId="55141DD6">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绩效目标：保障管委会日常工作运转，组织开展教育学习和先进党支部、优秀党员的活动。</w:t>
      </w:r>
    </w:p>
    <w:p w14:paraId="5C046D5C">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绩效指标：保障管委会日常工作正常运转；党支部、党员的优秀比率在百分之</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%以上。</w:t>
      </w:r>
    </w:p>
    <w:p w14:paraId="27E1044D">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（二）对外商贸管理 </w:t>
      </w:r>
    </w:p>
    <w:p w14:paraId="52CEE8AE">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绩效目标：提高招商引资活动效率，优化项目产业结构；组织实施投资贸易洽谈会、大型招商会等活动，促进商务贸易往来。</w:t>
      </w:r>
    </w:p>
    <w:p w14:paraId="535C6446">
      <w:pPr>
        <w:pStyle w:val="25"/>
        <w:jc w:val="both"/>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sz w:val="32"/>
          <w:szCs w:val="32"/>
        </w:rPr>
        <w:t>绩效指标：202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年力争全年新增市场主体</w:t>
      </w:r>
      <w:r>
        <w:rPr>
          <w:rFonts w:hint="eastAsia" w:ascii="方正仿宋简体" w:hAnsi="方正仿宋简体" w:eastAsia="方正仿宋简体" w:cs="方正仿宋简体"/>
          <w:sz w:val="32"/>
          <w:szCs w:val="32"/>
          <w:lang w:val="en-US" w:eastAsia="zh-CN"/>
        </w:rPr>
        <w:t>3500</w:t>
      </w:r>
      <w:r>
        <w:rPr>
          <w:rFonts w:hint="eastAsia" w:ascii="方正仿宋简体" w:hAnsi="方正仿宋简体" w:eastAsia="方正仿宋简体" w:cs="方正仿宋简体"/>
          <w:sz w:val="32"/>
          <w:szCs w:val="32"/>
        </w:rPr>
        <w:t>家以上，进出口总额突破</w:t>
      </w:r>
      <w:r>
        <w:rPr>
          <w:rFonts w:hint="eastAsia" w:ascii="方正仿宋简体" w:hAnsi="方正仿宋简体" w:eastAsia="方正仿宋简体" w:cs="方正仿宋简体"/>
          <w:sz w:val="32"/>
          <w:szCs w:val="32"/>
          <w:lang w:val="en-US" w:eastAsia="zh-CN"/>
        </w:rPr>
        <w:t>600</w:t>
      </w:r>
      <w:r>
        <w:rPr>
          <w:rFonts w:hint="eastAsia" w:ascii="方正仿宋简体" w:hAnsi="方正仿宋简体" w:eastAsia="方正仿宋简体" w:cs="方正仿宋简体"/>
          <w:sz w:val="32"/>
          <w:szCs w:val="32"/>
        </w:rPr>
        <w:t>亿元</w:t>
      </w:r>
      <w:r>
        <w:rPr>
          <w:rFonts w:hint="eastAsia" w:ascii="方正仿宋简体" w:hAnsi="方正仿宋简体" w:eastAsia="方正仿宋简体" w:cs="方正仿宋简体"/>
          <w:sz w:val="32"/>
          <w:szCs w:val="32"/>
          <w:lang w:eastAsia="zh-CN"/>
        </w:rPr>
        <w:t>。</w:t>
      </w:r>
    </w:p>
    <w:p w14:paraId="03B9F76B">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（三）政策制度创新 </w:t>
      </w:r>
    </w:p>
    <w:p w14:paraId="20544BE5">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绩效目标：研究和解决片区改革创新中的难点和问题，提出可复制可推广的创新成果建议；落实自贸试验区总体方案、实施方案和各项改革创新措施，以及促进创新成果的复制推广的各项活动。</w:t>
      </w:r>
    </w:p>
    <w:p w14:paraId="271F6842">
      <w:pPr>
        <w:pStyle w:val="25"/>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绩效指标：形成制度创新案例20项以上</w:t>
      </w:r>
      <w:r>
        <w:rPr>
          <w:rFonts w:hint="eastAsia" w:ascii="方正仿宋简体" w:hAnsi="方正仿宋简体" w:eastAsia="方正仿宋简体" w:cs="方正仿宋简体"/>
          <w:sz w:val="32"/>
          <w:szCs w:val="32"/>
          <w:lang w:eastAsia="zh-CN"/>
        </w:rPr>
        <w:t>。</w:t>
      </w:r>
    </w:p>
    <w:p w14:paraId="28C136BA">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（四）对外宣传推广</w:t>
      </w:r>
    </w:p>
    <w:p w14:paraId="44DAF801">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结合</w:t>
      </w:r>
      <w:r>
        <w:rPr>
          <w:rFonts w:hint="eastAsia" w:ascii="方正仿宋简体" w:hAnsi="方正仿宋简体" w:eastAsia="方正仿宋简体" w:cs="方正仿宋简体"/>
          <w:sz w:val="32"/>
          <w:szCs w:val="32"/>
        </w:rPr>
        <w:t>宣传部组织自贸专题有奖图片展；集中在各级媒体开展广泛宣传。组织片区政策宣传及培训。面向市直部门、区直部门、各园区、金融媒体机构、企业代表，广泛开展“走出去、引进来”的宣传和培训活动，加强与先进片区的交流学习，加强自贸政策及知识普及宣传。组织走进曹妃甸片区系列活动。广泛邀请各级媒体、商会和企业，带领记者走进自贸片区、重点开放园区和受益企业，全面加强对曹妃甸片区的报道力度。</w:t>
      </w:r>
    </w:p>
    <w:p w14:paraId="0AFC947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绩效指标：围绕中心，服务大局，营造片区积极向上的舆论氛围，确保市级以上媒体、平台上稿量达到50篇以上。</w:t>
      </w:r>
    </w:p>
    <w:p w14:paraId="56789981">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（三）工作保障措施</w:t>
      </w:r>
    </w:p>
    <w:p w14:paraId="59883A1A">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16F8453B">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加强支出管理。优化支出结构、编细编实预算、加快履行采购手续、尽快启动项目、及时支付资金、按规定及时下达资金等多种措施，确保支出进度达标。</w:t>
      </w:r>
    </w:p>
    <w:p w14:paraId="73B23DD0">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399A09C7">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做好绩效自评。调整优化支出结构，提高财政资金使用效益。</w:t>
      </w:r>
    </w:p>
    <w:p w14:paraId="3D6C5DA1">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5F11F560">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20FAA9">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14:paraId="600D37E3">
      <w:pPr>
        <w:pStyle w:val="25"/>
      </w:pPr>
    </w:p>
    <w:p w14:paraId="4416FA54">
      <w:pPr>
        <w:ind w:firstLine="643" w:firstLineChars="200"/>
        <w:jc w:val="left"/>
        <w:outlineLvl w:val="0"/>
      </w:pPr>
      <w:bookmarkStart w:id="5" w:name="_Toc471398463"/>
      <w:r>
        <w:rPr>
          <w:rFonts w:hint="eastAsia" w:ascii="黑体" w:hAnsi="黑体" w:eastAsia="黑体"/>
          <w:b/>
          <w:color w:val="auto"/>
          <w:sz w:val="32"/>
          <w:szCs w:val="32"/>
        </w:rPr>
        <w:t>部门职责及工作活动绩效目标指标：</w:t>
      </w:r>
      <w:bookmarkEnd w:id="5"/>
      <w:r>
        <w:rPr>
          <w:rFonts w:hint="eastAsia" w:ascii="方正仿宋简体" w:hAnsi="方正仿宋简体" w:eastAsia="方正仿宋简体" w:cs="方正仿宋简体"/>
          <w:b w:val="0"/>
          <w:bCs/>
          <w:color w:val="auto"/>
          <w:sz w:val="32"/>
          <w:szCs w:val="32"/>
          <w:lang w:val="en-US" w:eastAsia="zh-CN"/>
        </w:rPr>
        <w:t>无。</w:t>
      </w:r>
    </w:p>
    <w:p w14:paraId="4871FCD2">
      <w:pPr>
        <w:spacing w:before="10" w:after="10" w:line="240" w:lineRule="auto"/>
        <w:ind w:firstLine="640"/>
        <w:jc w:val="left"/>
        <w:outlineLvl w:val="2"/>
      </w:pPr>
      <w:bookmarkStart w:id="6" w:name="_Toc_3_3_0000000015"/>
      <w:r>
        <w:rPr>
          <w:rFonts w:hint="eastAsia" w:ascii="方正楷体_GBK" w:hAnsi="方正楷体_GBK" w:eastAsia="方正楷体_GBK" w:cs="方正楷体_GBK"/>
          <w:b/>
          <w:color w:val="000000"/>
          <w:sz w:val="32"/>
          <w:lang w:val="en-US" w:eastAsia="zh-CN"/>
        </w:rPr>
        <w:t xml:space="preserve"> </w:t>
      </w:r>
      <w:r>
        <w:rPr>
          <w:rFonts w:ascii="黑体" w:hAnsi="黑体" w:eastAsia="黑体" w:cs="黑体"/>
          <w:color w:val="000000"/>
          <w:sz w:val="32"/>
        </w:rPr>
        <w:t>六、政府采购预算情况</w:t>
      </w:r>
      <w:bookmarkEnd w:id="6"/>
    </w:p>
    <w:p w14:paraId="7163A642">
      <w:pPr>
        <w:jc w:val="left"/>
        <w:rPr>
          <w:rFonts w:ascii="宋体" w:hAnsi="宋体" w:cs="宋体"/>
          <w:sz w:val="28"/>
          <w:szCs w:val="28"/>
        </w:rPr>
      </w:pPr>
      <w:r>
        <w:rPr>
          <w:rFonts w:hint="eastAsia" w:ascii="宋体" w:hAnsi="宋体" w:cs="宋体"/>
          <w:sz w:val="28"/>
          <w:szCs w:val="28"/>
        </w:rPr>
        <w:t>2023年安排政府采购预算0万元。详见下表</w:t>
      </w:r>
    </w:p>
    <w:p w14:paraId="1E5C1ADB">
      <w:pPr>
        <w:jc w:val="center"/>
        <w:outlineLvl w:val="0"/>
        <w:rPr>
          <w:rFonts w:ascii="方正小标宋_GBK" w:hAnsi="方正小标宋_GBK" w:eastAsia="方正小标宋_GBK" w:cs="方正小标宋_GBK"/>
          <w:sz w:val="32"/>
          <w:szCs w:val="24"/>
        </w:rPr>
      </w:pPr>
      <w:bookmarkStart w:id="7" w:name="_Toc477164339"/>
      <w:r>
        <w:rPr>
          <w:rFonts w:hint="eastAsia" w:ascii="方正小标宋_GBK" w:hAnsi="方正小标宋_GBK" w:eastAsia="方正小标宋_GBK" w:cs="方正小标宋_GBK"/>
          <w:sz w:val="32"/>
          <w:szCs w:val="24"/>
        </w:rPr>
        <w:t>部门政府采购预算</w:t>
      </w:r>
      <w:bookmarkEnd w:id="7"/>
    </w:p>
    <w:tbl>
      <w:tblPr>
        <w:tblStyle w:val="6"/>
        <w:tblW w:w="153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0"/>
        <w:gridCol w:w="1140"/>
        <w:gridCol w:w="940"/>
        <w:gridCol w:w="1121"/>
        <w:gridCol w:w="1020"/>
        <w:gridCol w:w="795"/>
        <w:gridCol w:w="1305"/>
        <w:gridCol w:w="1200"/>
        <w:gridCol w:w="1140"/>
        <w:gridCol w:w="1125"/>
        <w:gridCol w:w="562"/>
        <w:gridCol w:w="643"/>
        <w:gridCol w:w="940"/>
        <w:gridCol w:w="880"/>
      </w:tblGrid>
      <w:tr w14:paraId="6685B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1"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175610E0">
            <w:pPr>
              <w:spacing w:line="300" w:lineRule="exact"/>
              <w:jc w:val="left"/>
              <w:rPr>
                <w:rFonts w:hint="default" w:ascii="方正小标宋_GBK" w:hAnsi="方正小标宋_GBK" w:eastAsia="方正小标宋_GBK" w:cs="方正小标宋_GBK"/>
                <w:sz w:val="24"/>
                <w:szCs w:val="24"/>
                <w:lang w:val="en-US"/>
              </w:rPr>
            </w:pPr>
            <w:r>
              <w:rPr>
                <w:rFonts w:hint="eastAsia" w:ascii="方正小标宋_GBK" w:hAnsi="方正小标宋_GBK" w:eastAsia="方正小标宋_GBK" w:cs="方正小标宋_GBK"/>
                <w:sz w:val="24"/>
                <w:szCs w:val="24"/>
                <w:lang w:val="en-US" w:eastAsia="zh-CN"/>
              </w:rPr>
              <w:t>819中国（河北）自由贸易试验区曹妃甸片区管理委员会</w:t>
            </w:r>
          </w:p>
        </w:tc>
        <w:tc>
          <w:tcPr>
            <w:tcW w:w="6490"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27558475">
            <w:pPr>
              <w:spacing w:line="300" w:lineRule="exact"/>
              <w:jc w:val="right"/>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单位：万元</w:t>
            </w:r>
          </w:p>
        </w:tc>
      </w:tr>
      <w:tr w14:paraId="5D69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593BC14">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政府采购项目来源</w:t>
            </w:r>
          </w:p>
        </w:tc>
        <w:tc>
          <w:tcPr>
            <w:tcW w:w="9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6C972B3">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采购物品名称</w:t>
            </w:r>
          </w:p>
        </w:tc>
        <w:tc>
          <w:tcPr>
            <w:tcW w:w="11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AE0E3CD">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政府采购目录序号</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03994E3">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数量  单位</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D3952A9">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数量</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B9C0644">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单价</w:t>
            </w:r>
          </w:p>
        </w:tc>
        <w:tc>
          <w:tcPr>
            <w:tcW w:w="649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14:paraId="7DD62166">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政府采购金额</w:t>
            </w:r>
          </w:p>
        </w:tc>
      </w:tr>
      <w:tr w14:paraId="2481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E9C933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项目名称</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B8B71F3">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预算资金</w:t>
            </w: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98E655C">
            <w:pPr>
              <w:rPr>
                <w:rFonts w:cs="Times New Roman"/>
              </w:rPr>
            </w:pPr>
          </w:p>
        </w:tc>
        <w:tc>
          <w:tcPr>
            <w:tcW w:w="11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F4E6125">
            <w:pPr>
              <w:rPr>
                <w:rFonts w:cs="Times New Roman"/>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E848323">
            <w:pPr>
              <w:rPr>
                <w:rFonts w:cs="Times New Roman"/>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59C04A1">
            <w:pPr>
              <w:rPr>
                <w:rFonts w:cs="Times New Roman"/>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941AB33">
            <w:pPr>
              <w:rPr>
                <w:rFonts w:cs="Times New Roman"/>
              </w:rPr>
            </w:pPr>
          </w:p>
        </w:tc>
        <w:tc>
          <w:tcPr>
            <w:tcW w:w="12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AF25B78">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总计</w:t>
            </w:r>
          </w:p>
        </w:tc>
        <w:tc>
          <w:tcPr>
            <w:tcW w:w="441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3E2BCC5E">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当年部门预算安排资金</w:t>
            </w:r>
          </w:p>
        </w:tc>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60ECBB7">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其他渠道资金</w:t>
            </w:r>
          </w:p>
        </w:tc>
      </w:tr>
      <w:tr w14:paraId="50DA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00AEE3B">
            <w:pPr>
              <w:rPr>
                <w:rFonts w:cs="Times New Roman"/>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511BA46">
            <w:pPr>
              <w:rPr>
                <w:rFonts w:cs="Times New Roman"/>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8726016">
            <w:pPr>
              <w:rPr>
                <w:rFonts w:cs="Times New Roman"/>
              </w:rPr>
            </w:pPr>
          </w:p>
        </w:tc>
        <w:tc>
          <w:tcPr>
            <w:tcW w:w="11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4891E38">
            <w:pPr>
              <w:rPr>
                <w:rFonts w:cs="Times New Roman"/>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44DB70B">
            <w:pPr>
              <w:rPr>
                <w:rFonts w:cs="Times New Roman"/>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991A2B6">
            <w:pPr>
              <w:rPr>
                <w:rFonts w:cs="Times New Roman"/>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E5B5D2">
            <w:pPr>
              <w:rPr>
                <w:rFonts w:cs="Times New Roman"/>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83E8C0A">
            <w:pPr>
              <w:rPr>
                <w:rFonts w:cs="Times New Roman"/>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7C68E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合计</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A5D750">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一般公共预算拨款</w:t>
            </w:r>
          </w:p>
        </w:tc>
        <w:tc>
          <w:tcPr>
            <w:tcW w:w="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07F7A8">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基金预算拨款</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9E64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财政专户核拨</w:t>
            </w: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54E6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其他来源收入</w:t>
            </w:r>
          </w:p>
        </w:tc>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F4E3AE">
            <w:pPr>
              <w:rPr>
                <w:rFonts w:cs="Times New Roman"/>
              </w:rPr>
            </w:pPr>
          </w:p>
        </w:tc>
      </w:tr>
      <w:tr w14:paraId="359A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33366">
            <w:pPr>
              <w:spacing w:line="300" w:lineRule="exact"/>
              <w:jc w:val="center"/>
              <w:rPr>
                <w:rFonts w:ascii="方正书宋_GBK" w:hAnsi="方正书宋_GBK" w:eastAsia="方正书宋_GBK" w:cs="方正书宋_GBK"/>
                <w:b/>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EFA5F">
            <w:pPr>
              <w:spacing w:line="300" w:lineRule="exact"/>
              <w:jc w:val="right"/>
              <w:rPr>
                <w:rFonts w:ascii="方正书宋_GBK" w:hAnsi="方正书宋_GBK" w:eastAsia="方正书宋_GBK" w:cs="方正书宋_GBK"/>
                <w:b/>
              </w:rPr>
            </w:pP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B565E8">
            <w:pPr>
              <w:spacing w:line="300" w:lineRule="exact"/>
              <w:jc w:val="left"/>
              <w:rPr>
                <w:rFonts w:ascii="方正书宋_GBK" w:hAnsi="方正书宋_GBK" w:eastAsia="方正书宋_GBK" w:cs="方正书宋_GBK"/>
                <w:b/>
              </w:rPr>
            </w:pPr>
          </w:p>
        </w:tc>
        <w:tc>
          <w:tcPr>
            <w:tcW w:w="112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030BC">
            <w:pPr>
              <w:spacing w:line="300" w:lineRule="exact"/>
              <w:jc w:val="left"/>
              <w:rPr>
                <w:rFonts w:ascii="方正书宋_GBK" w:hAnsi="方正书宋_GBK" w:eastAsia="方正书宋_GBK" w:cs="方正书宋_GBK"/>
                <w:b/>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AF55C">
            <w:pPr>
              <w:spacing w:line="300" w:lineRule="exact"/>
              <w:jc w:val="left"/>
              <w:rPr>
                <w:rFonts w:ascii="方正书宋_GBK" w:hAnsi="方正书宋_GBK" w:eastAsia="方正书宋_GBK" w:cs="方正书宋_GBK"/>
                <w:b/>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C7CBF5">
            <w:pPr>
              <w:spacing w:line="300" w:lineRule="exact"/>
              <w:jc w:val="right"/>
              <w:rPr>
                <w:rFonts w:ascii="方正书宋_GBK" w:hAnsi="方正书宋_GBK" w:eastAsia="方正书宋_GBK" w:cs="方正书宋_GBK"/>
                <w:b/>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EC8341">
            <w:pPr>
              <w:spacing w:line="300" w:lineRule="exact"/>
              <w:jc w:val="right"/>
              <w:rPr>
                <w:rFonts w:ascii="方正书宋_GBK" w:hAnsi="方正书宋_GBK" w:eastAsia="方正书宋_GBK" w:cs="方正书宋_GBK"/>
                <w:b/>
              </w:rPr>
            </w:pP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D3A7C7">
            <w:pPr>
              <w:pStyle w:val="17"/>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FE6B9">
            <w:pPr>
              <w:pStyle w:val="17"/>
            </w:pP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BF31">
            <w:pPr>
              <w:pStyle w:val="17"/>
            </w:pPr>
          </w:p>
        </w:tc>
        <w:tc>
          <w:tcPr>
            <w:tcW w:w="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CC72B">
            <w:pPr>
              <w:pStyle w:val="17"/>
            </w:pP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67F21">
            <w:pPr>
              <w:spacing w:line="300" w:lineRule="exact"/>
              <w:jc w:val="right"/>
              <w:rPr>
                <w:rFonts w:ascii="方正书宋_GBK" w:hAnsi="方正书宋_GBK" w:eastAsia="方正书宋_GBK" w:cs="方正书宋_GBK"/>
                <w:b/>
              </w:rPr>
            </w:pP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D06B21">
            <w:pPr>
              <w:spacing w:line="300" w:lineRule="exact"/>
              <w:jc w:val="right"/>
              <w:rPr>
                <w:rFonts w:ascii="方正书宋_GBK" w:hAnsi="方正书宋_GBK" w:eastAsia="方正书宋_GBK" w:cs="方正书宋_GBK"/>
                <w:b/>
              </w:rPr>
            </w:pP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20EA2">
            <w:pPr>
              <w:spacing w:line="300" w:lineRule="exact"/>
              <w:jc w:val="right"/>
              <w:rPr>
                <w:rFonts w:ascii="方正书宋_GBK" w:hAnsi="方正书宋_GBK" w:eastAsia="方正书宋_GBK" w:cs="方正书宋_GBK"/>
                <w:b/>
              </w:rPr>
            </w:pPr>
          </w:p>
        </w:tc>
      </w:tr>
    </w:tbl>
    <w:p w14:paraId="7010D594">
      <w:pPr>
        <w:rPr>
          <w:rFonts w:ascii="Times New Roman" w:hAnsi="Times New Roman" w:cs="Times New Roman"/>
          <w:szCs w:val="24"/>
        </w:rPr>
      </w:pPr>
    </w:p>
    <w:p w14:paraId="149F12B5">
      <w:pPr>
        <w:rPr>
          <w:rFonts w:ascii="Times New Roman" w:hAnsi="Times New Roman" w:cs="Times New Roman"/>
          <w:szCs w:val="24"/>
        </w:rPr>
      </w:pPr>
      <w:r>
        <w:rPr>
          <w:rFonts w:hint="eastAsia" w:ascii="Times New Roman" w:hAnsi="Times New Roman" w:cs="Times New Roman"/>
          <w:szCs w:val="24"/>
        </w:rPr>
        <w:t xml:space="preserve">  </w:t>
      </w:r>
      <w:r>
        <w:rPr>
          <w:rFonts w:hint="eastAsia" w:ascii="仿宋_GB2312" w:hAnsi="仿宋_GB2312" w:eastAsia="仿宋_GB2312" w:cs="仿宋_GB2312"/>
          <w:sz w:val="32"/>
          <w:szCs w:val="32"/>
        </w:rPr>
        <w:t>此表无数据，较上年</w:t>
      </w:r>
      <w:r>
        <w:rPr>
          <w:rFonts w:hint="eastAsia" w:ascii="仿宋_GB2312" w:hAnsi="仿宋_GB2312" w:eastAsia="仿宋_GB2312" w:cs="仿宋_GB2312"/>
          <w:sz w:val="32"/>
          <w:szCs w:val="32"/>
          <w:lang w:val="en-US" w:eastAsia="zh-CN"/>
        </w:rPr>
        <w:t>减少120万元，原因是本年未安排政府采购预算</w:t>
      </w:r>
      <w:r>
        <w:rPr>
          <w:rFonts w:hint="eastAsia" w:ascii="仿宋_GB2312" w:hAnsi="仿宋_GB2312" w:eastAsia="仿宋_GB2312" w:cs="仿宋_GB2312"/>
          <w:sz w:val="32"/>
          <w:szCs w:val="32"/>
        </w:rPr>
        <w:t>。</w:t>
      </w:r>
    </w:p>
    <w:p w14:paraId="6F1C617C">
      <w:pPr>
        <w:spacing w:before="0" w:after="0"/>
        <w:ind w:firstLine="640"/>
        <w:jc w:val="left"/>
        <w:outlineLvl w:val="9"/>
      </w:pPr>
      <w:r>
        <w:rPr>
          <w:rFonts w:ascii="Times New Roman" w:hAnsi="Times New Roman" w:eastAsia="方正仿宋_GBK" w:cs="Times New Roman"/>
          <w:color w:val="000000"/>
          <w:sz w:val="32"/>
        </w:rPr>
        <w:t xml:space="preserve"> </w:t>
      </w:r>
    </w:p>
    <w:p w14:paraId="381A784D">
      <w:pPr>
        <w:spacing w:before="10" w:after="10" w:line="240" w:lineRule="auto"/>
        <w:ind w:firstLine="640"/>
        <w:jc w:val="left"/>
        <w:outlineLvl w:val="2"/>
      </w:pPr>
      <w:bookmarkStart w:id="8" w:name="_Toc_3_3_0000000016"/>
      <w:r>
        <w:rPr>
          <w:rFonts w:ascii="黑体" w:hAnsi="黑体" w:eastAsia="黑体" w:cs="黑体"/>
          <w:color w:val="000000"/>
          <w:sz w:val="32"/>
        </w:rPr>
        <w:t>七、国有资产信息</w:t>
      </w:r>
      <w:bookmarkEnd w:id="8"/>
    </w:p>
    <w:p w14:paraId="5265A808">
      <w:pPr>
        <w:ind w:firstLine="640"/>
        <w:rPr>
          <w:rFonts w:hint="eastAsia" w:ascii="仿宋" w:hAnsi="仿宋" w:eastAsia="仿宋_GB2312" w:cs="仿宋"/>
          <w:kern w:val="0"/>
          <w:sz w:val="32"/>
          <w:szCs w:val="32"/>
          <w:lang w:val="en-US" w:eastAsia="zh-CN"/>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150.63</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 xml:space="preserve">本年度拟购置固定资产主要为电脑、打印机共计 </w:t>
      </w:r>
      <w:r>
        <w:rPr>
          <w:rFonts w:ascii="仿宋_GB2312" w:hAnsi="黑体" w:eastAsia="仿宋_GB2312" w:cs="Times New Roman"/>
          <w:sz w:val="32"/>
          <w:szCs w:val="32"/>
        </w:rPr>
        <w:t>5</w:t>
      </w:r>
      <w:r>
        <w:rPr>
          <w:rFonts w:hint="eastAsia" w:ascii="仿宋_GB2312" w:hAnsi="黑体" w:eastAsia="仿宋_GB2312" w:cs="Times New Roman"/>
          <w:sz w:val="32"/>
          <w:szCs w:val="32"/>
        </w:rPr>
        <w:t>万元，均是20万元以下的设备。</w:t>
      </w:r>
    </w:p>
    <w:p w14:paraId="17DBF1A3">
      <w:pPr>
        <w:rPr>
          <w:rFonts w:hint="eastAsia" w:ascii="仿宋" w:hAnsi="仿宋" w:eastAsia="仿宋" w:cs="仿宋"/>
          <w:kern w:val="0"/>
          <w:sz w:val="32"/>
          <w:szCs w:val="32"/>
          <w:lang w:val="en-US" w:eastAsia="zh-CN"/>
        </w:rPr>
      </w:pPr>
    </w:p>
    <w:tbl>
      <w:tblPr>
        <w:tblStyle w:val="6"/>
        <w:tblW w:w="13482" w:type="dxa"/>
        <w:tblInd w:w="93" w:type="dxa"/>
        <w:tblLayout w:type="fixed"/>
        <w:tblCellMar>
          <w:top w:w="0" w:type="dxa"/>
          <w:left w:w="108" w:type="dxa"/>
          <w:bottom w:w="0" w:type="dxa"/>
          <w:right w:w="108" w:type="dxa"/>
        </w:tblCellMar>
      </w:tblPr>
      <w:tblGrid>
        <w:gridCol w:w="2338"/>
        <w:gridCol w:w="2910"/>
        <w:gridCol w:w="8234"/>
      </w:tblGrid>
      <w:tr w14:paraId="0FF221D0">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70B9A8B">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eastAsia="宋体" w:cs="宋体"/>
                <w:b/>
                <w:bCs/>
                <w:kern w:val="0"/>
                <w:sz w:val="32"/>
                <w:szCs w:val="32"/>
                <w:lang w:val="en-US" w:eastAsia="zh-CN"/>
              </w:rPr>
              <w:t>中国（河北）自由贸易试验区曹妃甸片区管理委员会</w:t>
            </w:r>
            <w:r>
              <w:rPr>
                <w:rFonts w:hint="eastAsia" w:ascii="宋体" w:hAnsi="宋体" w:cs="宋体"/>
                <w:b/>
                <w:bCs/>
                <w:kern w:val="0"/>
                <w:sz w:val="32"/>
                <w:szCs w:val="32"/>
              </w:rPr>
              <w:t>部门固定资产占用情况表</w:t>
            </w:r>
          </w:p>
        </w:tc>
      </w:tr>
      <w:tr w14:paraId="201D0A65">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06097A5B">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eastAsia="宋体" w:cs="宋体"/>
                <w:b w:val="0"/>
                <w:bCs w:val="0"/>
                <w:kern w:val="0"/>
                <w:sz w:val="24"/>
                <w:szCs w:val="24"/>
                <w:lang w:val="en-US" w:eastAsia="zh-CN"/>
              </w:rPr>
              <w:t>中国（河北）自由贸易试验区曹妃甸片区管理委员会</w:t>
            </w:r>
          </w:p>
        </w:tc>
        <w:tc>
          <w:tcPr>
            <w:tcW w:w="8234" w:type="dxa"/>
            <w:tcBorders>
              <w:top w:val="nil"/>
              <w:left w:val="nil"/>
              <w:bottom w:val="nil"/>
              <w:right w:val="nil"/>
            </w:tcBorders>
            <w:vAlign w:val="center"/>
          </w:tcPr>
          <w:p w14:paraId="220C135F">
            <w:pPr>
              <w:keepNext w:val="0"/>
              <w:keepLines w:val="0"/>
              <w:widowControl/>
              <w:suppressLineNumbers w:val="0"/>
              <w:spacing w:before="0" w:beforeAutospacing="0" w:after="0" w:afterAutospacing="0"/>
              <w:ind w:left="0" w:right="0" w:firstLine="5060" w:firstLineChars="23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2022</w:t>
            </w:r>
            <w:r>
              <w:rPr>
                <w:rFonts w:hint="eastAsia" w:ascii="宋体" w:hAnsi="宋体" w:cs="宋体"/>
                <w:kern w:val="0"/>
                <w:sz w:val="22"/>
              </w:rPr>
              <w:t xml:space="preserve">年12月31日  </w:t>
            </w:r>
          </w:p>
        </w:tc>
      </w:tr>
      <w:tr w14:paraId="1CE3ABA3">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7910ACB1">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14:paraId="32C4468F">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055A1B7D">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14:paraId="75E8A369">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0E78C254">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14:paraId="5D00D5A7">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470187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150.63</w:t>
            </w:r>
          </w:p>
        </w:tc>
      </w:tr>
      <w:tr w14:paraId="7F36FE40">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4BEC4AAD">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14:paraId="1D2F679C">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441D44F4">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 xml:space="preserve">0 </w:t>
            </w:r>
          </w:p>
        </w:tc>
      </w:tr>
      <w:tr w14:paraId="7B4E2AE9">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51A9012D">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14:paraId="0FF85E1D">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6BC787F1">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14:paraId="31C545D8">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3BA0AC9C">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14:paraId="38AB231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8234" w:type="dxa"/>
            <w:tcBorders>
              <w:top w:val="nil"/>
              <w:left w:val="nil"/>
              <w:bottom w:val="single" w:color="auto" w:sz="4" w:space="0"/>
              <w:right w:val="single" w:color="auto" w:sz="4" w:space="0"/>
            </w:tcBorders>
            <w:vAlign w:val="center"/>
          </w:tcPr>
          <w:p w14:paraId="217FF8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13.04</w:t>
            </w:r>
          </w:p>
        </w:tc>
      </w:tr>
      <w:tr w14:paraId="246AB23B">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2FF94827">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14:paraId="5E4D18FA">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27745559">
            <w:pPr>
              <w:keepNext w:val="0"/>
              <w:keepLines w:val="0"/>
              <w:widowControl/>
              <w:suppressLineNumbers w:val="0"/>
              <w:spacing w:before="0" w:beforeAutospacing="0" w:after="0" w:afterAutospacing="0"/>
              <w:ind w:left="0" w:right="0"/>
              <w:jc w:val="center"/>
              <w:rPr>
                <w:rFonts w:hint="default" w:ascii="宋体" w:hAnsi="宋体" w:cs="宋体"/>
                <w:kern w:val="0"/>
                <w:sz w:val="22"/>
              </w:rPr>
            </w:pPr>
          </w:p>
        </w:tc>
      </w:tr>
      <w:tr w14:paraId="0388797F">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14:paraId="1021E687">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14:paraId="6EB763B2">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2F4DF0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137.59</w:t>
            </w:r>
          </w:p>
        </w:tc>
      </w:tr>
    </w:tbl>
    <w:p w14:paraId="76FAA119">
      <w:pPr>
        <w:spacing w:before="0" w:after="0"/>
        <w:ind w:firstLine="240" w:firstLineChars="100"/>
        <w:jc w:val="left"/>
        <w:outlineLvl w:val="9"/>
        <w:rPr>
          <w:rFonts w:hint="default" w:eastAsia="宋体"/>
          <w:lang w:val="en-US" w:eastAsia="zh-CN"/>
        </w:rPr>
      </w:pPr>
      <w:r>
        <w:rPr>
          <w:rFonts w:hint="eastAsia" w:eastAsia="宋体"/>
          <w:lang w:val="en-US" w:eastAsia="zh-CN"/>
        </w:rPr>
        <w:t>均为20万元以下的设备。</w:t>
      </w:r>
    </w:p>
    <w:p w14:paraId="2CF28469">
      <w:pPr>
        <w:spacing w:before="10" w:after="10" w:line="240" w:lineRule="auto"/>
        <w:ind w:firstLine="640"/>
        <w:jc w:val="left"/>
        <w:outlineLvl w:val="2"/>
        <w:rPr>
          <w:rFonts w:ascii="黑体" w:hAnsi="黑体" w:eastAsia="黑体" w:cs="黑体"/>
          <w:color w:val="000000"/>
          <w:sz w:val="32"/>
        </w:rPr>
      </w:pPr>
      <w:bookmarkStart w:id="9" w:name="_Toc_3_3_0000000017"/>
    </w:p>
    <w:p w14:paraId="2119E991">
      <w:pPr>
        <w:spacing w:before="10" w:after="10" w:line="240" w:lineRule="auto"/>
        <w:ind w:firstLine="640"/>
        <w:jc w:val="left"/>
        <w:outlineLvl w:val="2"/>
        <w:rPr>
          <w:rFonts w:ascii="黑体" w:hAnsi="黑体" w:eastAsia="黑体" w:cs="黑体"/>
          <w:color w:val="000000"/>
          <w:sz w:val="32"/>
        </w:rPr>
      </w:pPr>
    </w:p>
    <w:p w14:paraId="31561C8D">
      <w:pPr>
        <w:spacing w:before="10" w:after="10" w:line="240" w:lineRule="auto"/>
        <w:ind w:firstLine="640"/>
        <w:jc w:val="left"/>
        <w:outlineLvl w:val="2"/>
        <w:rPr>
          <w:rFonts w:ascii="黑体" w:hAnsi="黑体" w:eastAsia="黑体" w:cs="黑体"/>
          <w:color w:val="000000"/>
          <w:sz w:val="32"/>
        </w:rPr>
      </w:pPr>
    </w:p>
    <w:p w14:paraId="043D38E5">
      <w:pPr>
        <w:spacing w:before="10" w:after="10" w:line="240" w:lineRule="auto"/>
        <w:ind w:firstLine="640"/>
        <w:jc w:val="left"/>
        <w:outlineLvl w:val="2"/>
      </w:pPr>
      <w:r>
        <w:rPr>
          <w:rFonts w:ascii="黑体" w:hAnsi="黑体" w:eastAsia="黑体" w:cs="黑体"/>
          <w:color w:val="000000"/>
          <w:sz w:val="32"/>
        </w:rPr>
        <w:t>八、名词解释</w:t>
      </w:r>
      <w:bookmarkEnd w:id="9"/>
    </w:p>
    <w:p w14:paraId="794B8520">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ascii="Times New Roman" w:hAnsi="Times New Roman" w:eastAsia="方正仿宋_GBK" w:cs="Times New Roman"/>
          <w:b w:val="0"/>
          <w:color w:val="000000"/>
          <w:sz w:val="28"/>
        </w:rPr>
        <w:t>1、</w:t>
      </w:r>
      <w:r>
        <w:rPr>
          <w:rFonts w:hint="eastAsia" w:ascii="方正仿宋简体" w:hAnsi="方正仿宋简体" w:eastAsia="方正仿宋简体" w:cs="方正仿宋简体"/>
          <w:b w:val="0"/>
          <w:bCs/>
          <w:color w:val="000000"/>
          <w:sz w:val="32"/>
          <w:szCs w:val="32"/>
        </w:rPr>
        <w:t>一般公共预算拨款收入：指</w:t>
      </w:r>
      <w:r>
        <w:rPr>
          <w:rFonts w:hint="eastAsia" w:ascii="方正仿宋简体" w:hAnsi="方正仿宋简体" w:eastAsia="方正仿宋简体" w:cs="方正仿宋简体"/>
          <w:b w:val="0"/>
          <w:bCs/>
          <w:color w:val="000000"/>
          <w:sz w:val="32"/>
          <w:szCs w:val="32"/>
          <w:lang w:val="en-US" w:eastAsia="zh-CN"/>
        </w:rPr>
        <w:t>本</w:t>
      </w:r>
      <w:r>
        <w:rPr>
          <w:rFonts w:hint="eastAsia" w:ascii="方正仿宋简体" w:hAnsi="方正仿宋简体" w:eastAsia="方正仿宋简体" w:cs="方正仿宋简体"/>
          <w:b w:val="0"/>
          <w:bCs/>
          <w:color w:val="000000"/>
          <w:sz w:val="32"/>
          <w:szCs w:val="32"/>
        </w:rPr>
        <w:t>级财政当年拨付的资金。</w:t>
      </w:r>
    </w:p>
    <w:p w14:paraId="6A750FDE">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2、事业收入：指事业单位开展专业业务活动及辅助活动所取得的收入。</w:t>
      </w:r>
    </w:p>
    <w:p w14:paraId="3E6BB4F4">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3、其他收入：指除“一般公共预算拨款收入”、“事业收入”等以外的收入。主要是按规定动用的租房收入、存款利息收入等。</w:t>
      </w:r>
    </w:p>
    <w:p w14:paraId="14B0C72A">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4、基本支出：指为保障机构正常运转、完成日常工作任务而发生的人员支出和公用支出。</w:t>
      </w:r>
    </w:p>
    <w:p w14:paraId="26F2C718">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5、项目支出：指在基本支出之外为完成特定行政任务和事业发展目标所发生的支出。</w:t>
      </w:r>
    </w:p>
    <w:p w14:paraId="19238C0A">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6、上缴上级支出：指下级单位上缴上级的支出。</w:t>
      </w:r>
    </w:p>
    <w:p w14:paraId="1E29FF89">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7、“三公”经费：纳入</w:t>
      </w:r>
      <w:r>
        <w:rPr>
          <w:rFonts w:hint="eastAsia" w:ascii="方正仿宋简体" w:hAnsi="方正仿宋简体" w:eastAsia="方正仿宋简体" w:cs="方正仿宋简体"/>
          <w:b w:val="0"/>
          <w:bCs/>
          <w:color w:val="000000"/>
          <w:sz w:val="32"/>
          <w:szCs w:val="32"/>
          <w:lang w:val="en-US" w:eastAsia="zh-CN"/>
        </w:rPr>
        <w:t>本</w:t>
      </w:r>
      <w:r>
        <w:rPr>
          <w:rFonts w:hint="eastAsia" w:ascii="方正仿宋简体" w:hAnsi="方正仿宋简体" w:eastAsia="方正仿宋简体" w:cs="方正仿宋简体"/>
          <w:b w:val="0"/>
          <w:bCs/>
          <w:color w:val="000000"/>
          <w:sz w:val="32"/>
          <w:szCs w:val="32"/>
        </w:rPr>
        <w:t>级财政预算管理的“三公”经费，是指</w:t>
      </w:r>
      <w:r>
        <w:rPr>
          <w:rFonts w:hint="eastAsia" w:ascii="方正仿宋简体" w:hAnsi="方正仿宋简体" w:eastAsia="方正仿宋简体" w:cs="方正仿宋简体"/>
          <w:b w:val="0"/>
          <w:bCs/>
          <w:color w:val="000000"/>
          <w:sz w:val="32"/>
          <w:szCs w:val="32"/>
          <w:lang w:val="en-US" w:eastAsia="zh-CN"/>
        </w:rPr>
        <w:t>本</w:t>
      </w:r>
      <w:r>
        <w:rPr>
          <w:rFonts w:hint="eastAsia" w:ascii="方正仿宋简体" w:hAnsi="方正仿宋简体" w:eastAsia="方正仿宋简体" w:cs="方正仿宋简体"/>
          <w:b w:val="0"/>
          <w:bCs/>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D5D555">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B4153E3">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9、上年结转：指以前年度尚未完成、结转到本年仍按原规定用途继续使用的资金。</w:t>
      </w:r>
    </w:p>
    <w:p w14:paraId="25A3D30B">
      <w:pPr>
        <w:spacing w:before="0" w:after="0" w:line="500" w:lineRule="exact"/>
        <w:ind w:firstLine="56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10、事业单位经营支出：指事业单位在专业业务活动及其辅助活动之外开展非独立核算经营活动发生的支出。</w:t>
      </w:r>
    </w:p>
    <w:p w14:paraId="63DABA36">
      <w:pPr>
        <w:spacing w:before="10" w:after="10" w:line="240" w:lineRule="auto"/>
        <w:ind w:firstLine="640"/>
        <w:jc w:val="left"/>
        <w:outlineLvl w:val="2"/>
        <w:rPr>
          <w:rFonts w:hint="eastAsia" w:ascii="方正仿宋简体" w:hAnsi="方正仿宋简体" w:eastAsia="方正仿宋简体" w:cs="方正仿宋简体"/>
          <w:b w:val="0"/>
          <w:bCs/>
          <w:sz w:val="32"/>
          <w:szCs w:val="32"/>
        </w:rPr>
      </w:pPr>
      <w:bookmarkStart w:id="10" w:name="_Toc_3_3_0000000018"/>
      <w:r>
        <w:rPr>
          <w:rFonts w:hint="eastAsia" w:ascii="方正仿宋简体" w:hAnsi="方正仿宋简体" w:eastAsia="方正仿宋简体" w:cs="方正仿宋简体"/>
          <w:b w:val="0"/>
          <w:bCs/>
          <w:color w:val="000000"/>
          <w:sz w:val="32"/>
          <w:szCs w:val="32"/>
        </w:rPr>
        <w:t>九、其他需要说明的事项</w:t>
      </w:r>
      <w:bookmarkEnd w:id="10"/>
    </w:p>
    <w:p w14:paraId="491147BA">
      <w:pPr>
        <w:spacing w:before="0" w:after="0" w:line="500" w:lineRule="exact"/>
        <w:ind w:firstLine="560"/>
        <w:jc w:val="left"/>
        <w:outlineLvl w:val="9"/>
        <w:rPr>
          <w:rFonts w:hint="eastAsia" w:ascii="方正仿宋简体" w:hAnsi="方正仿宋简体" w:eastAsia="方正仿宋简体" w:cs="方正仿宋简体"/>
          <w:b w:val="0"/>
          <w:bCs/>
          <w:sz w:val="32"/>
          <w:szCs w:val="32"/>
          <w:lang w:val="en-US"/>
        </w:rPr>
      </w:pPr>
      <w:r>
        <w:rPr>
          <w:rFonts w:hint="eastAsia" w:ascii="方正仿宋简体" w:hAnsi="方正仿宋简体" w:eastAsia="方正仿宋简体" w:cs="方正仿宋简体"/>
          <w:b w:val="0"/>
          <w:bCs/>
          <w:color w:val="000000"/>
          <w:sz w:val="32"/>
          <w:szCs w:val="32"/>
        </w:rPr>
        <w:t>我部门无其他需要说明的事</w:t>
      </w:r>
      <w:r>
        <w:rPr>
          <w:rFonts w:hint="eastAsia" w:ascii="方正仿宋简体" w:hAnsi="方正仿宋简体" w:eastAsia="方正仿宋简体" w:cs="方正仿宋简体"/>
          <w:b w:val="0"/>
          <w:bCs/>
          <w:color w:val="000000"/>
          <w:sz w:val="32"/>
          <w:szCs w:val="32"/>
          <w:lang w:val="en-US" w:eastAsia="zh-CN"/>
        </w:rPr>
        <w:t>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ED3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8CD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hiYzExMWY2YjAxMTBhMGI0MGUzZWFiZjRhOTgifQ=="/>
  </w:docVars>
  <w:rsids>
    <w:rsidRoot w:val="00000000"/>
    <w:rsid w:val="02CF7A3A"/>
    <w:rsid w:val="140448C1"/>
    <w:rsid w:val="14E05B4D"/>
    <w:rsid w:val="161C71E3"/>
    <w:rsid w:val="162B57C6"/>
    <w:rsid w:val="184529B8"/>
    <w:rsid w:val="20FA1CCE"/>
    <w:rsid w:val="2F776BDF"/>
    <w:rsid w:val="320A3D3B"/>
    <w:rsid w:val="339007B4"/>
    <w:rsid w:val="36E50786"/>
    <w:rsid w:val="39585559"/>
    <w:rsid w:val="3BB41B89"/>
    <w:rsid w:val="3CB60D47"/>
    <w:rsid w:val="403F72A5"/>
    <w:rsid w:val="43E51F12"/>
    <w:rsid w:val="44AE49FA"/>
    <w:rsid w:val="4A0559B2"/>
    <w:rsid w:val="4D357A66"/>
    <w:rsid w:val="5133250E"/>
    <w:rsid w:val="51E23F34"/>
    <w:rsid w:val="53E30A20"/>
    <w:rsid w:val="56861332"/>
    <w:rsid w:val="56933A4F"/>
    <w:rsid w:val="59CF46B5"/>
    <w:rsid w:val="5DFC012C"/>
    <w:rsid w:val="5F7D3BB8"/>
    <w:rsid w:val="6147534F"/>
    <w:rsid w:val="619012B7"/>
    <w:rsid w:val="61970898"/>
    <w:rsid w:val="6BE7241B"/>
    <w:rsid w:val="6EDD18B4"/>
    <w:rsid w:val="701E5BF3"/>
    <w:rsid w:val="72712A3F"/>
    <w:rsid w:val="732A5241"/>
    <w:rsid w:val="733D28D1"/>
    <w:rsid w:val="75306BE1"/>
    <w:rsid w:val="772207AC"/>
    <w:rsid w:val="7D456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2022-03-17T10:40:09Z</dcterms:created>
  <dcterms:modified xsi:type="dcterms:W3CDTF">2022-03-17T02:40:09Z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2022-03-17T10:40:02Z</dcterms:created>
  <dcterms:modified xsi:type="dcterms:W3CDTF">2022-03-17T02:40:02Z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2022-03-17T10:39:50Z</dcterms:created>
  <dcterms:modified xsi:type="dcterms:W3CDTF">2022-03-17T02:39:50Z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2022-03-17T10:39:46Z</dcterms:created>
  <dcterms:modified xsi:type="dcterms:W3CDTF">2022-03-17T02:39:46Z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2022-03-17T10:39:42Z</dcterms:created>
  <dcterms:modified xsi:type="dcterms:W3CDTF">2022-03-17T02:39:42Z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2022-03-17T10:39:27Z</dcterms:created>
  <dcterms:modified xsi:type="dcterms:W3CDTF">2022-03-17T02:39:27Z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2022-03-17T10:39:39Z</dcterms:created>
  <dcterms:modified xsi:type="dcterms:W3CDTF">2022-03-17T02:39:39Z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2022-03-17T10:40:23Z</dcterms:created>
  <dcterms:modified xsi:type="dcterms:W3CDTF">2022-03-17T02:40:23Z</dcterms:modified>
</cp:coreProperties>
</file>

<file path=customXml/itemProps1.xml><?xml version="1.0" encoding="utf-8"?>
<ds:datastoreItem xmlns:ds="http://schemas.openxmlformats.org/officeDocument/2006/customXml" ds:itemID="{2d071983-84e0-4731-99c3-e598f8276938}">
  <ds:schemaRefs/>
</ds:datastoreItem>
</file>

<file path=customXml/itemProps10.xml><?xml version="1.0" encoding="utf-8"?>
<ds:datastoreItem xmlns:ds="http://schemas.openxmlformats.org/officeDocument/2006/customXml" ds:itemID="{298622c0-e0e1-42cc-b312-9d437d3958e3}">
  <ds:schemaRefs/>
</ds:datastoreItem>
</file>

<file path=customXml/itemProps11.xml><?xml version="1.0" encoding="utf-8"?>
<ds:datastoreItem xmlns:ds="http://schemas.openxmlformats.org/officeDocument/2006/customXml" ds:itemID="{ffeb057d-85d5-44dd-820b-506e48fde2fe}">
  <ds:schemaRefs/>
</ds:datastoreItem>
</file>

<file path=customXml/itemProps12.xml><?xml version="1.0" encoding="utf-8"?>
<ds:datastoreItem xmlns:ds="http://schemas.openxmlformats.org/officeDocument/2006/customXml" ds:itemID="{cf2b1f49-6b64-4844-8011-512b57700ac9}">
  <ds:schemaRefs/>
</ds:datastoreItem>
</file>

<file path=customXml/itemProps13.xml><?xml version="1.0" encoding="utf-8"?>
<ds:datastoreItem xmlns:ds="http://schemas.openxmlformats.org/officeDocument/2006/customXml" ds:itemID="{99adea18-883f-45a1-8666-4b1cd6a60d9c}">
  <ds:schemaRefs/>
</ds:datastoreItem>
</file>

<file path=customXml/itemProps14.xml><?xml version="1.0" encoding="utf-8"?>
<ds:datastoreItem xmlns:ds="http://schemas.openxmlformats.org/officeDocument/2006/customXml" ds:itemID="{0fb4e3eb-a6c0-4a52-925d-8838da99f8d7}">
  <ds:schemaRefs/>
</ds:datastoreItem>
</file>

<file path=customXml/itemProps15.xml><?xml version="1.0" encoding="utf-8"?>
<ds:datastoreItem xmlns:ds="http://schemas.openxmlformats.org/officeDocument/2006/customXml" ds:itemID="{431355fb-bac4-4042-b4f8-601837c6e34b}">
  <ds:schemaRefs/>
</ds:datastoreItem>
</file>

<file path=customXml/itemProps16.xml><?xml version="1.0" encoding="utf-8"?>
<ds:datastoreItem xmlns:ds="http://schemas.openxmlformats.org/officeDocument/2006/customXml" ds:itemID="{7b5c6571-3a30-42c9-a0e5-04b8b17bde8d}">
  <ds:schemaRefs/>
</ds:datastoreItem>
</file>

<file path=customXml/itemProps17.xml><?xml version="1.0" encoding="utf-8"?>
<ds:datastoreItem xmlns:ds="http://schemas.openxmlformats.org/officeDocument/2006/customXml" ds:itemID="{8abefc77-7dd8-4a25-a93d-e32a9d239617}">
  <ds:schemaRefs/>
</ds:datastoreItem>
</file>

<file path=customXml/itemProps18.xml><?xml version="1.0" encoding="utf-8"?>
<ds:datastoreItem xmlns:ds="http://schemas.openxmlformats.org/officeDocument/2006/customXml" ds:itemID="{84979f30-e7b6-4c87-b0e2-82d4f474924a}">
  <ds:schemaRefs/>
</ds:datastoreItem>
</file>

<file path=customXml/itemProps19.xml><?xml version="1.0" encoding="utf-8"?>
<ds:datastoreItem xmlns:ds="http://schemas.openxmlformats.org/officeDocument/2006/customXml" ds:itemID="{efcba532-6c5f-4cd4-9692-b01476826cbf}">
  <ds:schemaRefs/>
</ds:datastoreItem>
</file>

<file path=customXml/itemProps2.xml><?xml version="1.0" encoding="utf-8"?>
<ds:datastoreItem xmlns:ds="http://schemas.openxmlformats.org/officeDocument/2006/customXml" ds:itemID="{adf937a6-2739-4a3c-8712-46c48af17abe}">
  <ds:schemaRefs/>
</ds:datastoreItem>
</file>

<file path=customXml/itemProps20.xml><?xml version="1.0" encoding="utf-8"?>
<ds:datastoreItem xmlns:ds="http://schemas.openxmlformats.org/officeDocument/2006/customXml" ds:itemID="{0798ab61-afab-4be2-8050-84adb4844ae8}">
  <ds:schemaRefs/>
</ds:datastoreItem>
</file>

<file path=customXml/itemProps21.xml><?xml version="1.0" encoding="utf-8"?>
<ds:datastoreItem xmlns:ds="http://schemas.openxmlformats.org/officeDocument/2006/customXml" ds:itemID="{f8bc81ac-cadb-4adc-ae48-28d1a3976da7}">
  <ds:schemaRefs/>
</ds:datastoreItem>
</file>

<file path=customXml/itemProps22.xml><?xml version="1.0" encoding="utf-8"?>
<ds:datastoreItem xmlns:ds="http://schemas.openxmlformats.org/officeDocument/2006/customXml" ds:itemID="{d98ea041-ff6a-45af-9ab0-47d8d129ea55}">
  <ds:schemaRefs/>
</ds:datastoreItem>
</file>

<file path=customXml/itemProps23.xml><?xml version="1.0" encoding="utf-8"?>
<ds:datastoreItem xmlns:ds="http://schemas.openxmlformats.org/officeDocument/2006/customXml" ds:itemID="{9ed6bee5-1447-4d26-8ee0-ab1ad675237f}">
  <ds:schemaRefs/>
</ds:datastoreItem>
</file>

<file path=customXml/itemProps24.xml><?xml version="1.0" encoding="utf-8"?>
<ds:datastoreItem xmlns:ds="http://schemas.openxmlformats.org/officeDocument/2006/customXml" ds:itemID="{cf8fdb2c-515b-4f60-82a6-cad49425288f}">
  <ds:schemaRefs/>
</ds:datastoreItem>
</file>

<file path=customXml/itemProps25.xml><?xml version="1.0" encoding="utf-8"?>
<ds:datastoreItem xmlns:ds="http://schemas.openxmlformats.org/officeDocument/2006/customXml" ds:itemID="{117c56a3-2131-4188-8711-c04130c55be3}">
  <ds:schemaRefs/>
</ds:datastoreItem>
</file>

<file path=customXml/itemProps26.xml><?xml version="1.0" encoding="utf-8"?>
<ds:datastoreItem xmlns:ds="http://schemas.openxmlformats.org/officeDocument/2006/customXml" ds:itemID="{0ffe12c4-65cc-4031-aee4-87ffb2f204bd}">
  <ds:schemaRefs/>
</ds:datastoreItem>
</file>

<file path=customXml/itemProps27.xml><?xml version="1.0" encoding="utf-8"?>
<ds:datastoreItem xmlns:ds="http://schemas.openxmlformats.org/officeDocument/2006/customXml" ds:itemID="{5ced6d31-226a-41e8-a93d-7528ff5ec71e}">
  <ds:schemaRefs/>
</ds:datastoreItem>
</file>

<file path=customXml/itemProps28.xml><?xml version="1.0" encoding="utf-8"?>
<ds:datastoreItem xmlns:ds="http://schemas.openxmlformats.org/officeDocument/2006/customXml" ds:itemID="{452b1e7f-a7d1-4888-86ab-91583855be25}">
  <ds:schemaRefs/>
</ds:datastoreItem>
</file>

<file path=customXml/itemProps29.xml><?xml version="1.0" encoding="utf-8"?>
<ds:datastoreItem xmlns:ds="http://schemas.openxmlformats.org/officeDocument/2006/customXml" ds:itemID="{e46f5357-ec8c-47cf-a854-1bd33658b72b}">
  <ds:schemaRefs/>
</ds:datastoreItem>
</file>

<file path=customXml/itemProps3.xml><?xml version="1.0" encoding="utf-8"?>
<ds:datastoreItem xmlns:ds="http://schemas.openxmlformats.org/officeDocument/2006/customXml" ds:itemID="{bee11365-2088-45de-aaba-e108b018c065}">
  <ds:schemaRefs/>
</ds:datastoreItem>
</file>

<file path=customXml/itemProps30.xml><?xml version="1.0" encoding="utf-8"?>
<ds:datastoreItem xmlns:ds="http://schemas.openxmlformats.org/officeDocument/2006/customXml" ds:itemID="{cd84cfac-a070-492a-8d39-287c3142fde1}">
  <ds:schemaRefs/>
</ds:datastoreItem>
</file>

<file path=customXml/itemProps4.xml><?xml version="1.0" encoding="utf-8"?>
<ds:datastoreItem xmlns:ds="http://schemas.openxmlformats.org/officeDocument/2006/customXml" ds:itemID="{46af0508-c539-4fc6-b92f-ea35748cf245}">
  <ds:schemaRefs/>
</ds:datastoreItem>
</file>

<file path=customXml/itemProps5.xml><?xml version="1.0" encoding="utf-8"?>
<ds:datastoreItem xmlns:ds="http://schemas.openxmlformats.org/officeDocument/2006/customXml" ds:itemID="{951a1300-462a-4e0d-8224-5cc063363552}">
  <ds:schemaRefs/>
</ds:datastoreItem>
</file>

<file path=customXml/itemProps6.xml><?xml version="1.0" encoding="utf-8"?>
<ds:datastoreItem xmlns:ds="http://schemas.openxmlformats.org/officeDocument/2006/customXml" ds:itemID="{f3d1169e-9777-4f53-b6cf-b01db3adf7f6}">
  <ds:schemaRefs/>
</ds:datastoreItem>
</file>

<file path=customXml/itemProps7.xml><?xml version="1.0" encoding="utf-8"?>
<ds:datastoreItem xmlns:ds="http://schemas.openxmlformats.org/officeDocument/2006/customXml" ds:itemID="{6ca30047-5bc6-4e89-9e8d-84a5dfc410e1}">
  <ds:schemaRefs/>
</ds:datastoreItem>
</file>

<file path=customXml/itemProps8.xml><?xml version="1.0" encoding="utf-8"?>
<ds:datastoreItem xmlns:ds="http://schemas.openxmlformats.org/officeDocument/2006/customXml" ds:itemID="{87455ce1-fa2c-41cd-bc87-07632120d7cb}">
  <ds:schemaRefs/>
</ds:datastoreItem>
</file>

<file path=customXml/itemProps9.xml><?xml version="1.0" encoding="utf-8"?>
<ds:datastoreItem xmlns:ds="http://schemas.openxmlformats.org/officeDocument/2006/customXml" ds:itemID="{7764a918-b2d0-4240-81ad-556fc675546b}">
  <ds:schemaRefs/>
</ds:datastoreItem>
</file>

<file path=docProps/app.xml><?xml version="1.0" encoding="utf-8"?>
<Properties xmlns="http://schemas.openxmlformats.org/officeDocument/2006/extended-properties" xmlns:vt="http://schemas.openxmlformats.org/officeDocument/2006/docPropsVTypes">
  <Pages>9</Pages>
  <Words>591</Words>
  <Characters>597</Characters>
  <TotalTime>4</TotalTime>
  <ScaleCrop>false</ScaleCrop>
  <LinksUpToDate>false</LinksUpToDate>
  <CharactersWithSpaces>599</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2022-03-17T10:40:00Z</dcterms:created>
  <dc:creator>lianxiang</dc:creator>
  <cp:lastModifiedBy>0528</cp:lastModifiedBy>
  <dcterms:modified xsi:type="dcterms:W3CDTF">2024-10-22T01:33:41Z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11BB4E2E22314F849CB6B6D2DDE1B6EC_13</vt:lpwstr>
  </property>
</Properties>
</file>