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担任或离任宗教活动场所主要教职备案</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办事指南</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kinsoku/>
        <w:wordWrap/>
        <w:overflowPunct/>
        <w:topLinePunct w:val="0"/>
        <w:autoSpaceDE/>
        <w:autoSpaceDN/>
        <w:bidi w:val="0"/>
        <w:spacing w:line="560" w:lineRule="exact"/>
        <w:jc w:val="center"/>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方正仿宋简体" w:hAnsi="方正仿宋简体" w:eastAsia="方正仿宋简体" w:cs="方正仿宋简体"/>
          <w:color w:val="auto"/>
          <w:sz w:val="32"/>
          <w:szCs w:val="32"/>
          <w:lang w:val="en-US" w:eastAsia="zh-CN"/>
        </w:rPr>
        <w:t>担任或离任宗教活动场所主要教职备案</w:t>
      </w:r>
    </w:p>
    <w:p>
      <w:pPr>
        <w:keepNext w:val="0"/>
        <w:keepLines w:val="0"/>
        <w:pageBreakBefore w:val="0"/>
        <w:kinsoku/>
        <w:wordWrap/>
        <w:overflowPunct/>
        <w:topLinePunct w:val="0"/>
        <w:autoSpaceDE/>
        <w:autoSpaceDN/>
        <w:bidi w:val="0"/>
        <w:spacing w:line="540" w:lineRule="exact"/>
        <w:ind w:firstLine="640"/>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方正仿宋简体" w:hAnsi="方正仿宋简体" w:eastAsia="方正仿宋简体" w:cs="方正仿宋简体"/>
          <w:color w:val="auto"/>
          <w:sz w:val="32"/>
          <w:szCs w:val="32"/>
          <w:lang w:val="en-US" w:eastAsia="zh-CN"/>
        </w:rPr>
        <w:t>曹妃甸区委统战部（区民宗局）</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spacing w:line="56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《宗教事务条例》第三十七条</w:t>
      </w:r>
      <w:r>
        <w:rPr>
          <w:rFonts w:hint="eastAsia" w:ascii="楷体_GB2312" w:hAnsi="楷体_GB2312" w:eastAsia="楷体_GB2312" w:cs="楷体_GB2312"/>
          <w:b/>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宗教教职人员担任或者离任宗教活动场所主要教职，经本宗教的宗教团体同意后，报县级以上人民政府宗教事务部门备案。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《宗教教职人员管理办法》第二十四条　</w:t>
      </w:r>
      <w:r>
        <w:rPr>
          <w:rFonts w:hint="eastAsia" w:ascii="方正仿宋简体" w:hAnsi="方正仿宋简体" w:eastAsia="方正仿宋简体" w:cs="方正仿宋简体"/>
          <w:i w:val="0"/>
          <w:iCs w:val="0"/>
          <w:caps w:val="0"/>
          <w:color w:val="333333"/>
          <w:spacing w:val="0"/>
          <w:sz w:val="32"/>
          <w:szCs w:val="32"/>
          <w:shd w:val="clear" w:fill="FFFFFF"/>
        </w:rPr>
        <w:t>宗教事务部门应当自收到宗教活动场所提交的备案材料之日起二十个工作日内，作出书面答复，逾期未答复的，视为已完成备案程序。</w:t>
      </w:r>
      <w:bookmarkStart w:id="0" w:name="_GoBack"/>
      <w:bookmarkEnd w:id="0"/>
    </w:p>
    <w:p>
      <w:pPr>
        <w:pStyle w:val="7"/>
        <w:keepNext w:val="0"/>
        <w:keepLines w:val="0"/>
        <w:pageBreakBefore w:val="0"/>
        <w:kinsoku/>
        <w:wordWrap/>
        <w:overflowPunct/>
        <w:topLinePunct w:val="0"/>
        <w:autoSpaceDE/>
        <w:autoSpaceDN/>
        <w:bidi w:val="0"/>
        <w:spacing w:line="540" w:lineRule="exact"/>
        <w:ind w:left="72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keepNext w:val="0"/>
        <w:keepLines w:val="0"/>
        <w:pageBreakBefore w:val="0"/>
        <w:numPr>
          <w:numId w:val="0"/>
        </w:numPr>
        <w:kinsoku/>
        <w:wordWrap/>
        <w:overflowPunct/>
        <w:topLinePunct w:val="0"/>
        <w:autoSpaceDE/>
        <w:autoSpaceDN/>
        <w:bidi w:val="0"/>
        <w:spacing w:line="540" w:lineRule="exact"/>
        <w:ind w:firstLine="640" w:firstLineChars="200"/>
        <w:textAlignment w:val="auto"/>
        <w:rPr>
          <w:rFonts w:hint="eastAsia" w:ascii="楷体" w:hAnsi="楷体" w:eastAsia="楷体" w:cs="楷体"/>
          <w:b/>
          <w:bCs/>
          <w:color w:val="auto"/>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《宗教教职人员管理办法》第二十五条、第二十九条</w:t>
      </w:r>
    </w:p>
    <w:p>
      <w:pPr>
        <w:keepNext w:val="0"/>
        <w:keepLines w:val="0"/>
        <w:pageBreakBefore w:val="0"/>
        <w:numPr>
          <w:ilvl w:val="0"/>
          <w:numId w:val="1"/>
        </w:numPr>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具体条件要求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《宗教教职人员管理办法》第二十五条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有下列情形之一的，不予办理宗教活动场所主要教职备案：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（一）拟任职人员未按照全国性宗教团体制定的宗教活动场所主要教职任职办法产生的；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（二）拟任职人员离任其他宗教活动场所主要教职未办理注销备案手续的；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（三）提交的备案材料不属实的。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有下列情形之一的，不予办理宗教活动场所主要教职注销备案：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（一）该场所管理组织未按照全国性宗教团体制定的宗教活动场所主要教职任职办法规定的程序，作出宗教教职人员离任宗教活动场所主要教职决定的；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（二）未经该场所所在地宗教团体同意的；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（三）离任该场所主要教职的宗教教职人员同时担任该场所管理组织负责人或者财务管理机构负责人，该场所未提交离任财务审查情况报告的。</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keepNext w:val="0"/>
        <w:keepLines w:val="0"/>
        <w:pageBreakBefore w:val="0"/>
        <w:kinsoku/>
        <w:wordWrap/>
        <w:overflowPunct/>
        <w:topLinePunct w:val="0"/>
        <w:autoSpaceDE/>
        <w:autoSpaceDN/>
        <w:bidi w:val="0"/>
        <w:spacing w:line="540" w:lineRule="exact"/>
        <w:ind w:firstLine="640"/>
        <w:textAlignment w:val="auto"/>
        <w:rPr>
          <w:rFonts w:hint="eastAsia" w:ascii="楷体" w:hAnsi="楷体" w:eastAsia="楷体" w:cs="楷体"/>
          <w:b/>
          <w:bCs/>
          <w:color w:val="auto"/>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《宗教教职人员管理办法》</w:t>
      </w:r>
      <w:r>
        <w:rPr>
          <w:rFonts w:hint="eastAsia" w:ascii="方正仿宋简体" w:hAnsi="方正仿宋简体" w:eastAsia="方正仿宋简体" w:cs="方正仿宋简体"/>
          <w:i w:val="0"/>
          <w:iCs w:val="0"/>
          <w:caps w:val="0"/>
          <w:color w:val="333333"/>
          <w:spacing w:val="0"/>
          <w:sz w:val="32"/>
          <w:szCs w:val="32"/>
          <w:shd w:val="clear" w:fill="FFFFFF"/>
        </w:rPr>
        <w:t>第二十三条</w:t>
      </w:r>
      <w:r>
        <w:rPr>
          <w:rFonts w:hint="eastAsia" w:ascii="方正仿宋简体" w:hAnsi="方正仿宋简体" w:eastAsia="方正仿宋简体" w:cs="方正仿宋简体"/>
          <w:i w:val="0"/>
          <w:iCs w:val="0"/>
          <w:caps w:val="0"/>
          <w:color w:val="333333"/>
          <w:spacing w:val="0"/>
          <w:sz w:val="32"/>
          <w:szCs w:val="32"/>
          <w:shd w:val="clear" w:fill="FFFFFF"/>
          <w:lang w:eastAsia="zh-CN"/>
        </w:rPr>
        <w:t>，第二十八条。</w:t>
      </w:r>
      <w:r>
        <w:rPr>
          <w:rFonts w:hint="eastAsia" w:ascii="仿宋_GB2312" w:hAnsi="仿宋_GB2312" w:eastAsia="仿宋_GB2312" w:cs="仿宋_GB2312"/>
          <w:sz w:val="32"/>
          <w:szCs w:val="32"/>
        </w:rPr>
        <w:t>　　</w:t>
      </w:r>
    </w:p>
    <w:p>
      <w:pPr>
        <w:keepNext w:val="0"/>
        <w:keepLines w:val="0"/>
        <w:pageBreakBefore w:val="0"/>
        <w:numPr>
          <w:ilvl w:val="0"/>
          <w:numId w:val="2"/>
        </w:numPr>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拟任宗教活动场所主要教职的宗教教职人员，按照全国性宗教团体制定的宗教活动场所主要教职任职办法产生后十日内，由该场所填写宗教活动场所主要教职备案表，报宗教事务部门备案，并提交下列材料：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（一）拟任职人员产生情况说明；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（二）拟任职人员的户口簿复印件、居民身份证复印件和宗教教职人员证书复印件。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拟任职人员离任其他宗教活动场所主要教职的，还应当提交离任场所主要教职的注销备案材料。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宗教活动场所主要教职备案表式样由国家宗教事务局制定。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333333"/>
          <w:spacing w:val="0"/>
          <w:sz w:val="32"/>
          <w:szCs w:val="32"/>
          <w:shd w:val="clear" w:fill="FFFFFF"/>
        </w:rPr>
        <w:t>宗教教职人员离任宗教活动场所主要教职，该场所应当按照任职备案程序办理注销备案手续，并提交下列材料：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（一）该场所管理组织作出宗教教职人员离任宗教活动场所主要教职决定的情况说明；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（二）该场所所在地宗教团体出具的书面意见。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离任宗教活动场所主要教职的宗教教职人员同时担任该场所管理组织负责人或者财务管理机构负责人的，该场所还应当提交离任财务审查情况的报告。</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仿宋" w:hAnsi="仿宋" w:eastAsia="仿宋" w:cs="仿宋"/>
          <w:color w:val="auto"/>
          <w:sz w:val="32"/>
          <w:szCs w:val="32"/>
          <w:lang w:eastAsia="zh-CN"/>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12</w:t>
      </w:r>
      <w:r>
        <w:rPr>
          <w:rFonts w:hint="eastAsia" w:ascii="方正仿宋简体" w:hAnsi="方正仿宋简体" w:eastAsia="方正仿宋简体" w:cs="方正仿宋简体"/>
          <w:color w:val="auto"/>
          <w:sz w:val="32"/>
          <w:szCs w:val="32"/>
          <w:lang w:val="en-US" w:eastAsia="zh-CN"/>
        </w:rPr>
        <w:t>日</w:t>
      </w:r>
      <w:r>
        <w:rPr>
          <w:rFonts w:hint="eastAsia" w:ascii="仿宋" w:hAnsi="仿宋" w:eastAsia="仿宋" w:cs="仿宋"/>
          <w:color w:val="auto"/>
          <w:sz w:val="32"/>
          <w:szCs w:val="32"/>
          <w:lang w:eastAsia="zh-CN"/>
        </w:rPr>
        <w:t>内</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方正仿宋简体" w:hAnsi="方正仿宋简体" w:eastAsia="方正仿宋简体" w:cs="方正仿宋简体"/>
          <w:color w:val="auto"/>
          <w:sz w:val="32"/>
          <w:szCs w:val="32"/>
          <w:lang w:val="en-US" w:eastAsia="zh-CN"/>
        </w:rPr>
        <w:t>不收费</w:t>
      </w:r>
    </w:p>
    <w:p>
      <w:pPr>
        <w:keepNext w:val="0"/>
        <w:keepLines w:val="0"/>
        <w:pageBreakBefore w:val="0"/>
        <w:kinsoku/>
        <w:wordWrap/>
        <w:overflowPunct/>
        <w:topLinePunct w:val="0"/>
        <w:autoSpaceDE/>
        <w:autoSpaceDN/>
        <w:bidi w:val="0"/>
        <w:spacing w:line="56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keepNext w:val="0"/>
        <w:keepLines w:val="0"/>
        <w:pageBreakBefore w:val="0"/>
        <w:kinsoku/>
        <w:wordWrap/>
        <w:overflowPunct/>
        <w:topLinePunct w:val="0"/>
        <w:autoSpaceDE/>
        <w:autoSpaceDN/>
        <w:bidi w:val="0"/>
        <w:spacing w:line="56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方正仿宋简体" w:hAnsi="方正仿宋简体" w:eastAsia="方正仿宋简体" w:cs="方正仿宋简体"/>
          <w:color w:val="auto"/>
          <w:sz w:val="32"/>
          <w:szCs w:val="32"/>
          <w:lang w:val="en-US" w:eastAsia="zh-CN"/>
        </w:rPr>
        <w:t>星期一至星期五：（9月1日至5月31日）上午8：30－12：00，下午13：30－17：30；（6月1日至8月31日）上午8：30－12：00，下午14：30－17：30</w:t>
      </w:r>
    </w:p>
    <w:p>
      <w:pPr>
        <w:keepNext w:val="0"/>
        <w:keepLines w:val="0"/>
        <w:pageBreakBefore w:val="0"/>
        <w:kinsoku/>
        <w:wordWrap/>
        <w:overflowPunct/>
        <w:topLinePunct w:val="0"/>
        <w:autoSpaceDE/>
        <w:autoSpaceDN/>
        <w:bidi w:val="0"/>
        <w:spacing w:line="560" w:lineRule="exact"/>
        <w:ind w:firstLine="640"/>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numPr>
          <w:ilvl w:val="0"/>
          <w:numId w:val="4"/>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办理地址</w:t>
      </w:r>
    </w:p>
    <w:p>
      <w:pPr>
        <w:keepNext w:val="0"/>
        <w:keepLines w:val="0"/>
        <w:pageBreakBefore w:val="0"/>
        <w:numPr>
          <w:ilvl w:val="0"/>
          <w:numId w:val="5"/>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中国（河北）自由贸易试验区曹妃甸片区政务服务中心、唐山市曹妃甸区临港政务服务中心综合受理窗口B01-B06（曹妃甸工业区兴业道 1 号二层） </w:t>
      </w:r>
    </w:p>
    <w:p>
      <w:pPr>
        <w:keepNext w:val="0"/>
        <w:keepLines w:val="0"/>
        <w:pageBreakBefore w:val="0"/>
        <w:numPr>
          <w:ilvl w:val="0"/>
          <w:numId w:val="5"/>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唐山市曹妃甸区垦区政务服务中心综合受理窗口W1-W6（曹妃甸区唐海镇新城大街 259 号二层） </w:t>
      </w:r>
    </w:p>
    <w:p>
      <w:pPr>
        <w:keepNext w:val="0"/>
        <w:keepLines w:val="0"/>
        <w:pageBreakBefore w:val="0"/>
        <w:numPr>
          <w:ilvl w:val="0"/>
          <w:numId w:val="5"/>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唐山市曹妃甸区曹妃甸新城政务服务中心综合受理窗口B02-B05（曹妃甸区新城通海路）</w:t>
      </w:r>
    </w:p>
    <w:p>
      <w:pPr>
        <w:keepNext w:val="0"/>
        <w:keepLines w:val="0"/>
        <w:pageBreakBefore w:val="0"/>
        <w:numPr>
          <w:ilvl w:val="0"/>
          <w:numId w:val="6"/>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keepNext w:val="0"/>
        <w:keepLines w:val="0"/>
        <w:pageBreakBefore w:val="0"/>
        <w:numPr>
          <w:ilvl w:val="0"/>
          <w:numId w:val="7"/>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K1支线/K1专线，四大联检下车（曹妃甸工业区兴业道1号） </w:t>
      </w:r>
    </w:p>
    <w:p>
      <w:pPr>
        <w:keepNext w:val="0"/>
        <w:keepLines w:val="0"/>
        <w:pageBreakBefore w:val="0"/>
        <w:numPr>
          <w:ilvl w:val="0"/>
          <w:numId w:val="7"/>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101路/102路，行政审批大厅下车（曹妃甸新城大街与唐海路交叉口西行200米） </w:t>
      </w:r>
    </w:p>
    <w:p>
      <w:pPr>
        <w:keepNext w:val="0"/>
        <w:keepLines w:val="0"/>
        <w:pageBreakBefore w:val="0"/>
        <w:numPr>
          <w:ilvl w:val="0"/>
          <w:numId w:val="7"/>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101路/102路，行政审批大厅下车（曹妃甸新城大街与唐海路交叉口西行200米）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咨询预约电话：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0315-8851606（临港中心）、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0315-8787050（垦区中心）、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0315-7721104（新城中心）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0315-8712771（政府主楼）</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监督投诉电话：0315-8787068、0315-8711496</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8EB643-FC90-458C-97F2-8B4C564783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6E154524-BBB2-4E63-87F3-77EC89458E8E}"/>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5BD66850-41D3-4F0D-A219-17743A819737}"/>
  </w:font>
  <w:font w:name="楷体_GB2312">
    <w:altName w:val="楷体"/>
    <w:panose1 w:val="02010609030101010101"/>
    <w:charset w:val="86"/>
    <w:family w:val="auto"/>
    <w:pitch w:val="default"/>
    <w:sig w:usb0="00000000" w:usb1="00000000" w:usb2="00000000" w:usb3="00000000" w:csb0="00040000" w:csb1="00000000"/>
    <w:embedRegular r:id="rId4" w:fontKey="{7FC54C0A-1044-4A73-9242-3F53E83807D6}"/>
  </w:font>
  <w:font w:name="楷体">
    <w:panose1 w:val="02010609060101010101"/>
    <w:charset w:val="86"/>
    <w:family w:val="auto"/>
    <w:pitch w:val="default"/>
    <w:sig w:usb0="800002BF" w:usb1="38CF7CFA" w:usb2="00000016" w:usb3="00000000" w:csb0="00040001" w:csb1="00000000"/>
    <w:embedRegular r:id="rId5" w:fontKey="{F3B4AAAB-028C-462B-B0F5-A7A1173EC601}"/>
  </w:font>
  <w:font w:name="仿宋">
    <w:panose1 w:val="02010609060101010101"/>
    <w:charset w:val="86"/>
    <w:family w:val="auto"/>
    <w:pitch w:val="default"/>
    <w:sig w:usb0="800002BF" w:usb1="38CF7CFA" w:usb2="00000016" w:usb3="00000000" w:csb0="00040001" w:csb1="00000000"/>
    <w:embedRegular r:id="rId6" w:fontKey="{42BE5CBA-8DC0-4C3C-B8C8-84D30DD0E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4E13"/>
    <w:multiLevelType w:val="singleLevel"/>
    <w:tmpl w:val="B2244E13"/>
    <w:lvl w:ilvl="0" w:tentative="0">
      <w:start w:val="1"/>
      <w:numFmt w:val="decimal"/>
      <w:lvlText w:val="%1."/>
      <w:lvlJc w:val="left"/>
      <w:pPr>
        <w:tabs>
          <w:tab w:val="left" w:pos="312"/>
        </w:tabs>
      </w:pPr>
    </w:lvl>
  </w:abstractNum>
  <w:abstractNum w:abstractNumId="1">
    <w:nsid w:val="C061ABFD"/>
    <w:multiLevelType w:val="singleLevel"/>
    <w:tmpl w:val="C061ABFD"/>
    <w:lvl w:ilvl="0" w:tentative="0">
      <w:start w:val="1"/>
      <w:numFmt w:val="decimal"/>
      <w:lvlText w:val="%1."/>
      <w:lvlJc w:val="left"/>
      <w:pPr>
        <w:tabs>
          <w:tab w:val="left" w:pos="312"/>
        </w:tabs>
      </w:pPr>
    </w:lvl>
  </w:abstractNum>
  <w:abstractNum w:abstractNumId="2">
    <w:nsid w:val="D1CD70DD"/>
    <w:multiLevelType w:val="singleLevel"/>
    <w:tmpl w:val="D1CD70DD"/>
    <w:lvl w:ilvl="0" w:tentative="0">
      <w:start w:val="2"/>
      <w:numFmt w:val="chineseCounting"/>
      <w:suff w:val="nothing"/>
      <w:lvlText w:val="（%1）"/>
      <w:lvlJc w:val="left"/>
      <w:rPr>
        <w:rFonts w:hint="eastAsia"/>
      </w:rPr>
    </w:lvl>
  </w:abstractNum>
  <w:abstractNum w:abstractNumId="3">
    <w:nsid w:val="F629C817"/>
    <w:multiLevelType w:val="singleLevel"/>
    <w:tmpl w:val="F629C817"/>
    <w:lvl w:ilvl="0" w:tentative="0">
      <w:start w:val="3"/>
      <w:numFmt w:val="chineseCounting"/>
      <w:suff w:val="nothing"/>
      <w:lvlText w:val="（%1）"/>
      <w:lvlJc w:val="left"/>
      <w:rPr>
        <w:rFonts w:hint="eastAsia"/>
      </w:rPr>
    </w:lvl>
  </w:abstractNum>
  <w:abstractNum w:abstractNumId="4">
    <w:nsid w:val="FE5A855C"/>
    <w:multiLevelType w:val="singleLevel"/>
    <w:tmpl w:val="FE5A855C"/>
    <w:lvl w:ilvl="0" w:tentative="0">
      <w:start w:val="2"/>
      <w:numFmt w:val="chineseCounting"/>
      <w:suff w:val="nothing"/>
      <w:lvlText w:val="（%1）"/>
      <w:lvlJc w:val="left"/>
      <w:rPr>
        <w:rFonts w:hint="eastAsia"/>
      </w:rPr>
    </w:lvl>
  </w:abstractNum>
  <w:abstractNum w:abstractNumId="5">
    <w:nsid w:val="142BE26D"/>
    <w:multiLevelType w:val="singleLevel"/>
    <w:tmpl w:val="142BE26D"/>
    <w:lvl w:ilvl="0" w:tentative="0">
      <w:start w:val="2"/>
      <w:numFmt w:val="chineseCounting"/>
      <w:suff w:val="nothing"/>
      <w:lvlText w:val="（%1）"/>
      <w:lvlJc w:val="left"/>
      <w:rPr>
        <w:rFonts w:hint="eastAsia"/>
      </w:rPr>
    </w:lvl>
  </w:abstractNum>
  <w:abstractNum w:abstractNumId="6">
    <w:nsid w:val="379EE0C2"/>
    <w:multiLevelType w:val="singleLevel"/>
    <w:tmpl w:val="379EE0C2"/>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OWI0YmI4NWMyZjgyODE2MGFiMWY2MGJhYjYifQ=="/>
  </w:docVars>
  <w:rsids>
    <w:rsidRoot w:val="00000000"/>
    <w:rsid w:val="004B04B1"/>
    <w:rsid w:val="00733E26"/>
    <w:rsid w:val="0369315B"/>
    <w:rsid w:val="0390788D"/>
    <w:rsid w:val="05990554"/>
    <w:rsid w:val="061816F7"/>
    <w:rsid w:val="06CC0176"/>
    <w:rsid w:val="09B17552"/>
    <w:rsid w:val="0E9F1E9E"/>
    <w:rsid w:val="1022176D"/>
    <w:rsid w:val="155F23D9"/>
    <w:rsid w:val="248D305C"/>
    <w:rsid w:val="251F5A85"/>
    <w:rsid w:val="2A575288"/>
    <w:rsid w:val="2C3851BC"/>
    <w:rsid w:val="2D81659E"/>
    <w:rsid w:val="36FC6EE4"/>
    <w:rsid w:val="37BD18A6"/>
    <w:rsid w:val="3FE51862"/>
    <w:rsid w:val="3FFF49D7"/>
    <w:rsid w:val="45C045E7"/>
    <w:rsid w:val="49EB4802"/>
    <w:rsid w:val="4BEB7257"/>
    <w:rsid w:val="4C4347C3"/>
    <w:rsid w:val="55FA726B"/>
    <w:rsid w:val="56D6644F"/>
    <w:rsid w:val="5AF917EB"/>
    <w:rsid w:val="5F7211BA"/>
    <w:rsid w:val="68C57225"/>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1556</Words>
  <Characters>1675</Characters>
  <Lines>0</Lines>
  <Paragraphs>0</Paragraphs>
  <TotalTime>0</TotalTime>
  <ScaleCrop>false</ScaleCrop>
  <LinksUpToDate>false</LinksUpToDate>
  <CharactersWithSpaces>1709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痕迹</cp:lastModifiedBy>
  <cp:lastPrinted>2023-06-16T14:00:00Z</cp:lastPrinted>
  <dcterms:modified xsi:type="dcterms:W3CDTF">2024-06-26T07:44:27Z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2BC246CEAB0B4A378646957B3B603FF8_13</vt:lpwstr>
  </property>
</Properties>
</file>