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20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道路旅客运输经营许可</w:t>
      </w:r>
    </w:p>
    <w:p>
      <w:pPr>
        <w:spacing w:before="2" w:line="189" w:lineRule="auto"/>
        <w:ind w:left="5928" w:right="1679" w:hanging="622"/>
        <w:rPr>
          <w:rFonts w:ascii="微软雅黑" w:hAnsi="微软雅黑" w:eastAsia="微软雅黑" w:cs="微软雅黑"/>
          <w:sz w:val="24"/>
          <w:szCs w:val="24"/>
        </w:rPr>
      </w:pPr>
      <w:r>
        <w:rPr>
          <w:rFonts w:ascii="微软雅黑" w:hAnsi="微软雅黑" w:eastAsia="微软雅黑" w:cs="微软雅黑"/>
          <w:color w:val="231F20"/>
          <w:sz w:val="24"/>
          <w:szCs w:val="24"/>
        </w:rPr>
        <w:t>（包车客运）新设立</w:t>
      </w:r>
      <w:r>
        <w:rPr>
          <w:rFonts w:ascii="微软雅黑" w:hAnsi="微软雅黑" w:eastAsia="微软雅黑" w:cs="微软雅黑"/>
          <w:color w:val="231F20"/>
          <w:spacing w:val="6"/>
          <w:sz w:val="24"/>
          <w:szCs w:val="24"/>
        </w:rPr>
        <w:t xml:space="preserve"> </w:t>
      </w:r>
      <w:r>
        <w:rPr>
          <w:rFonts w:ascii="微软雅黑" w:hAnsi="微软雅黑" w:eastAsia="微软雅黑" w:cs="微软雅黑"/>
          <w:color w:val="231F20"/>
          <w:spacing w:val="-2"/>
          <w:sz w:val="24"/>
          <w:szCs w:val="24"/>
        </w:rPr>
        <w:t>服务指南</w:t>
      </w:r>
    </w:p>
    <w:p>
      <w:pPr>
        <w:spacing w:before="16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ind w:left="4345" w:right="601" w:firstLine="440"/>
      </w:pPr>
      <w:r>
        <w:rPr>
          <w:color w:val="231F20"/>
          <w:spacing w:val="1"/>
        </w:rPr>
        <w:t>道路旅客运输经营许可（包车客运）新</w:t>
      </w:r>
      <w:r>
        <w:rPr>
          <w:color w:val="231F20"/>
          <w:spacing w:val="8"/>
        </w:rPr>
        <w:t xml:space="preserve"> </w:t>
      </w:r>
      <w:r>
        <w:rPr>
          <w:color w:val="231F20"/>
          <w:spacing w:val="-4"/>
        </w:rPr>
        <w:t>设立</w:t>
      </w:r>
    </w:p>
    <w:p>
      <w:pPr>
        <w:spacing w:before="72"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1" w:lineRule="auto"/>
        <w:ind w:left="4323" w:right="583" w:firstLine="478"/>
      </w:pPr>
      <w:r>
        <w:rPr>
          <w:color w:val="231F20"/>
          <w:spacing w:val="15"/>
        </w:rPr>
        <w:t>1.《中华人民共和国道路运输条例》</w:t>
      </w:r>
      <w:r>
        <w:rPr>
          <w:color w:val="231F20"/>
          <w:spacing w:val="4"/>
        </w:rPr>
        <w:t xml:space="preserve"> </w:t>
      </w:r>
      <w:r>
        <w:rPr>
          <w:color w:val="231F20"/>
        </w:rPr>
        <w:t>（2004年4月30日国务院令第406号）第十条</w:t>
      </w:r>
    </w:p>
    <w:p>
      <w:pPr>
        <w:pStyle w:val="2"/>
        <w:spacing w:before="47" w:line="256" w:lineRule="auto"/>
        <w:ind w:left="4323" w:right="583" w:firstLine="463"/>
      </w:pPr>
      <w:r>
        <w:rPr>
          <w:color w:val="231F20"/>
          <w:spacing w:val="4"/>
        </w:rPr>
        <w:t>2.《道路旅客运输及客运站管理规定》</w:t>
      </w:r>
      <w:r>
        <w:rPr>
          <w:color w:val="231F20"/>
          <w:spacing w:val="16"/>
        </w:rPr>
        <w:t xml:space="preserve"> </w:t>
      </w:r>
      <w:r>
        <w:rPr>
          <w:color w:val="231F20"/>
          <w:spacing w:val="6"/>
        </w:rPr>
        <w:t>（2005年7月12日交通部发布，2020年7月2</w:t>
      </w:r>
      <w:r>
        <w:rPr>
          <w:color w:val="231F20"/>
        </w:rPr>
        <w:t xml:space="preserve"> </w:t>
      </w:r>
      <w:r>
        <w:rPr>
          <w:color w:val="231F20"/>
          <w:spacing w:val="1"/>
        </w:rPr>
        <w:t>日修正）第十二条</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49" w:lineRule="auto"/>
        <w:ind w:left="4353" w:right="612" w:firstLine="409"/>
      </w:pPr>
      <w:r>
        <w:rPr>
          <w:color w:val="231F20"/>
          <w:spacing w:val="2"/>
        </w:rPr>
        <w:t xml:space="preserve">（一）配备与其经营规模相适应的安全 </w:t>
      </w:r>
      <w:r>
        <w:rPr>
          <w:color w:val="231F20"/>
          <w:spacing w:val="-2"/>
        </w:rPr>
        <w:t>管理人员(包车客运经营者)</w:t>
      </w:r>
    </w:p>
    <w:p>
      <w:pPr>
        <w:pStyle w:val="2"/>
        <w:spacing w:before="51" w:line="233" w:lineRule="auto"/>
        <w:ind w:left="4763"/>
      </w:pPr>
      <w:r>
        <w:rPr>
          <w:color w:val="231F20"/>
          <w:spacing w:val="-1"/>
        </w:rPr>
        <w:t>（二）道路旅客运输经营申请表</w:t>
      </w:r>
    </w:p>
    <w:p>
      <w:pPr>
        <w:pStyle w:val="2"/>
        <w:spacing w:before="47" w:line="232" w:lineRule="auto"/>
        <w:ind w:left="4763"/>
      </w:pPr>
      <w:r>
        <w:rPr>
          <w:color w:val="231F20"/>
          <w:spacing w:val="-1"/>
        </w:rPr>
        <w:t>（三）安全生产管理制度文本</w:t>
      </w:r>
    </w:p>
    <w:p>
      <w:pPr>
        <w:pStyle w:val="2"/>
        <w:spacing w:before="49" w:line="256" w:lineRule="auto"/>
        <w:ind w:left="4345" w:right="600" w:firstLine="418"/>
      </w:pPr>
      <w:r>
        <w:rPr>
          <w:color w:val="231F20"/>
          <w:spacing w:val="1"/>
        </w:rPr>
        <w:t>（四）自备或者租用期限为三年以上且</w:t>
      </w:r>
      <w:r>
        <w:rPr>
          <w:color w:val="231F20"/>
          <w:spacing w:val="15"/>
        </w:rPr>
        <w:t xml:space="preserve"> </w:t>
      </w:r>
      <w:r>
        <w:rPr>
          <w:color w:val="231F20"/>
          <w:spacing w:val="1"/>
        </w:rPr>
        <w:t>与其车辆规模相适应的办公经营场所和停车</w:t>
      </w:r>
      <w:r>
        <w:rPr>
          <w:color w:val="231F20"/>
          <w:spacing w:val="7"/>
        </w:rPr>
        <w:t xml:space="preserve"> </w:t>
      </w:r>
      <w:r>
        <w:rPr>
          <w:color w:val="231F20"/>
          <w:spacing w:val="-2"/>
        </w:rPr>
        <w:t>场地(包车客运经营者)</w:t>
      </w:r>
    </w:p>
    <w:p>
      <w:pPr>
        <w:pStyle w:val="2"/>
        <w:spacing w:before="51" w:line="228" w:lineRule="auto"/>
        <w:ind w:left="4763"/>
      </w:pPr>
      <w:r>
        <w:rPr>
          <w:color w:val="231F20"/>
          <w:spacing w:val="1"/>
        </w:rPr>
        <w:t>（五）企业法定代表人或者个体经营者</w:t>
      </w:r>
    </w:p>
    <w:p>
      <w:pPr>
        <w:spacing w:line="228" w:lineRule="auto"/>
        <w:sectPr>
          <w:headerReference r:id="rId5" w:type="default"/>
          <w:pgSz w:w="10772" w:h="11906"/>
          <w:pgMar w:top="400" w:right="2" w:bottom="0" w:left="1615" w:header="0" w:footer="0" w:gutter="0"/>
          <w:cols w:space="720" w:num="1"/>
        </w:sectPr>
      </w:pPr>
    </w:p>
    <w:p>
      <w:pPr>
        <w:spacing w:before="34"/>
      </w:pPr>
      <w:r>
        <w:pict>
          <v:rect id="_x0000_s1026" o:spid="_x0000_s1026" o:spt="1" style="position:absolute;left:0pt;margin-left:94.95pt;margin-top:166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169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200.9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149.05pt;height:0.6pt;width:21.05pt;mso-position-horizontal-relative:page;mso-position-vertical-relative:page;z-index:251669504;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1896745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463896"/>
                    </a:xfrm>
                    <a:prstGeom prst="rect">
                      <a:avLst/>
                    </a:prstGeom>
                  </pic:spPr>
                </pic:pic>
              </a:graphicData>
            </a:graphic>
          </wp:anchor>
        </w:drawing>
      </w:r>
      <w:r>
        <w:pict>
          <v:shape id="_x0000_s1030" o:spid="_x0000_s1030" o:spt="202" type="#_x0000_t202" style="position:absolute;left:0pt;margin-left:27.05pt;margin-top:184.85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88.6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188.6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1393190</wp:posOffset>
            </wp:positionH>
            <wp:positionV relativeFrom="page">
              <wp:posOffset>2528570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2528570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1pt;margin-top:233.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2020570</wp:posOffset>
            </wp:positionH>
            <wp:positionV relativeFrom="page">
              <wp:posOffset>2701290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2"/>
                    </a:xfrm>
                    <a:prstGeom prst="rect">
                      <a:avLst/>
                    </a:prstGeom>
                  </pic:spPr>
                </pic:pic>
              </a:graphicData>
            </a:graphic>
          </wp:anchor>
        </w:drawing>
      </w:r>
    </w:p>
    <w:p>
      <w:pPr>
        <w:sectPr>
          <w:headerReference r:id="rId6" w:type="default"/>
          <w:pgSz w:w="10772" w:h="11906"/>
          <w:pgMar w:top="400" w:right="598" w:bottom="0" w:left="556" w:header="0" w:footer="0" w:gutter="0"/>
          <w:cols w:equalWidth="0" w:num="1">
            <w:col w:w="9617"/>
          </w:cols>
        </w:sectPr>
      </w:pPr>
    </w:p>
    <w:p>
      <w:pPr>
        <w:pStyle w:val="2"/>
        <w:spacing w:before="49" w:line="360" w:lineRule="exact"/>
        <w:ind w:left="22"/>
      </w:pPr>
      <w:r>
        <w:rPr>
          <w:color w:val="231F20"/>
          <w:spacing w:val="-1"/>
          <w:position w:val="9"/>
        </w:rPr>
        <w:t>身份证明，授权委托书及被委托人身份证明</w:t>
      </w:r>
    </w:p>
    <w:p>
      <w:pPr>
        <w:pStyle w:val="2"/>
        <w:spacing w:line="230" w:lineRule="auto"/>
        <w:ind w:left="436"/>
      </w:pPr>
      <w:r>
        <w:rPr>
          <w:color w:val="231F20"/>
          <w:spacing w:val="-1"/>
        </w:rPr>
        <w:t>（六）拟投入车辆和聘用驾驶员承诺</w:t>
      </w:r>
    </w:p>
    <w:p>
      <w:pPr>
        <w:spacing w:before="48"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7" w:lineRule="exact"/>
        <w:ind w:left="457"/>
      </w:pPr>
      <w:r>
        <w:rPr>
          <w:color w:val="231F20"/>
          <w:spacing w:val="-1"/>
          <w:position w:val="9"/>
        </w:rPr>
        <w:t>唐山市曹妃甸区行政审批局</w:t>
      </w:r>
    </w:p>
    <w:p>
      <w:pPr>
        <w:spacing w:line="202" w:lineRule="auto"/>
        <w:ind w:left="45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8"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42"/>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200" cy="268713"/>
                    </a:xfrm>
                    <a:prstGeom prst="rect">
                      <a:avLst/>
                    </a:prstGeom>
                  </pic:spPr>
                </pic:pic>
              </a:graphicData>
            </a:graphic>
          </wp:inline>
        </w:drawing>
      </w:r>
    </w:p>
    <w:p>
      <w:pPr>
        <w:spacing w:line="14" w:lineRule="exact"/>
      </w:pPr>
    </w:p>
    <w:tbl>
      <w:tblPr>
        <w:tblStyle w:val="5"/>
        <w:tblW w:w="819" w:type="dxa"/>
        <w:tblInd w:w="9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7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法定时限：35个工作日</w:t>
      </w:r>
    </w:p>
    <w:p>
      <w:pPr>
        <w:pStyle w:val="2"/>
        <w:spacing w:before="48"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3"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2" w:line="219" w:lineRule="auto"/>
        <w:ind w:left="466"/>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spacing w:before="6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98" w:bottom="0" w:left="556" w:header="0" w:footer="0" w:gutter="0"/>
      <w:cols w:equalWidth="0" w:num="2">
        <w:col w:w="528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4D069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白筱羽</cp:lastModifiedBy>
  <dcterms:modified xsi:type="dcterms:W3CDTF">2023-08-01T08:53:53Z</dcterms:modified>
  <dc:title>205.道路旅客运输经营许可（道路旅客运输经营许可（包车客运）新设立）服务指南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2023-08-01T16:10:30Z</vt:filetime>
  </property>
  <property fmtid="{D5CDD505-2E9C-101B-9397-08002B2CF9AE}" pid="4" name="KSOProductBuildVer">
    <vt:lpwstr>2052-12.1.0.15120</vt:lpwstr>
  </property>
  <property fmtid="{D5CDD505-2E9C-101B-9397-08002B2CF9AE}" pid="5" name="ICV">
    <vt:lpwstr>C7F7DE72A9EA456B9E2483C174ABD3FF_12</vt:lpwstr>
  </property>
</Properties>
</file>