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pPr>
      <w:r>
        <w:pict>
          <v:rect id="_x0000_s1026" o:spid="_x0000_s1026" o:spt="1" style="position:absolute;left:0pt;margin-left:107.5pt;margin-top:73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6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95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95pt;height:0.6pt;width:14.7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6.1pt;height:0.6pt;width:27.05pt;mso-position-horizontal-relative:page;mso-position-vertical-relative:page;z-index:25166438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612775</wp:posOffset>
            </wp:positionH>
            <wp:positionV relativeFrom="page">
              <wp:posOffset>716280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26"/>
                    </a:xfrm>
                    <a:prstGeom prst="rect">
                      <a:avLst/>
                    </a:prstGeom>
                  </pic:spPr>
                </pic:pic>
              </a:graphicData>
            </a:graphic>
          </wp:anchor>
        </w:drawing>
      </w:r>
      <w:r>
        <w:pict>
          <v:shape id="_x0000_s1031" o:spid="_x0000_s1031" o:spt="202" type="#_x0000_t202" style="position:absolute;left:0pt;margin-left:87.05pt;margin-top:95.55pt;height:25.3pt;width:40.15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5.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5.6pt;height:25.3pt;width:39.8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1598930</wp:posOffset>
            </wp:positionH>
            <wp:positionV relativeFrom="page">
              <wp:posOffset>1346835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87"/>
                    </a:xfrm>
                    <a:prstGeom prst="rect">
                      <a:avLst/>
                    </a:prstGeom>
                  </pic:spPr>
                </pic:pic>
              </a:graphicData>
            </a:graphic>
          </wp:anchor>
        </w:drawing>
      </w:r>
      <w:r>
        <w:pict>
          <v:shape id="_x0000_s1034" o:spid="_x0000_s1034" o:spt="202" type="#_x0000_t202" style="position:absolute;left:0pt;margin-left:140.65pt;margin-top:140.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1365250</wp:posOffset>
            </wp:positionH>
            <wp:positionV relativeFrom="page">
              <wp:posOffset>1519555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9"/>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33"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8"/>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7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94"/>
      </w:pPr>
      <w:r>
        <w:rPr>
          <w:color w:val="231F20"/>
          <w:spacing w:val="-2"/>
        </w:rPr>
        <w:t>法定时限：20个工作日</w:t>
      </w:r>
    </w:p>
    <w:p>
      <w:pPr>
        <w:pStyle w:val="2"/>
        <w:spacing w:before="43" w:line="249"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41"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90"/>
      </w:pPr>
      <w:r>
        <w:rPr>
          <w:color w:val="231F20"/>
          <w:spacing w:val="-5"/>
        </w:rPr>
        <w:t>不收费</w:t>
      </w:r>
    </w:p>
    <w:p>
      <w:pPr>
        <w:spacing w:before="39"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7"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8"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906"/>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农药经营许可证变更服务指南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15" w:line="232" w:lineRule="auto"/>
        <w:ind w:left="4786"/>
      </w:pPr>
      <w:r>
        <w:rPr>
          <w:color w:val="231F20"/>
          <w:spacing w:val="-2"/>
        </w:rPr>
        <w:t>农药经营许可证变更</w:t>
      </w:r>
    </w:p>
    <w:p>
      <w:pPr>
        <w:spacing w:before="11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12" w:line="430" w:lineRule="exact"/>
        <w:ind w:left="4755"/>
      </w:pPr>
      <w:r>
        <w:rPr>
          <w:color w:val="231F20"/>
          <w:position w:val="14"/>
        </w:rPr>
        <w:t>《农药管理条例》（2017年中华人民共</w:t>
      </w:r>
    </w:p>
    <w:p>
      <w:pPr>
        <w:pStyle w:val="2"/>
        <w:spacing w:before="1" w:line="232" w:lineRule="auto"/>
        <w:ind w:left="4347"/>
      </w:pPr>
      <w:r>
        <w:rPr>
          <w:color w:val="231F20"/>
          <w:spacing w:val="-1"/>
        </w:rPr>
        <w:t>和国国务院令第677号6月1日起施行）</w:t>
      </w:r>
    </w:p>
    <w:p>
      <w:pPr>
        <w:spacing w:before="11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14" w:line="228" w:lineRule="auto"/>
        <w:ind w:left="4833"/>
      </w:pPr>
      <w:r>
        <w:rPr>
          <w:color w:val="231F20"/>
          <w:spacing w:val="-4"/>
        </w:rPr>
        <w:t>自然人、企业法人、社会组织法人</w:t>
      </w:r>
    </w:p>
    <w:p>
      <w:pPr>
        <w:spacing w:before="12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14" w:line="430" w:lineRule="exact"/>
        <w:ind w:left="4784"/>
      </w:pPr>
      <w:r>
        <w:rPr>
          <w:color w:val="231F20"/>
          <w:spacing w:val="1"/>
          <w:position w:val="15"/>
        </w:rPr>
        <w:t>提交材料齐全，符合法定程序，内容真</w:t>
      </w:r>
    </w:p>
    <w:p>
      <w:pPr>
        <w:pStyle w:val="2"/>
        <w:spacing w:line="234" w:lineRule="auto"/>
        <w:ind w:left="4356"/>
      </w:pPr>
      <w:r>
        <w:rPr>
          <w:color w:val="231F20"/>
          <w:spacing w:val="-9"/>
        </w:rPr>
        <w:t>实有效。</w:t>
      </w:r>
    </w:p>
    <w:p>
      <w:pPr>
        <w:spacing w:before="11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13" w:line="229" w:lineRule="auto"/>
        <w:ind w:left="4802"/>
      </w:pPr>
      <w:r>
        <w:rPr>
          <w:color w:val="231F20"/>
          <w:spacing w:val="-4"/>
        </w:rPr>
        <w:t>1.农药经营许可证变更申请表；</w:t>
      </w:r>
    </w:p>
    <w:p>
      <w:pPr>
        <w:pStyle w:val="2"/>
        <w:spacing w:before="123" w:line="430" w:lineRule="exact"/>
        <w:ind w:left="4786"/>
      </w:pPr>
      <w:r>
        <w:rPr>
          <w:color w:val="231F20"/>
          <w:spacing w:val="4"/>
          <w:position w:val="15"/>
        </w:rPr>
        <w:t>2.农药经营许可证变更证明材料。（可</w:t>
      </w:r>
    </w:p>
    <w:p>
      <w:pPr>
        <w:pStyle w:val="2"/>
        <w:spacing w:line="232" w:lineRule="auto"/>
        <w:ind w:left="4347"/>
      </w:pPr>
      <w:r>
        <w:rPr>
          <w:color w:val="231F20"/>
          <w:spacing w:val="-1"/>
        </w:rPr>
        <w:t>用告知承诺书代替）</w:t>
      </w:r>
    </w:p>
    <w:p>
      <w:pPr>
        <w:pStyle w:val="2"/>
        <w:spacing w:before="119" w:line="232" w:lineRule="auto"/>
        <w:ind w:left="4784"/>
      </w:pPr>
      <w:r>
        <w:rPr>
          <w:color w:val="231F20"/>
          <w:spacing w:val="-4"/>
        </w:rPr>
        <w:t>3.告知承诺书。</w:t>
      </w:r>
    </w:p>
    <w:p>
      <w:pPr>
        <w:spacing w:before="11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13" w:line="231" w:lineRule="auto"/>
        <w:ind w:left="4784"/>
      </w:pPr>
      <w:r>
        <w:rPr>
          <w:color w:val="231F20"/>
          <w:spacing w:val="-1"/>
        </w:rPr>
        <w:t>唐山市曹妃甸区行政审批局</w:t>
      </w:r>
    </w:p>
    <w:p>
      <w:pPr>
        <w:spacing w:before="11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04C61B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2023-03-30T14:34:00Z</dcterms:created>
  <dc:creator>Admin</dc:creator>
  <cp:lastModifiedBy>白筱羽</cp:lastModifiedBy>
  <dcterms:modified xsi:type="dcterms:W3CDTF">2023-08-01T08:57:09Z</dcterms:modified>
  <dc:title>219.农药经营许可证变更服务指南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2023-08-01T16:16:32Z</vt:filetime>
  </property>
  <property fmtid="{D5CDD505-2E9C-101B-9397-08002B2CF9AE}" pid="4" name="KSOProductBuildVer">
    <vt:lpwstr>2052-12.1.0.15120</vt:lpwstr>
  </property>
  <property fmtid="{D5CDD505-2E9C-101B-9397-08002B2CF9AE}" pid="5" name="ICV">
    <vt:lpwstr>9C0F6FB9EB2B4AD8A21D1C9E16CAEDF0_12</vt:lpwstr>
  </property>
</Properties>
</file>