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shd w:val="clear" w:color="auto"/>
        <w:kinsoku/>
        <w:wordWrap/>
        <w:overflowPunct/>
        <w:topLinePunct w:val="0"/>
        <w:autoSpaceDE/>
        <w:autoSpaceDN/>
        <w:bidi w:val="0"/>
        <w:adjustRightInd/>
        <w:snapToGrid/>
        <w:spacing w:line="560" w:lineRule="exact"/>
        <w:jc w:val="center"/>
        <w:textAlignment w:val="auto"/>
        <w:rPr>
          <w:rFonts w:hint="eastAsia" w:ascii="仿宋_GB2312" w:hAnsi="微软雅黑" w:eastAsia="方正小标宋简体" w:cs="Helvetica"/>
          <w:kern w:val="0"/>
          <w:sz w:val="32"/>
          <w:szCs w:val="32"/>
          <w:lang w:eastAsia="zh-CN"/>
        </w:rPr>
      </w:pPr>
      <w:r>
        <w:rPr>
          <w:rFonts w:hint="eastAsia" w:ascii="方正小标宋简体" w:eastAsia="方正小标宋简体" w:cs="楷体_GB2312"/>
          <w:color w:val="000000"/>
          <w:kern w:val="0"/>
          <w:sz w:val="44"/>
          <w:szCs w:val="44"/>
          <w:lang w:eastAsia="zh-CN"/>
        </w:rPr>
        <w:t>特种设备使用登记（改造变更）</w:t>
      </w:r>
      <w:r>
        <w:rPr>
          <w:rFonts w:hint="eastAsia" w:ascii="方正小标宋简体" w:hAnsi="inherit" w:eastAsia="方正小标宋简体" w:cs="Helvetica"/>
          <w:bCs/>
          <w:kern w:val="0"/>
          <w:sz w:val="44"/>
          <w:szCs w:val="44"/>
          <w:lang w:val="en-US" w:eastAsia="zh-CN"/>
        </w:rPr>
        <w:t>服务指南</w:t>
      </w:r>
    </w:p>
    <w:p>
      <w:pPr>
        <w:keepNext w:val="0"/>
        <w:keepLines w:val="0"/>
        <w:pageBreakBefore w:val="0"/>
        <w:widowControl/>
        <w:shd w:val="clear" w:color="auto"/>
        <w:kinsoku/>
        <w:wordWrap/>
        <w:overflowPunct/>
        <w:topLinePunct w:val="0"/>
        <w:autoSpaceDE/>
        <w:autoSpaceDN/>
        <w:bidi w:val="0"/>
        <w:adjustRightInd/>
        <w:snapToGrid/>
        <w:spacing w:line="560" w:lineRule="exact"/>
        <w:jc w:val="center"/>
        <w:textAlignment w:val="auto"/>
        <w:rPr>
          <w:rFonts w:hint="eastAsia" w:ascii="仿宋_GB2312" w:hAnsi="微软雅黑" w:eastAsia="仿宋_GB2312" w:cs="Helvetica"/>
          <w:kern w:val="0"/>
          <w:sz w:val="32"/>
          <w:szCs w:val="32"/>
          <w:lang w:eastAsia="zh-CN"/>
        </w:rPr>
      </w:pPr>
    </w:p>
    <w:p>
      <w:pPr>
        <w:keepNext w:val="0"/>
        <w:keepLines w:val="0"/>
        <w:pageBreakBefore w:val="0"/>
        <w:widowControl/>
        <w:shd w:val="clear" w:color="auto"/>
        <w:kinsoku/>
        <w:wordWrap/>
        <w:overflowPunct/>
        <w:topLinePunct w:val="0"/>
        <w:autoSpaceDE/>
        <w:autoSpaceDN/>
        <w:bidi w:val="0"/>
        <w:adjustRightInd/>
        <w:snapToGrid/>
        <w:spacing w:line="560" w:lineRule="exact"/>
        <w:ind w:firstLine="640" w:firstLineChars="200"/>
        <w:textAlignment w:val="auto"/>
        <w:rPr>
          <w:rFonts w:ascii="黑体" w:hAnsi="黑体" w:eastAsia="黑体"/>
          <w:sz w:val="32"/>
          <w:szCs w:val="32"/>
        </w:rPr>
      </w:pPr>
      <w:r>
        <w:rPr>
          <w:rFonts w:hint="eastAsia" w:ascii="黑体" w:hAnsi="黑体" w:eastAsia="黑体"/>
          <w:sz w:val="32"/>
          <w:szCs w:val="32"/>
        </w:rPr>
        <w:t>一、事项名称</w:t>
      </w:r>
    </w:p>
    <w:p>
      <w:pPr>
        <w:keepNext w:val="0"/>
        <w:keepLines w:val="0"/>
        <w:pageBreakBefore w:val="0"/>
        <w:widowControl/>
        <w:shd w:val="clear" w:color="auto"/>
        <w:kinsoku/>
        <w:wordWrap/>
        <w:overflowPunct/>
        <w:topLinePunct w:val="0"/>
        <w:autoSpaceDE/>
        <w:autoSpaceDN/>
        <w:bidi w:val="0"/>
        <w:adjustRightInd/>
        <w:snapToGrid/>
        <w:spacing w:line="560" w:lineRule="exact"/>
        <w:ind w:firstLine="616" w:firstLineChars="200"/>
        <w:textAlignment w:val="auto"/>
        <w:rPr>
          <w:rFonts w:ascii="仿宋" w:hAnsi="仿宋" w:eastAsia="仿宋" w:cs="Helvetica"/>
          <w:spacing w:val="-6"/>
          <w:kern w:val="0"/>
          <w:sz w:val="32"/>
          <w:szCs w:val="32"/>
        </w:rPr>
      </w:pPr>
      <w:r>
        <w:rPr>
          <w:rFonts w:hint="eastAsia" w:ascii="仿宋" w:hAnsi="仿宋" w:eastAsia="仿宋" w:cs="Helvetica"/>
          <w:spacing w:val="-6"/>
          <w:kern w:val="0"/>
          <w:sz w:val="32"/>
          <w:szCs w:val="32"/>
          <w:lang w:eastAsia="zh-CN"/>
        </w:rPr>
        <w:t>特种设备使用登记（改造变更）</w:t>
      </w:r>
    </w:p>
    <w:p>
      <w:pPr>
        <w:keepNext w:val="0"/>
        <w:keepLines w:val="0"/>
        <w:pageBreakBefore w:val="0"/>
        <w:widowControl/>
        <w:shd w:val="clear" w:color="auto"/>
        <w:kinsoku/>
        <w:wordWrap/>
        <w:overflowPunct/>
        <w:topLinePunct w:val="0"/>
        <w:autoSpaceDE/>
        <w:autoSpaceDN/>
        <w:bidi w:val="0"/>
        <w:adjustRightInd/>
        <w:snapToGrid/>
        <w:spacing w:line="560" w:lineRule="exact"/>
        <w:ind w:firstLine="640" w:firstLineChars="200"/>
        <w:textAlignment w:val="auto"/>
        <w:rPr>
          <w:rFonts w:ascii="黑体" w:hAnsi="黑体" w:eastAsia="黑体"/>
          <w:sz w:val="32"/>
          <w:szCs w:val="32"/>
        </w:rPr>
      </w:pPr>
      <w:r>
        <w:rPr>
          <w:rFonts w:hint="eastAsia" w:ascii="黑体" w:hAnsi="黑体" w:eastAsia="黑体"/>
          <w:sz w:val="32"/>
          <w:szCs w:val="32"/>
        </w:rPr>
        <w:t>二、办理依据</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1.《特种设备安全法》（中华人民共和国主席令第4号）</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2.《特种设备使用管理规则》（TSG08-2017） </w:t>
      </w:r>
    </w:p>
    <w:p>
      <w:pPr>
        <w:widowControl/>
        <w:numPr>
          <w:ilvl w:val="0"/>
          <w:numId w:val="1"/>
        </w:numPr>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受理范围</w:t>
      </w:r>
    </w:p>
    <w:p>
      <w:pPr>
        <w:widowControl/>
        <w:shd w:val="clear" w:color="auto" w:fill="FFFFFF"/>
        <w:spacing w:line="560" w:lineRule="exact"/>
        <w:ind w:firstLine="640" w:firstLineChars="200"/>
        <w:rPr>
          <w:rFonts w:hint="default"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企业法人，自然人</w:t>
      </w:r>
    </w:p>
    <w:p>
      <w:pPr>
        <w:widowControl/>
        <w:numPr>
          <w:ilvl w:val="0"/>
          <w:numId w:val="1"/>
        </w:numPr>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受理条件</w:t>
      </w:r>
    </w:p>
    <w:p>
      <w:pPr>
        <w:widowControl/>
        <w:shd w:val="clear" w:color="auto" w:fill="FFFFFF"/>
        <w:spacing w:line="560" w:lineRule="exact"/>
        <w:ind w:firstLine="640" w:firstLineChars="200"/>
        <w:rPr>
          <w:rFonts w:hint="default"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提交材料齐全，符合法定程序，内容真实有效。</w:t>
      </w:r>
    </w:p>
    <w:p>
      <w:pPr>
        <w:widowControl/>
        <w:shd w:val="clear" w:color="auto" w:fill="FFFFFF"/>
        <w:spacing w:line="560" w:lineRule="exact"/>
        <w:ind w:firstLine="640" w:firstLineChars="200"/>
        <w:rPr>
          <w:rFonts w:ascii="黑体" w:hAnsi="黑体" w:eastAsia="黑体"/>
          <w:sz w:val="32"/>
          <w:szCs w:val="32"/>
        </w:rPr>
      </w:pPr>
      <w:r>
        <w:rPr>
          <w:rFonts w:hint="eastAsia" w:ascii="黑体" w:hAnsi="黑体" w:eastAsia="黑体"/>
          <w:sz w:val="32"/>
          <w:szCs w:val="32"/>
          <w:lang w:val="en-US" w:eastAsia="zh-CN"/>
        </w:rPr>
        <w:t>五、</w:t>
      </w:r>
      <w:r>
        <w:rPr>
          <w:rFonts w:hint="eastAsia" w:ascii="黑体" w:hAnsi="黑体" w:eastAsia="黑体"/>
          <w:sz w:val="32"/>
          <w:szCs w:val="32"/>
        </w:rPr>
        <w:t>申请材料</w:t>
      </w:r>
    </w:p>
    <w:p>
      <w:pPr>
        <w:keepNext w:val="0"/>
        <w:keepLines w:val="0"/>
        <w:pageBreakBefore w:val="0"/>
        <w:widowControl/>
        <w:shd w:val="clear" w:color="auto"/>
        <w:kinsoku/>
        <w:wordWrap/>
        <w:overflowPunct/>
        <w:topLinePunct w:val="0"/>
        <w:autoSpaceDE/>
        <w:autoSpaceDN/>
        <w:bidi w:val="0"/>
        <w:adjustRightInd/>
        <w:snapToGrid/>
        <w:spacing w:line="560" w:lineRule="exact"/>
        <w:ind w:firstLine="616" w:firstLineChars="200"/>
        <w:textAlignment w:val="auto"/>
        <w:rPr>
          <w:rFonts w:hint="eastAsia" w:ascii="仿宋" w:hAnsi="仿宋" w:eastAsia="仿宋" w:cs="Helvetica"/>
          <w:spacing w:val="-6"/>
          <w:kern w:val="0"/>
          <w:sz w:val="32"/>
          <w:szCs w:val="32"/>
          <w:lang w:val="en-US" w:eastAsia="zh-CN"/>
        </w:rPr>
      </w:pPr>
      <w:r>
        <w:rPr>
          <w:rFonts w:hint="eastAsia" w:ascii="仿宋" w:hAnsi="仿宋" w:eastAsia="仿宋" w:cs="Helvetica"/>
          <w:spacing w:val="-6"/>
          <w:kern w:val="0"/>
          <w:sz w:val="32"/>
          <w:szCs w:val="32"/>
          <w:lang w:val="en-US" w:eastAsia="zh-CN"/>
        </w:rPr>
        <w:t>1.特种设备使用登记表（一式两份）；</w:t>
      </w:r>
    </w:p>
    <w:p>
      <w:pPr>
        <w:keepNext w:val="0"/>
        <w:keepLines w:val="0"/>
        <w:pageBreakBefore w:val="0"/>
        <w:widowControl/>
        <w:shd w:val="clear" w:color="auto"/>
        <w:kinsoku/>
        <w:wordWrap/>
        <w:overflowPunct/>
        <w:topLinePunct w:val="0"/>
        <w:autoSpaceDE/>
        <w:autoSpaceDN/>
        <w:bidi w:val="0"/>
        <w:adjustRightInd/>
        <w:snapToGrid/>
        <w:spacing w:line="560" w:lineRule="exact"/>
        <w:ind w:firstLine="616" w:firstLineChars="200"/>
        <w:textAlignment w:val="auto"/>
        <w:rPr>
          <w:rFonts w:hint="eastAsia" w:ascii="仿宋" w:hAnsi="仿宋" w:eastAsia="仿宋" w:cs="Helvetica"/>
          <w:spacing w:val="-6"/>
          <w:kern w:val="0"/>
          <w:sz w:val="32"/>
          <w:szCs w:val="32"/>
          <w:lang w:val="en-US" w:eastAsia="zh-CN"/>
        </w:rPr>
      </w:pPr>
      <w:r>
        <w:rPr>
          <w:rFonts w:hint="eastAsia" w:ascii="仿宋" w:hAnsi="仿宋" w:eastAsia="仿宋" w:cs="Helvetica"/>
          <w:spacing w:val="-6"/>
          <w:kern w:val="0"/>
          <w:sz w:val="32"/>
          <w:szCs w:val="32"/>
          <w:lang w:val="en-US" w:eastAsia="zh-CN"/>
        </w:rPr>
        <w:t>2.原特种设备使用登记证（含原使用登记表）；</w:t>
      </w:r>
    </w:p>
    <w:p>
      <w:pPr>
        <w:keepNext w:val="0"/>
        <w:keepLines w:val="0"/>
        <w:pageBreakBefore w:val="0"/>
        <w:widowControl/>
        <w:shd w:val="clear" w:color="auto"/>
        <w:kinsoku/>
        <w:wordWrap/>
        <w:overflowPunct/>
        <w:topLinePunct w:val="0"/>
        <w:autoSpaceDE/>
        <w:autoSpaceDN/>
        <w:bidi w:val="0"/>
        <w:adjustRightInd/>
        <w:snapToGrid/>
        <w:spacing w:line="560" w:lineRule="exact"/>
        <w:ind w:firstLine="616" w:firstLineChars="200"/>
        <w:textAlignment w:val="auto"/>
        <w:rPr>
          <w:rFonts w:hint="eastAsia" w:ascii="仿宋" w:hAnsi="仿宋" w:eastAsia="仿宋" w:cs="Helvetica"/>
          <w:spacing w:val="-6"/>
          <w:kern w:val="0"/>
          <w:sz w:val="32"/>
          <w:szCs w:val="32"/>
          <w:lang w:val="en-US" w:eastAsia="zh-CN"/>
        </w:rPr>
      </w:pPr>
      <w:r>
        <w:rPr>
          <w:rFonts w:hint="eastAsia" w:ascii="仿宋" w:hAnsi="仿宋" w:eastAsia="仿宋" w:cs="Helvetica"/>
          <w:spacing w:val="-6"/>
          <w:kern w:val="0"/>
          <w:sz w:val="32"/>
          <w:szCs w:val="32"/>
          <w:lang w:val="en-US" w:eastAsia="zh-CN"/>
        </w:rPr>
        <w:t>3.改造质量证明资料（含改造合格证及数据表、改造告知单、能效报告（锅炉）、烟气检验报告（锅炉）、制造监督检验证书）；</w:t>
      </w:r>
    </w:p>
    <w:p>
      <w:pPr>
        <w:keepNext w:val="0"/>
        <w:keepLines w:val="0"/>
        <w:pageBreakBefore w:val="0"/>
        <w:widowControl/>
        <w:shd w:val="clear" w:color="auto"/>
        <w:kinsoku/>
        <w:wordWrap/>
        <w:overflowPunct/>
        <w:topLinePunct w:val="0"/>
        <w:autoSpaceDE/>
        <w:autoSpaceDN/>
        <w:bidi w:val="0"/>
        <w:adjustRightInd/>
        <w:snapToGrid/>
        <w:spacing w:line="560" w:lineRule="exact"/>
        <w:ind w:firstLine="616" w:firstLineChars="200"/>
        <w:textAlignment w:val="auto"/>
        <w:rPr>
          <w:rFonts w:hint="eastAsia" w:ascii="仿宋" w:hAnsi="仿宋" w:eastAsia="仿宋" w:cs="Helvetica"/>
          <w:spacing w:val="-6"/>
          <w:kern w:val="0"/>
          <w:sz w:val="32"/>
          <w:szCs w:val="32"/>
          <w:lang w:val="en-US" w:eastAsia="zh-CN"/>
        </w:rPr>
      </w:pPr>
      <w:r>
        <w:rPr>
          <w:rFonts w:hint="eastAsia" w:ascii="仿宋" w:hAnsi="仿宋" w:eastAsia="仿宋" w:cs="Helvetica"/>
          <w:spacing w:val="-6"/>
          <w:kern w:val="0"/>
          <w:sz w:val="32"/>
          <w:szCs w:val="32"/>
          <w:lang w:val="en-US" w:eastAsia="zh-CN"/>
        </w:rPr>
        <w:t>4.特种设备监督检验证明（适用于首次需监检设备、拆卸移装、改造需监检设备）。</w:t>
      </w:r>
    </w:p>
    <w:p>
      <w:pPr>
        <w:widowControl/>
        <w:shd w:val="clear" w:color="auto" w:fill="FFFFFF"/>
        <w:spacing w:line="560" w:lineRule="exact"/>
        <w:ind w:left="638" w:leftChars="304" w:firstLine="0" w:firstLineChars="0"/>
        <w:rPr>
          <w:rFonts w:hint="default" w:ascii="黑体" w:hAnsi="黑体" w:eastAsia="黑体"/>
          <w:sz w:val="32"/>
          <w:szCs w:val="32"/>
          <w:lang w:val="en-US" w:eastAsia="zh-CN"/>
        </w:rPr>
      </w:pPr>
      <w:r>
        <w:rPr>
          <w:rFonts w:hint="eastAsia" w:ascii="黑体" w:hAnsi="黑体" w:eastAsia="黑体"/>
          <w:sz w:val="32"/>
          <w:szCs w:val="32"/>
          <w:lang w:val="en-US" w:eastAsia="zh-CN"/>
        </w:rPr>
        <w:t>六、审批机关</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唐山市曹妃甸区行政审批局</w:t>
      </w:r>
    </w:p>
    <w:p>
      <w:pPr>
        <w:widowControl/>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七、事项办理流程图</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黑体" w:eastAsia="黑体" w:cs="Times New Roman"/>
          <w:sz w:val="32"/>
          <w:szCs w:val="32"/>
          <w:lang w:val="en-US" w:eastAsia="zh-CN"/>
        </w:rPr>
      </w:pP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黑体" w:eastAsia="黑体" w:cs="Times New Roman"/>
          <w:sz w:val="32"/>
          <w:szCs w:val="32"/>
          <w:lang w:val="en-US" w:eastAsia="zh-CN"/>
        </w:rPr>
      </w:pP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黑体" w:eastAsia="黑体" w:cs="Times New Roman"/>
          <w:sz w:val="32"/>
          <w:szCs w:val="32"/>
          <w:lang w:val="en-US" w:eastAsia="zh-CN"/>
        </w:rPr>
      </w:pPr>
    </w:p>
    <w:p>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Times New Roman" w:hAnsi="黑体" w:eastAsia="黑体" w:cs="Times New Roman"/>
          <w:sz w:val="32"/>
          <w:szCs w:val="32"/>
          <w:lang w:val="en-US" w:eastAsia="zh-CN"/>
        </w:rPr>
      </w:pPr>
      <w:r>
        <w:rPr>
          <w:sz w:val="28"/>
        </w:rPr>
        <w:pict>
          <v:group id="组合 94" o:spid="_x0000_s1040" o:spt="203" style="position:absolute;left:0pt;margin-left:14.4pt;margin-top:12.5pt;height:158.2pt;width:309.6pt;z-index:251659264;mso-width-relative:page;mso-height-relative:page;" coordorigin="5253,35640" coordsize="6192,3164" o:gfxdata="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">
            <o:lock v:ext="edit" aspectratio="f"/>
            <v:line id="直接连接符 55" o:spid="_x0000_s1026" o:spt="20" style="position:absolute;left:7701;top:37648;flip:x;height:562;width:4;" filled="f" stroked="t" coordsize="21600,21600" o:gfxdata="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3hP8LsAAADb&#10;AAAADwAAAAAAAAABACAAAAAiAAAAZHJzL2Rvd25yZXYueG1sUEsBAhQAFAAAAAgAh07iQDMvBZ47&#10;AAAAOQAAABAAAAAAAAAAAQAgAAAACgEAAGRycy9zaGFwZXhtbC54bWxQSwUGAAAAAAYABgBbAQAA&#10;tAMAAAAA&#10;">
              <v:path arrowok="t"/>
              <v:fill on="f" focussize="0,0"/>
              <v:stroke color="#000000" joinstyle="round" endarrow="block"/>
              <v:imagedata o:title=""/>
              <o:lock v:ext="edit" aspectratio="f"/>
            </v:line>
            <v:shape id="直接箭头连接符 53" o:spid="_x0000_s1027" o:spt="32" type="#_x0000_t32" style="position:absolute;left:7701;top:36460;flip:y;height:611;width:0;" filled="f" stroked="t" coordsize="21600,21600" o:gfxdata="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y7jEi8AAAA&#10;2wAAAA8AAAAAAAAAAQAgAAAAIgAAAGRycy9kb3ducmV2LnhtbFBLAQIUABQAAAAIAIdO4kAzLwWe&#10;OwAAADkAAAAQAAAAAAAAAAEAIAAAAAsBAABkcnMvc2hhcGV4bWwueG1sUEsFBgAAAAAGAAYAWwEA&#10;ALUDAAAAAA==&#10;">
              <v:path arrowok="t"/>
              <v:fill on="f" focussize="0,0"/>
              <v:stroke color="#000000" joinstyle="round" endarrow="block"/>
              <v:imagedata o:title=""/>
              <o:lock v:ext="edit" aspectratio="f"/>
            </v:shape>
            <v:shape id="直接箭头连接符 91" o:spid="_x0000_s1028" o:spt="32" type="#_x0000_t32" style="position:absolute;left:6604;top:37361;height:7;width:595;" filled="f" stroked="t" coordsize="21600,21600" o:gfxdata="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HRNPO7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29" o:spt="202" type="#_x0000_t202" style="position:absolute;left:7215;top:37082;height:566;width:991;" fillcolor="#FFFFFF" filled="t" stroked="t" coordsize="21600,21600" o:gfxdata="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dNKnnugAAANsA&#10;AAAPAAAAAAAAAAEAIAAAACIAAABkcnMvZG93bnJldi54bWxQSwECFAAUAAAACACHTuJAMy8FnjsA&#10;AAA5AAAAEAAAAAAAAAABACAAAAAJAQAAZHJzL3NoYXBleG1sLnhtbFBLBQYAAAAABgAGAFsBAACz&#10;Aw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受理</w:t>
                    </w:r>
                  </w:p>
                </w:txbxContent>
              </v:textbox>
            </v:shape>
            <v:shape id="直接箭头连接符 87" o:spid="_x0000_s1030" o:spt="32" type="#_x0000_t32" style="position:absolute;left:8218;top:37332;height:7;width:595;" filled="f" stroked="t" coordsize="21600,21600" o:gfxdata="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G/kCb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31" o:spt="202" type="#_x0000_t202" style="position:absolute;left:8829;top:37053;height:566;width:991;" fillcolor="#FFFFFF" filled="t" stroked="t" coordsize="21600,21600" o:gfxdata="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uEgC1b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审核</w:t>
                    </w:r>
                  </w:p>
                </w:txbxContent>
              </v:textbox>
            </v:shape>
            <v:shape id="直接箭头连接符 84" o:spid="_x0000_s1032" o:spt="32" type="#_x0000_t32" style="position:absolute;left:9844;top:37300;height:7;width:595;" filled="f" stroked="t" coordsize="21600,21600" o:gfxdata="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iL16fr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33" o:spt="202" type="#_x0000_t202" style="position:absolute;left:10455;top:37021;height:566;width:991;" fillcolor="#FFFFFF" filled="t" stroked="t" coordsize="21600,21600" o:gfxdata="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SJqcor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办结</w:t>
                    </w:r>
                  </w:p>
                </w:txbxContent>
              </v:textbox>
            </v:shape>
            <v:shape id="文本框 58" o:spid="_x0000_s1034" o:spt="202" type="#_x0000_t202" style="position:absolute;left:6931;top:35640;height:849;width:1483;" fillcolor="#FFFFFF" filled="t" stroked="t" coordsize="21600,21600" o:gfxdata="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qD+hTb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textAlignment w:val="auto"/>
                      <w:rPr>
                        <w:rFonts w:hint="default"/>
                        <w:lang w:val="en-US" w:eastAsia="zh-CN"/>
                      </w:rPr>
                    </w:pPr>
                    <w:r>
                      <w:rPr>
                        <w:rFonts w:hint="default" w:asciiTheme="minorAscii" w:hAnsiTheme="minorAscii" w:eastAsiaTheme="minorEastAsia"/>
                        <w:spacing w:val="-11"/>
                        <w:sz w:val="18"/>
                        <w:szCs w:val="18"/>
                        <w:lang w:val="en-US" w:eastAsia="zh-CN"/>
                      </w:rPr>
                      <w:t>申请材料不全的，一次性告知当事人补齐补正</w:t>
                    </w:r>
                  </w:p>
                </w:txbxContent>
              </v:textbox>
            </v:shape>
            <v:shape id="肘形连接符 49" o:spid="_x0000_s1035" o:spt="34" type="#_x0000_t34" style="position:absolute;left:5862;top:36077;height:927;width:1051;rotation:5898240f;" filled="f" stroked="t" coordsize="21600,21600" o:gfxdata="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Kuhb/S5AAAA2wAA&#10;AA8AAAAAAAAAAQAgAAAAIgAAAGRycy9kb3ducmV2LnhtbFBLAQIUABQAAAAIAIdO4kAzLwWeOwAA&#10;ADkAAAAQAAAAAAAAAAEAIAAAAAgBAABkcnMvc2hhcGV4bWwueG1sUEsFBgAAAAAGAAYAWwEAALID&#10;AAAAAA==&#10;" adj="267">
              <v:path arrowok="t"/>
              <v:fill on="f" focussize="0,0"/>
              <v:stroke color="#000000" joinstyle="miter" endarrow="block"/>
              <v:imagedata o:title=""/>
              <o:lock v:ext="edit" aspectratio="f"/>
            </v:shape>
            <v:shape id="文本框 58" o:spid="_x0000_s1036" o:spt="202" type="#_x0000_t202" style="position:absolute;left:7098;top:38184;height:620;width:1209;" fillcolor="#FFFFFF" filled="t" stroked="t" coordsize="21600,21600" o:gfxdata="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LmgL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不予受理，</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退还申请</w:t>
                    </w:r>
                  </w:p>
                </w:txbxContent>
              </v:textbox>
            </v:shape>
            <v:line id="直接连接符 55" o:spid="_x0000_s1037" o:spt="20" style="position:absolute;left:9316;top:37652;flip:x;height:562;width:4;" filled="f" stroked="t" coordsize="21600,21600" o:gfxdata="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DbM9G8AAAA&#10;2wAAAA8AAAAAAAAAAQAgAAAAIgAAAGRycy9kb3ducmV2LnhtbFBLAQIUABQAAAAIAIdO4kAzLwWe&#10;OwAAADkAAAAQAAAAAAAAAAEAIAAAAAsBAABkcnMvc2hhcGV4bWwueG1sUEsFBgAAAAAGAAYAWwEA&#10;ALUDAAAAAA==&#10;">
              <v:path arrowok="t"/>
              <v:fill on="f" focussize="0,0"/>
              <v:stroke color="#000000" joinstyle="round" endarrow="block"/>
              <v:imagedata o:title=""/>
              <o:lock v:ext="edit" aspectratio="f"/>
            </v:line>
            <v:shape id="文本框 58" o:spid="_x0000_s1038" o:spt="202" type="#_x0000_t202" style="position:absolute;left:8593;top:38188;height:608;width:1473;" fillcolor="#FFFFFF" filled="t" stroked="t" coordsize="21600,21600" o:gfxdata="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4tHXab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不予许可决定，</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送达申请人</w:t>
                    </w:r>
                  </w:p>
                </w:txbxContent>
              </v:textbox>
            </v:shape>
            <v:shape id="文本框 58" o:spid="_x0000_s1039" o:spt="202" type="#_x0000_t202" style="position:absolute;left:5253;top:37114;height:566;width:1318;" fillcolor="#FFFFFF" filled="t" stroked="t" coordsize="21600,21600" o:gfxdata="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CqpILvQAA&#10;ANsAAAAPAAAAAAAAAAEAIAAAACIAAABkcnMvZG93bnJldi54bWxQSwECFAAUAAAACACHTuJAMy8F&#10;njsAAAA5AAAAEAAAAAAAAAABACAAAAAMAQAAZHJzL3NoYXBleG1sLnhtbFBLBQYAAAAABgAGAFsB&#10;AAC2Aw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eastAsiaTheme="minorEastAsia"/>
                        <w:sz w:val="18"/>
                        <w:szCs w:val="18"/>
                        <w:lang w:val="en-US" w:eastAsia="zh-CN"/>
                      </w:rPr>
                    </w:pPr>
                    <w:r>
                      <w:rPr>
                        <w:rFonts w:hint="eastAsia"/>
                        <w:sz w:val="18"/>
                        <w:szCs w:val="18"/>
                      </w:rPr>
                      <w:t>申请</w:t>
                    </w:r>
                    <w:r>
                      <w:rPr>
                        <w:rFonts w:hint="eastAsia"/>
                        <w:sz w:val="18"/>
                        <w:szCs w:val="18"/>
                        <w:lang w:val="en-US" w:eastAsia="zh-CN"/>
                      </w:rPr>
                      <w:t>人提交申请材料</w:t>
                    </w:r>
                  </w:p>
                </w:txbxContent>
              </v:textbox>
            </v:shape>
          </v:group>
        </w:pic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黑体" w:eastAsia="黑体" w:cs="Times New Roman"/>
          <w:sz w:val="32"/>
          <w:szCs w:val="32"/>
          <w:lang w:val="en-US" w:eastAsia="zh-CN"/>
        </w:rPr>
      </w:pP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黑体" w:eastAsia="黑体" w:cs="Times New Roman"/>
          <w:sz w:val="32"/>
          <w:szCs w:val="32"/>
          <w:lang w:val="en-US" w:eastAsia="zh-CN"/>
        </w:rPr>
      </w:pPr>
    </w:p>
    <w:p>
      <w:pPr>
        <w:keepNext w:val="0"/>
        <w:keepLines w:val="0"/>
        <w:pageBreakBefore w:val="0"/>
        <w:kinsoku/>
        <w:wordWrap/>
        <w:overflowPunct/>
        <w:topLinePunct w:val="0"/>
        <w:autoSpaceDE/>
        <w:autoSpaceDN/>
        <w:bidi w:val="0"/>
        <w:adjustRightInd/>
        <w:snapToGrid/>
        <w:spacing w:line="560" w:lineRule="exact"/>
        <w:textAlignment w:val="auto"/>
        <w:rPr>
          <w:rFonts w:hint="eastAsia" w:ascii="Times New Roman" w:hAnsi="黑体" w:eastAsia="黑体" w:cs="Times New Roman"/>
          <w:sz w:val="32"/>
          <w:szCs w:val="32"/>
          <w:lang w:val="en-US" w:eastAsia="zh-CN"/>
        </w:rPr>
      </w:pP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黑体" w:eastAsia="黑体" w:cs="Times New Roman"/>
          <w:sz w:val="32"/>
          <w:szCs w:val="32"/>
          <w:lang w:val="en-US" w:eastAsia="zh-CN"/>
        </w:rPr>
      </w:pP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黑体" w:eastAsia="黑体" w:cs="Times New Roman"/>
          <w:sz w:val="32"/>
          <w:szCs w:val="32"/>
          <w:lang w:val="en-US" w:eastAsia="zh-CN"/>
        </w:rPr>
      </w:pP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黑体" w:eastAsia="黑体" w:cs="Times New Roman"/>
          <w:sz w:val="32"/>
          <w:szCs w:val="32"/>
          <w:lang w:val="en-US" w:eastAsia="zh-CN"/>
        </w:rPr>
      </w:pP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黑体" w:cs="Times New Roman"/>
          <w:sz w:val="32"/>
          <w:szCs w:val="32"/>
        </w:rPr>
      </w:pPr>
      <w:r>
        <w:rPr>
          <w:rFonts w:hint="eastAsia" w:ascii="Times New Roman" w:hAnsi="黑体" w:eastAsia="黑体" w:cs="Times New Roman"/>
          <w:sz w:val="32"/>
          <w:szCs w:val="32"/>
          <w:lang w:val="en-US" w:eastAsia="zh-CN"/>
        </w:rPr>
        <w:t>八</w:t>
      </w:r>
      <w:r>
        <w:rPr>
          <w:rFonts w:ascii="Times New Roman" w:hAnsi="黑体" w:eastAsia="黑体" w:cs="Times New Roman"/>
          <w:sz w:val="32"/>
          <w:szCs w:val="32"/>
        </w:rPr>
        <w:t>、</w:t>
      </w:r>
      <w:r>
        <w:rPr>
          <w:rFonts w:hint="eastAsia" w:ascii="Times New Roman" w:hAnsi="黑体" w:eastAsia="黑体" w:cs="Times New Roman"/>
          <w:sz w:val="32"/>
          <w:szCs w:val="32"/>
          <w:lang w:val="en-US" w:eastAsia="zh-CN"/>
        </w:rPr>
        <w:t>审批</w:t>
      </w:r>
      <w:r>
        <w:rPr>
          <w:rFonts w:ascii="Times New Roman" w:hAnsi="黑体" w:eastAsia="黑体" w:cs="Times New Roman"/>
          <w:sz w:val="32"/>
          <w:szCs w:val="32"/>
        </w:rPr>
        <w:t>时限</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方正仿宋简体" w:cs="Times New Roman"/>
          <w:sz w:val="32"/>
          <w:szCs w:val="32"/>
        </w:rPr>
      </w:pPr>
      <w:r>
        <w:rPr>
          <w:rFonts w:ascii="Times New Roman" w:hAnsi="Times New Roman" w:eastAsia="方正仿宋简体" w:cs="Times New Roman"/>
          <w:sz w:val="32"/>
          <w:szCs w:val="32"/>
        </w:rPr>
        <w:t>法定时限：</w:t>
      </w:r>
      <w:r>
        <w:rPr>
          <w:rFonts w:hint="eastAsia" w:ascii="Times New Roman" w:hAnsi="Times New Roman" w:eastAsia="方正仿宋简体" w:cs="Times New Roman"/>
          <w:sz w:val="32"/>
          <w:szCs w:val="32"/>
        </w:rPr>
        <w:t>20</w:t>
      </w:r>
      <w:r>
        <w:rPr>
          <w:rFonts w:ascii="Times New Roman" w:hAnsi="Times New Roman" w:eastAsia="方正仿宋简体" w:cs="Times New Roman"/>
          <w:sz w:val="32"/>
          <w:szCs w:val="32"/>
        </w:rPr>
        <w:t>个工作日</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方正仿宋简体" w:cs="Times New Roman"/>
          <w:sz w:val="32"/>
          <w:szCs w:val="32"/>
        </w:rPr>
      </w:pPr>
      <w:r>
        <w:rPr>
          <w:rFonts w:ascii="Times New Roman" w:hAnsi="Times New Roman" w:eastAsia="方正仿宋简体" w:cs="Times New Roman"/>
          <w:sz w:val="32"/>
          <w:szCs w:val="32"/>
        </w:rPr>
        <w:t>承诺时限：</w:t>
      </w:r>
      <w:r>
        <w:rPr>
          <w:rFonts w:hint="eastAsia" w:ascii="Times New Roman" w:hAnsi="Times New Roman" w:eastAsia="方正仿宋简体" w:cs="Times New Roman"/>
          <w:sz w:val="32"/>
          <w:szCs w:val="32"/>
          <w:lang w:val="en-US" w:eastAsia="zh-CN"/>
        </w:rPr>
        <w:t>3</w:t>
      </w:r>
      <w:r>
        <w:rPr>
          <w:rFonts w:ascii="Times New Roman" w:hAnsi="Times New Roman" w:eastAsia="方正仿宋简体" w:cs="Times New Roman"/>
          <w:sz w:val="32"/>
          <w:szCs w:val="32"/>
        </w:rPr>
        <w:t>个工作日</w:t>
      </w:r>
    </w:p>
    <w:p>
      <w:pPr>
        <w:spacing w:line="570" w:lineRule="exact"/>
        <w:ind w:firstLine="640" w:firstLineChars="200"/>
        <w:rPr>
          <w:rFonts w:hint="eastAsia" w:ascii="Times New Roman" w:hAnsi="黑体" w:eastAsia="黑体" w:cs="Times New Roman"/>
          <w:sz w:val="32"/>
          <w:szCs w:val="32"/>
          <w:lang w:val="en-US" w:eastAsia="zh-CN"/>
        </w:rPr>
      </w:pPr>
      <w:r>
        <w:rPr>
          <w:rFonts w:hint="eastAsia" w:ascii="Times New Roman" w:hAnsi="黑体" w:eastAsia="黑体" w:cs="Times New Roman"/>
          <w:sz w:val="32"/>
          <w:szCs w:val="32"/>
          <w:lang w:val="en-US" w:eastAsia="zh-CN"/>
        </w:rPr>
        <w:t>九、收费情况</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不收费</w:t>
      </w:r>
    </w:p>
    <w:p>
      <w:pPr>
        <w:spacing w:line="570" w:lineRule="exact"/>
        <w:ind w:firstLine="640" w:firstLineChars="200"/>
        <w:rPr>
          <w:rFonts w:hint="eastAsia" w:ascii="Times New Roman" w:hAnsi="黑体" w:eastAsia="黑体" w:cs="Times New Roman"/>
          <w:sz w:val="32"/>
          <w:szCs w:val="32"/>
          <w:lang w:val="en-US" w:eastAsia="zh-CN"/>
        </w:rPr>
      </w:pPr>
      <w:r>
        <w:rPr>
          <w:rFonts w:hint="eastAsia" w:ascii="Times New Roman" w:hAnsi="黑体" w:eastAsia="黑体" w:cs="Times New Roman"/>
          <w:sz w:val="32"/>
          <w:szCs w:val="32"/>
          <w:lang w:val="en-US" w:eastAsia="zh-CN"/>
        </w:rPr>
        <w:t>十、网办地址</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Times New Roman" w:hAnsi="Times New Roman" w:eastAsia="方正仿宋简体" w:cs="Times New Roman"/>
          <w:color w:val="auto"/>
          <w:sz w:val="32"/>
          <w:szCs w:val="32"/>
          <w:u w:val="none"/>
          <w:lang w:val="en-US" w:eastAsia="zh-CN"/>
        </w:rPr>
        <w:t>http://www.hbzwfw.gov.cn/</w:t>
      </w:r>
    </w:p>
    <w:p>
      <w:pPr>
        <w:spacing w:line="570" w:lineRule="exact"/>
        <w:ind w:firstLine="640" w:firstLineChars="200"/>
        <w:rPr>
          <w:rFonts w:hint="eastAsia" w:ascii="仿宋" w:hAnsi="仿宋" w:eastAsia="仿宋" w:cs="Helvetica"/>
          <w:kern w:val="0"/>
          <w:sz w:val="32"/>
          <w:szCs w:val="32"/>
        </w:rPr>
      </w:pPr>
      <w:r>
        <w:rPr>
          <w:rFonts w:hint="eastAsia" w:hAnsi="黑体" w:eastAsia="黑体"/>
          <w:sz w:val="32"/>
          <w:szCs w:val="32"/>
        </w:rPr>
        <w:t>十一、办理地点</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1. 中国（河北）自由贸易试验区曹妃甸片区政务服务中心、唐山市曹妃甸区临港政务服务中心综合受理窗口B01-B06（曹妃甸工业区兴业道 1 号二层）。</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2. 唐山市曹妃甸区垦区政务服务中心综合受理窗口W1-W6（曹妃甸区唐海镇新城大街 259 号二层）。</w:t>
      </w:r>
    </w:p>
    <w:p>
      <w:pPr>
        <w:spacing w:line="570" w:lineRule="exact"/>
        <w:ind w:firstLine="640" w:firstLineChars="200"/>
        <w:rPr>
          <w:rFonts w:ascii="仿宋" w:hAnsi="仿宋" w:eastAsia="仿宋" w:cs="Helvetica"/>
          <w:kern w:val="0"/>
          <w:sz w:val="32"/>
          <w:szCs w:val="32"/>
        </w:rPr>
      </w:pPr>
      <w:r>
        <w:rPr>
          <w:rFonts w:hint="eastAsia" w:ascii="仿宋" w:hAnsi="仿宋" w:eastAsia="仿宋" w:cs="Helvetica"/>
          <w:kern w:val="0"/>
          <w:sz w:val="32"/>
          <w:szCs w:val="32"/>
        </w:rPr>
        <w:t>3. 唐山市曹妃甸区曹妃甸新城政务服务中心综合受理窗口B02-B05（曹妃甸区新城通海路）。</w:t>
      </w:r>
    </w:p>
    <w:p>
      <w:pPr>
        <w:spacing w:line="570" w:lineRule="exact"/>
        <w:ind w:firstLine="643" w:firstLineChars="200"/>
        <w:rPr>
          <w:rFonts w:hint="eastAsia" w:ascii="楷体" w:hAnsi="楷体" w:eastAsia="楷体" w:cs="楷体"/>
          <w:b/>
          <w:bCs/>
          <w:kern w:val="0"/>
          <w:sz w:val="32"/>
          <w:szCs w:val="32"/>
        </w:rPr>
      </w:pPr>
      <w:r>
        <w:rPr>
          <w:rFonts w:hint="eastAsia" w:ascii="楷体" w:hAnsi="楷体" w:eastAsia="楷体" w:cs="楷体"/>
          <w:b/>
          <w:bCs/>
          <w:kern w:val="0"/>
          <w:sz w:val="32"/>
          <w:szCs w:val="32"/>
        </w:rPr>
        <w:t>交通指引：</w:t>
      </w:r>
    </w:p>
    <w:p>
      <w:pPr>
        <w:spacing w:line="570" w:lineRule="exact"/>
        <w:ind w:firstLine="640" w:firstLineChars="200"/>
        <w:rPr>
          <w:rFonts w:hint="eastAsia" w:ascii="仿宋" w:hAnsi="仿宋" w:eastAsia="仿宋" w:cs="Helvetica"/>
          <w:kern w:val="0"/>
          <w:sz w:val="32"/>
          <w:szCs w:val="32"/>
        </w:rPr>
      </w:pPr>
      <w:r>
        <w:rPr>
          <w:rFonts w:ascii="仿宋" w:hAnsi="仿宋" w:eastAsia="仿宋" w:cs="Helvetica"/>
          <w:kern w:val="0"/>
          <w:sz w:val="32"/>
          <w:szCs w:val="32"/>
        </w:rPr>
        <w:t>1.</w:t>
      </w:r>
      <w:r>
        <w:rPr>
          <w:rFonts w:hint="eastAsia" w:ascii="仿宋" w:hAnsi="仿宋" w:eastAsia="仿宋" w:cs="Helvetica"/>
          <w:kern w:val="0"/>
          <w:sz w:val="32"/>
          <w:szCs w:val="32"/>
        </w:rPr>
        <w:t>临港中心：乘坐公交K1支线/K1专线，四大联检下车（曹妃甸工业区兴业道1号）；</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2</w:t>
      </w:r>
      <w:r>
        <w:rPr>
          <w:rFonts w:ascii="仿宋" w:hAnsi="仿宋" w:eastAsia="仿宋" w:cs="Helvetica"/>
          <w:kern w:val="0"/>
          <w:sz w:val="32"/>
          <w:szCs w:val="32"/>
        </w:rPr>
        <w:t>.</w:t>
      </w:r>
      <w:r>
        <w:rPr>
          <w:rFonts w:hint="eastAsia" w:ascii="仿宋" w:hAnsi="仿宋" w:eastAsia="仿宋" w:cs="Helvetica"/>
          <w:kern w:val="0"/>
          <w:sz w:val="32"/>
          <w:szCs w:val="32"/>
        </w:rPr>
        <w:t>垦区中心：乘坐公交101路/102路，行政审批大厅下车（曹妃甸新城大街与唐海路交叉口西行200米）</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3</w:t>
      </w:r>
      <w:r>
        <w:rPr>
          <w:rFonts w:ascii="仿宋" w:hAnsi="仿宋" w:eastAsia="仿宋" w:cs="Helvetica"/>
          <w:kern w:val="0"/>
          <w:sz w:val="32"/>
          <w:szCs w:val="32"/>
        </w:rPr>
        <w:t>.</w:t>
      </w:r>
      <w:r>
        <w:rPr>
          <w:rFonts w:hint="eastAsia" w:ascii="仿宋" w:hAnsi="仿宋" w:eastAsia="仿宋" w:cs="Helvetica"/>
          <w:kern w:val="0"/>
          <w:sz w:val="32"/>
          <w:szCs w:val="32"/>
        </w:rPr>
        <w:t>新城中心：乘坐公交K2路，新城服务中心下车（曹妃甸新城未来大道1号）；</w:t>
      </w:r>
    </w:p>
    <w:p>
      <w:pPr>
        <w:spacing w:line="570" w:lineRule="exact"/>
        <w:ind w:firstLine="640" w:firstLineChars="200"/>
        <w:rPr>
          <w:rFonts w:hint="eastAsia" w:hAnsi="黑体" w:eastAsia="黑体"/>
          <w:sz w:val="32"/>
          <w:szCs w:val="32"/>
        </w:rPr>
      </w:pPr>
      <w:r>
        <w:rPr>
          <w:rFonts w:hint="eastAsia" w:hAnsi="黑体" w:eastAsia="黑体"/>
          <w:sz w:val="32"/>
          <w:szCs w:val="32"/>
        </w:rPr>
        <w:t>十二、办公时间</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周一到周五：春秋冬季（9月1日至5月31日）上午8:30～12:00，下午13:30～17:30；夏季（6月1日至8月31日）上午8:30～12:00，下午14:30～17:30，法定节假日除外。</w:t>
      </w:r>
    </w:p>
    <w:p>
      <w:pPr>
        <w:spacing w:line="570" w:lineRule="exact"/>
        <w:ind w:firstLine="640" w:firstLineChars="200"/>
        <w:rPr>
          <w:rFonts w:hint="eastAsia" w:hAnsi="黑体" w:eastAsia="黑体"/>
          <w:sz w:val="32"/>
          <w:szCs w:val="32"/>
        </w:rPr>
      </w:pPr>
      <w:r>
        <w:rPr>
          <w:rFonts w:hint="eastAsia" w:hAnsi="黑体" w:eastAsia="黑体"/>
          <w:sz w:val="32"/>
          <w:szCs w:val="32"/>
        </w:rPr>
        <w:t>十三、咨询电话</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0315-8851606（临港中心）、0315-8787050（垦区中心）、0315-7721104（新城中心）</w:t>
      </w:r>
    </w:p>
    <w:p>
      <w:pPr>
        <w:spacing w:line="570" w:lineRule="exact"/>
        <w:ind w:firstLine="640" w:firstLineChars="200"/>
        <w:rPr>
          <w:rFonts w:hint="eastAsia" w:hAnsi="黑体" w:eastAsia="黑体"/>
          <w:sz w:val="32"/>
          <w:szCs w:val="32"/>
        </w:rPr>
      </w:pPr>
      <w:r>
        <w:rPr>
          <w:rFonts w:hint="eastAsia" w:hAnsi="黑体" w:eastAsia="黑体"/>
          <w:sz w:val="32"/>
          <w:szCs w:val="32"/>
        </w:rPr>
        <w:t>十四、监督（投诉）电话</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0315-8787068</w:t>
      </w:r>
    </w:p>
    <w:p>
      <w:pPr>
        <w:spacing w:line="570" w:lineRule="exact"/>
        <w:ind w:firstLine="640" w:firstLineChars="200"/>
        <w:rPr>
          <w:rFonts w:hint="eastAsia" w:hAnsi="黑体" w:eastAsia="黑体"/>
          <w:sz w:val="32"/>
          <w:szCs w:val="32"/>
        </w:rPr>
      </w:pPr>
      <w:r>
        <w:rPr>
          <w:rFonts w:hint="eastAsia" w:hAnsi="黑体" w:eastAsia="黑体"/>
          <w:sz w:val="32"/>
          <w:szCs w:val="32"/>
        </w:rPr>
        <w:t>十五、救济途径</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申请人如对行政许可决定不服，可于收到决定书之日起六十日内向唐山市曹妃甸区人民政府申请复议，也可以于六个月内依法向唐山市曹妃甸区人民法院提起行政诉讼。</w:t>
      </w:r>
    </w:p>
    <w:p/>
    <w:p>
      <w:pPr>
        <w:widowControl/>
        <w:shd w:val="clear" w:color="auto" w:fill="FFFFFF"/>
        <w:spacing w:line="560" w:lineRule="exact"/>
        <w:ind w:firstLine="640" w:firstLineChars="200"/>
        <w:rPr>
          <w:rFonts w:hint="eastAsia" w:ascii="仿宋" w:hAnsi="仿宋" w:eastAsia="仿宋" w:cs="宋体"/>
          <w:sz w:val="32"/>
          <w:szCs w:val="32"/>
        </w:rPr>
      </w:pPr>
    </w:p>
    <w:p>
      <w:pPr>
        <w:keepNext w:val="0"/>
        <w:keepLines w:val="0"/>
        <w:pageBreakBefore w:val="0"/>
        <w:widowControl/>
        <w:kinsoku/>
        <w:wordWrap/>
        <w:overflowPunct/>
        <w:topLinePunct w:val="0"/>
        <w:autoSpaceDE/>
        <w:autoSpaceDN/>
        <w:bidi w:val="0"/>
        <w:adjustRightInd/>
        <w:snapToGrid/>
        <w:spacing w:line="560" w:lineRule="exact"/>
        <w:ind w:firstLine="420" w:firstLineChars="200"/>
        <w:jc w:val="left"/>
        <w:textAlignment w:val="auto"/>
        <w:rPr>
          <w:rFonts w:hint="eastAsia" w:eastAsia="仿宋"/>
          <w:lang w:val="en-US" w:eastAsia="zh-CN"/>
        </w:rPr>
      </w:pPr>
      <w:bookmarkStart w:id="0" w:name="_GoBack"/>
      <w:bookmarkEnd w:id="0"/>
    </w:p>
    <w:sectPr>
      <w:pgSz w:w="11906" w:h="16838"/>
      <w:pgMar w:top="1985" w:right="1531" w:bottom="1418"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方正小标宋简体">
    <w:panose1 w:val="02010601030101010101"/>
    <w:charset w:val="86"/>
    <w:family w:val="script"/>
    <w:pitch w:val="default"/>
    <w:sig w:usb0="00000001" w:usb1="080E0000" w:usb2="0000000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楷体_GB2312">
    <w:altName w:val="楷体"/>
    <w:panose1 w:val="00000000000000000000"/>
    <w:charset w:val="00"/>
    <w:family w:val="auto"/>
    <w:pitch w:val="default"/>
    <w:sig w:usb0="00000000" w:usb1="00000000" w:usb2="00000000" w:usb3="00000000" w:csb0="00000000" w:csb1="00000000"/>
  </w:font>
  <w:font w:name="inherit">
    <w:altName w:val="Times New Roman"/>
    <w:panose1 w:val="00000000000000000000"/>
    <w:charset w:val="00"/>
    <w:family w:val="roman"/>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方正仿宋简体">
    <w:panose1 w:val="02010601030101010101"/>
    <w:charset w:val="86"/>
    <w:family w:val="script"/>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8E86376"/>
    <w:multiLevelType w:val="singleLevel"/>
    <w:tmpl w:val="B8E86376"/>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TI2YmU2YzAwYmRkYjhkNmE1NjYxYmQxODRjNGQzZmEifQ=="/>
  </w:docVars>
  <w:rsids>
    <w:rsidRoot w:val="00E61253"/>
    <w:rsid w:val="002563EE"/>
    <w:rsid w:val="00AA21A1"/>
    <w:rsid w:val="00AA22DA"/>
    <w:rsid w:val="00B74699"/>
    <w:rsid w:val="00E61253"/>
    <w:rsid w:val="0117648F"/>
    <w:rsid w:val="042F76D4"/>
    <w:rsid w:val="04804919"/>
    <w:rsid w:val="060F6DCA"/>
    <w:rsid w:val="084215AC"/>
    <w:rsid w:val="0DE62444"/>
    <w:rsid w:val="0EBA60CD"/>
    <w:rsid w:val="0F51285B"/>
    <w:rsid w:val="151A4EB2"/>
    <w:rsid w:val="1773546C"/>
    <w:rsid w:val="19EC042B"/>
    <w:rsid w:val="2359104D"/>
    <w:rsid w:val="23E40876"/>
    <w:rsid w:val="24F0155B"/>
    <w:rsid w:val="26ED3D44"/>
    <w:rsid w:val="299E15BA"/>
    <w:rsid w:val="35A60922"/>
    <w:rsid w:val="39590767"/>
    <w:rsid w:val="3EE12394"/>
    <w:rsid w:val="3F60738C"/>
    <w:rsid w:val="45495F34"/>
    <w:rsid w:val="46A17B34"/>
    <w:rsid w:val="4CF919EF"/>
    <w:rsid w:val="582051FB"/>
    <w:rsid w:val="58CA73CA"/>
    <w:rsid w:val="5CD67006"/>
    <w:rsid w:val="5CF8460C"/>
    <w:rsid w:val="5DAD33D1"/>
    <w:rsid w:val="5DB12963"/>
    <w:rsid w:val="5FA5713C"/>
    <w:rsid w:val="610F4DB0"/>
    <w:rsid w:val="659F188D"/>
    <w:rsid w:val="710C2D78"/>
    <w:rsid w:val="72F84D94"/>
    <w:rsid w:val="744C3F29"/>
    <w:rsid w:val="75BD7DB7"/>
    <w:rsid w:val="7A7B3E10"/>
    <w:rsid w:val="7CEB48A7"/>
    <w:rsid w:val="7D8525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rules v:ext="edit">
        <o:r id="V:Rule1" type="connector" idref="#直接箭头连接符 53"/>
        <o:r id="V:Rule2" type="connector" idref="#直接箭头连接符 91"/>
        <o:r id="V:Rule3" type="connector" idref="#直接箭头连接符 87"/>
        <o:r id="V:Rule4" type="connector" idref="#直接箭头连接符 84"/>
        <o:r id="V:Rule5" type="connector" idref="#肘形连接符 49"/>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character" w:styleId="5">
    <w:name w:val="Strong"/>
    <w:basedOn w:val="4"/>
    <w:qFormat/>
    <w:uiPriority w:val="22"/>
    <w:rPr>
      <w:b/>
    </w:rPr>
  </w:style>
  <w:style w:type="character" w:styleId="6">
    <w:name w:val="Hyperlink"/>
    <w:basedOn w:val="4"/>
    <w:unhideWhenUsed/>
    <w:qFormat/>
    <w:uiPriority w:val="99"/>
    <w:rPr>
      <w:color w:val="0000FF" w:themeColor="hyperlink"/>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1027"/>
    <customShpInfo spid="_x0000_s1028"/>
    <customShpInfo spid="_x0000_s1029"/>
    <customShpInfo spid="_x0000_s1030"/>
    <customShpInfo spid="_x0000_s1031"/>
    <customShpInfo spid="_x0000_s1032"/>
    <customShpInfo spid="_x0000_s1033"/>
    <customShpInfo spid="_x0000_s1034"/>
    <customShpInfo spid="_x0000_s1035"/>
    <customShpInfo spid="_x0000_s1036"/>
    <customShpInfo spid="_x0000_s1037"/>
    <customShpInfo spid="_x0000_s1038"/>
    <customShpInfo spid="_x0000_s1039"/>
    <customShpInfo spid="_x0000_s104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635</Words>
  <Characters>752</Characters>
  <Lines>6</Lines>
  <Paragraphs>1</Paragraphs>
  <TotalTime>0</TotalTime>
  <ScaleCrop>false</ScaleCrop>
  <LinksUpToDate>false</LinksUpToDate>
  <CharactersWithSpaces>753</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2018-09-04T02:17:00Z</dcterms:created>
  <dc:creator>fanxiaoling</dc:creator>
  <cp:lastModifiedBy>NTKO</cp:lastModifiedBy>
  <dcterms:modified xsi:type="dcterms:W3CDTF">2023-08-01T01:51:31Z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53E233094E9A48448FCE4515C0F79233</vt:lpwstr>
  </property>
</Properties>
</file>