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医疗机构变更服务对象和服务方式（除增加互联网诊疗服务方式外）</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医疗机构变更服务对象和服务方式（除增加互联网诊疗服务方式外）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2.变更说明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bookmarkStart w:id="0" w:name="_GoBack"/>
      <w:bookmarkEnd w:id="0"/>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11C2"/>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3782127"/>
    <w:rsid w:val="05974F9A"/>
    <w:rsid w:val="06C74737"/>
    <w:rsid w:val="06E6300A"/>
    <w:rsid w:val="10067E60"/>
    <w:rsid w:val="132E584A"/>
    <w:rsid w:val="150E4CFB"/>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2023-08-02T02:25:36Z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