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 xml:space="preserve"> </w:t>
      </w:r>
      <w:r>
        <w:rPr>
          <w:rFonts w:hint="eastAsia" w:ascii="方正小标宋简体" w:eastAsia="方正小标宋简体"/>
          <w:sz w:val="44"/>
          <w:szCs w:val="44"/>
        </w:rPr>
        <w:t>实施中等及中等以下学历教育、学前教育、自学考试助学及其他文化教育的学校</w:t>
      </w:r>
      <w:r>
        <w:rPr>
          <w:rFonts w:hint="eastAsia" w:ascii="方正小标宋简体" w:eastAsia="方正小标宋简体"/>
          <w:sz w:val="44"/>
          <w:szCs w:val="44"/>
          <w:lang w:val="en-US" w:eastAsia="zh-CN"/>
        </w:rPr>
        <w:t>变更校长</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jc w:val="center"/>
        <w:textAlignment w:val="auto"/>
        <w:rPr>
          <w:rFonts w:ascii="宋体" w:cs="宋体"/>
          <w:b/>
          <w:bCs/>
          <w:sz w:val="44"/>
          <w:szCs w:val="44"/>
        </w:rPr>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实施中等及中等以下学历教育、学前教育、自学考试助学及其他文化教育的学校</w:t>
      </w:r>
      <w:r>
        <w:rPr>
          <w:rFonts w:hint="eastAsia" w:ascii="仿宋" w:hAnsi="仿宋" w:eastAsia="仿宋" w:cs="Helvetica"/>
          <w:spacing w:val="-6"/>
          <w:kern w:val="0"/>
          <w:sz w:val="32"/>
          <w:szCs w:val="32"/>
          <w:lang w:val="en-US" w:eastAsia="zh-CN"/>
        </w:rPr>
        <w:t>变更校长</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二、办理依据</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1.</w:t>
      </w:r>
      <w:r>
        <w:rPr>
          <w:rFonts w:hint="eastAsia" w:ascii="仿宋" w:hAnsi="仿宋" w:eastAsia="仿宋" w:cs="Helvetica"/>
          <w:spacing w:val="-6"/>
          <w:kern w:val="0"/>
          <w:sz w:val="32"/>
          <w:szCs w:val="32"/>
        </w:rPr>
        <w:t xml:space="preserve">《中华人民共和国民办教育促进法》（依据文号:根据2018年12月29日中华人民共和国主席令第二十四号第十三届全国人民代表大会常务委员会第七次会议《全国人民代表大会常务委员会关于修改＜中华人民共和国劳动法＞等七部法律的决定》第三次修正） </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2.</w:t>
      </w:r>
      <w:r>
        <w:rPr>
          <w:rFonts w:hint="eastAsia" w:ascii="仿宋" w:hAnsi="仿宋" w:eastAsia="仿宋" w:cs="Helvetica"/>
          <w:spacing w:val="-6"/>
          <w:kern w:val="0"/>
          <w:sz w:val="32"/>
          <w:szCs w:val="32"/>
        </w:rPr>
        <w:t>《中华人民共和国民办教育促进法</w:t>
      </w:r>
      <w:r>
        <w:rPr>
          <w:rFonts w:hint="eastAsia" w:ascii="仿宋" w:hAnsi="仿宋" w:eastAsia="仿宋" w:cs="Helvetica"/>
          <w:spacing w:val="-6"/>
          <w:kern w:val="0"/>
          <w:sz w:val="32"/>
          <w:szCs w:val="32"/>
          <w:lang w:val="en-US" w:eastAsia="zh-CN"/>
        </w:rPr>
        <w:t>实施条例</w:t>
      </w:r>
      <w:r>
        <w:rPr>
          <w:rFonts w:hint="eastAsia" w:ascii="仿宋" w:hAnsi="仿宋" w:eastAsia="仿宋" w:cs="Helvetica"/>
          <w:spacing w:val="-6"/>
          <w:kern w:val="0"/>
          <w:sz w:val="32"/>
          <w:szCs w:val="32"/>
        </w:rPr>
        <w:t>》</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2021年4月7日中华人民共和国国务院令第741号修订</w:t>
      </w:r>
      <w:r>
        <w:rPr>
          <w:rFonts w:hint="eastAsia" w:ascii="仿宋" w:hAnsi="仿宋" w:eastAsia="仿宋" w:cs="Helvetica"/>
          <w:spacing w:val="-6"/>
          <w:kern w:val="0"/>
          <w:sz w:val="32"/>
          <w:szCs w:val="32"/>
          <w:lang w:eastAsia="zh-CN"/>
        </w:rPr>
        <w:t>）</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rPr>
        <w:t>《河北省民办幼儿园设置标准》（冀教政法[2013]56号）</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4.《河北省义务教育学校办学基本标准(试行)》（冀教基[2011]32号）</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rPr>
        <w:t>河北省普通高中学校基本办学标准（试行）</w:t>
      </w:r>
      <w:r>
        <w:rPr>
          <w:rFonts w:hint="eastAsia" w:ascii="仿宋" w:hAnsi="仿宋" w:eastAsia="仿宋" w:cs="仿宋"/>
          <w:sz w:val="32"/>
          <w:szCs w:val="32"/>
          <w:lang w:val="en-US" w:eastAsia="zh-CN"/>
        </w:rPr>
        <w:t>》（</w:t>
      </w:r>
      <w:r>
        <w:rPr>
          <w:rFonts w:hint="eastAsia" w:ascii="仿宋" w:hAnsi="仿宋" w:eastAsia="仿宋" w:cs="仿宋"/>
          <w:sz w:val="32"/>
          <w:szCs w:val="32"/>
        </w:rPr>
        <w:t>冀教办〔2018〕80 号</w:t>
      </w:r>
      <w:r>
        <w:rPr>
          <w:rFonts w:hint="eastAsia" w:ascii="仿宋" w:hAnsi="仿宋" w:eastAsia="仿宋" w:cs="仿宋"/>
          <w:sz w:val="32"/>
          <w:szCs w:val="32"/>
          <w:lang w:val="en-US"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80" w:lineRule="exact"/>
        <w:ind w:left="0" w:firstLine="640" w:firstLineChars="20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6.《河北省非学科（体育类）校外培训机构设置标准（试行）》</w:t>
      </w:r>
    </w:p>
    <w:p>
      <w:pPr>
        <w:keepNext w:val="0"/>
        <w:keepLines w:val="0"/>
        <w:widowControl/>
        <w:suppressLineNumbers w:val="0"/>
        <w:ind w:firstLine="640" w:firstLineChars="200"/>
        <w:jc w:val="left"/>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7.《河北省非学科（文化艺术类）</w:t>
      </w:r>
      <w:r>
        <w:rPr>
          <w:rFonts w:hint="default" w:ascii="仿宋" w:hAnsi="仿宋" w:eastAsia="仿宋" w:cs="仿宋"/>
          <w:kern w:val="2"/>
          <w:sz w:val="32"/>
          <w:szCs w:val="32"/>
          <w:lang w:val="en-US" w:eastAsia="zh-CN" w:bidi="ar-SA"/>
        </w:rPr>
        <w:t>校外培训机构设置标准（试行）》</w:t>
      </w:r>
    </w:p>
    <w:p>
      <w:pPr>
        <w:keepNext w:val="0"/>
        <w:keepLines w:val="0"/>
        <w:widowControl/>
        <w:suppressLineNumbers w:val="0"/>
        <w:ind w:firstLine="640" w:firstLineChars="200"/>
        <w:jc w:val="left"/>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8.《河北省非学科（科技类）</w:t>
      </w:r>
      <w:r>
        <w:rPr>
          <w:rFonts w:hint="default" w:ascii="仿宋" w:hAnsi="仿宋" w:eastAsia="仿宋" w:cs="仿宋"/>
          <w:kern w:val="2"/>
          <w:sz w:val="32"/>
          <w:szCs w:val="32"/>
          <w:lang w:val="en-US" w:eastAsia="zh-CN" w:bidi="ar-SA"/>
        </w:rPr>
        <w:t>校外培训机构设置标准（试行）》</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napToGrid/>
        <w:spacing w:line="580" w:lineRule="exact"/>
        <w:ind w:firstLine="627" w:firstLineChars="196"/>
        <w:textAlignment w:val="auto"/>
        <w:rPr>
          <w:rFonts w:ascii="仿宋" w:hAnsi="仿宋" w:eastAsia="仿宋"/>
          <w:sz w:val="32"/>
          <w:szCs w:val="32"/>
          <w:highlight w:val="none"/>
        </w:rPr>
      </w:pPr>
      <w:r>
        <w:rPr>
          <w:rFonts w:hint="eastAsia" w:ascii="仿宋" w:hAnsi="仿宋" w:eastAsia="仿宋"/>
          <w:sz w:val="32"/>
          <w:szCs w:val="32"/>
          <w:highlight w:val="none"/>
        </w:rPr>
        <w:t>1</w:t>
      </w:r>
      <w:r>
        <w:rPr>
          <w:rFonts w:hint="eastAsia" w:ascii="仿宋" w:hAnsi="仿宋" w:eastAsia="仿宋"/>
          <w:sz w:val="32"/>
          <w:szCs w:val="32"/>
          <w:highlight w:val="none"/>
          <w:lang w:val="en-US" w:eastAsia="zh-CN"/>
        </w:rPr>
        <w:t>.学校</w:t>
      </w:r>
      <w:r>
        <w:rPr>
          <w:rFonts w:hint="eastAsia" w:ascii="仿宋" w:hAnsi="仿宋" w:eastAsia="仿宋"/>
          <w:sz w:val="32"/>
          <w:szCs w:val="32"/>
          <w:highlight w:val="none"/>
        </w:rPr>
        <w:t>变更申请</w:t>
      </w:r>
      <w:r>
        <w:rPr>
          <w:rFonts w:hint="eastAsia" w:ascii="仿宋" w:hAnsi="仿宋" w:eastAsia="仿宋"/>
          <w:sz w:val="32"/>
          <w:szCs w:val="32"/>
          <w:highlight w:val="none"/>
          <w:lang w:val="en-US" w:eastAsia="zh-CN"/>
        </w:rPr>
        <w:t>书</w:t>
      </w:r>
      <w:r>
        <w:rPr>
          <w:rFonts w:hint="eastAsia" w:ascii="仿宋" w:hAnsi="仿宋" w:eastAsia="仿宋"/>
          <w:sz w:val="32"/>
          <w:szCs w:val="32"/>
          <w:highlight w:val="none"/>
        </w:rPr>
        <w:t>；</w:t>
      </w:r>
    </w:p>
    <w:p>
      <w:pPr>
        <w:keepNext w:val="0"/>
        <w:keepLines w:val="0"/>
        <w:pageBreakBefore w:val="0"/>
        <w:kinsoku/>
        <w:wordWrap/>
        <w:overflowPunct/>
        <w:topLinePunct w:val="0"/>
        <w:autoSpaceDE/>
        <w:autoSpaceDN/>
        <w:bidi w:val="0"/>
        <w:adjustRightInd/>
        <w:snapToGrid/>
        <w:spacing w:line="580" w:lineRule="exact"/>
        <w:ind w:firstLine="627" w:firstLineChars="196"/>
        <w:textAlignment w:val="auto"/>
        <w:rPr>
          <w:rFonts w:hint="eastAsia" w:ascii="仿宋" w:hAnsi="仿宋" w:eastAsia="仿宋"/>
          <w:sz w:val="32"/>
          <w:szCs w:val="32"/>
          <w:highlight w:val="none"/>
        </w:rPr>
      </w:pPr>
      <w:r>
        <w:rPr>
          <w:rFonts w:hint="eastAsia" w:ascii="仿宋" w:hAnsi="仿宋" w:eastAsia="仿宋"/>
          <w:sz w:val="32"/>
          <w:szCs w:val="32"/>
          <w:highlight w:val="none"/>
        </w:rPr>
        <w:t>2</w:t>
      </w:r>
      <w:r>
        <w:rPr>
          <w:rFonts w:hint="eastAsia" w:ascii="仿宋" w:hAnsi="仿宋" w:eastAsia="仿宋"/>
          <w:sz w:val="32"/>
          <w:szCs w:val="32"/>
          <w:highlight w:val="none"/>
          <w:lang w:val="en-US" w:eastAsia="zh-CN"/>
        </w:rPr>
        <w:t>.</w:t>
      </w:r>
      <w:r>
        <w:rPr>
          <w:rFonts w:hint="eastAsia" w:ascii="仿宋" w:hAnsi="仿宋" w:eastAsia="仿宋"/>
          <w:sz w:val="32"/>
          <w:szCs w:val="32"/>
          <w:highlight w:val="none"/>
        </w:rPr>
        <w:t>学校董事会（或理事会）讨论决议；</w:t>
      </w:r>
    </w:p>
    <w:p>
      <w:pPr>
        <w:keepNext w:val="0"/>
        <w:keepLines w:val="0"/>
        <w:pageBreakBefore w:val="0"/>
        <w:kinsoku/>
        <w:wordWrap/>
        <w:overflowPunct/>
        <w:topLinePunct w:val="0"/>
        <w:autoSpaceDE/>
        <w:autoSpaceDN/>
        <w:bidi w:val="0"/>
        <w:adjustRightInd/>
        <w:snapToGrid/>
        <w:spacing w:line="580" w:lineRule="exact"/>
        <w:ind w:firstLine="627" w:firstLineChars="196"/>
        <w:textAlignment w:val="auto"/>
        <w:rPr>
          <w:rFonts w:hint="eastAsia" w:ascii="仿宋" w:hAnsi="仿宋" w:eastAsia="仿宋" w:cs="Helvetica"/>
          <w:kern w:val="0"/>
          <w:sz w:val="32"/>
          <w:szCs w:val="32"/>
        </w:rPr>
      </w:pPr>
      <w:r>
        <w:rPr>
          <w:rFonts w:hint="eastAsia" w:ascii="仿宋" w:hAnsi="仿宋" w:eastAsia="仿宋"/>
          <w:sz w:val="32"/>
          <w:szCs w:val="32"/>
          <w:highlight w:val="none"/>
        </w:rPr>
        <w:t>3</w:t>
      </w:r>
      <w:r>
        <w:rPr>
          <w:rFonts w:hint="eastAsia" w:ascii="仿宋" w:hAnsi="仿宋" w:eastAsia="仿宋"/>
          <w:sz w:val="32"/>
          <w:szCs w:val="32"/>
          <w:highlight w:val="none"/>
          <w:lang w:val="en-US" w:eastAsia="zh-CN"/>
        </w:rPr>
        <w:t>.</w:t>
      </w:r>
      <w:r>
        <w:rPr>
          <w:rFonts w:hint="eastAsia" w:ascii="仿宋" w:hAnsi="仿宋" w:eastAsia="仿宋"/>
          <w:sz w:val="32"/>
          <w:szCs w:val="32"/>
          <w:highlight w:val="none"/>
        </w:rPr>
        <w:t>新校长基本情况</w:t>
      </w:r>
      <w:r>
        <w:rPr>
          <w:rFonts w:hint="eastAsia" w:ascii="仿宋" w:hAnsi="仿宋" w:eastAsia="仿宋"/>
          <w:sz w:val="32"/>
          <w:szCs w:val="32"/>
          <w:highlight w:val="none"/>
          <w:lang w:val="en-US" w:eastAsia="zh-CN"/>
        </w:rPr>
        <w:t>材料</w:t>
      </w:r>
      <w:r>
        <w:rPr>
          <w:rFonts w:hint="eastAsia" w:ascii="仿宋" w:hAnsi="仿宋" w:eastAsia="仿宋"/>
          <w:sz w:val="32"/>
          <w:szCs w:val="32"/>
          <w:highlight w:val="none"/>
          <w:lang w:eastAsia="zh-CN"/>
        </w:rPr>
        <w:t>：</w:t>
      </w:r>
      <w:r>
        <w:rPr>
          <w:rFonts w:hint="eastAsia" w:ascii="仿宋" w:hAnsi="仿宋" w:eastAsia="仿宋"/>
          <w:sz w:val="32"/>
          <w:szCs w:val="32"/>
          <w:highlight w:val="none"/>
        </w:rPr>
        <w:t>登记表，</w:t>
      </w:r>
      <w:r>
        <w:rPr>
          <w:rFonts w:hint="eastAsia" w:ascii="仿宋" w:hAnsi="仿宋" w:eastAsia="仿宋" w:cs="Helvetica"/>
          <w:kern w:val="0"/>
          <w:sz w:val="32"/>
          <w:szCs w:val="32"/>
        </w:rPr>
        <w:t>身份证</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年龄不超过70周岁</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、学历证书、教师资格证、职称证</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lang w:val="en-US" w:eastAsia="zh-CN"/>
        </w:rPr>
        <w:t>中小学校长提供相应层次的高级职称证</w:t>
      </w:r>
      <w:r>
        <w:rPr>
          <w:rFonts w:hint="eastAsia" w:ascii="仿宋" w:hAnsi="仿宋" w:eastAsia="仿宋" w:cs="Helvetica"/>
          <w:kern w:val="0"/>
          <w:sz w:val="32"/>
          <w:szCs w:val="32"/>
          <w:lang w:eastAsia="zh-CN"/>
        </w:rPr>
        <w:t>）</w:t>
      </w:r>
      <w:r>
        <w:rPr>
          <w:rFonts w:hint="eastAsia" w:ascii="仿宋" w:hAnsi="仿宋" w:eastAsia="仿宋" w:cs="Helvetica"/>
          <w:kern w:val="0"/>
          <w:sz w:val="32"/>
          <w:szCs w:val="32"/>
        </w:rPr>
        <w:t>、任职</w:t>
      </w:r>
      <w:r>
        <w:rPr>
          <w:rFonts w:hint="eastAsia" w:ascii="仿宋" w:hAnsi="仿宋" w:eastAsia="仿宋" w:cs="Helvetica"/>
          <w:kern w:val="0"/>
          <w:sz w:val="32"/>
          <w:szCs w:val="32"/>
          <w:lang w:val="en-US" w:eastAsia="zh-CN"/>
        </w:rPr>
        <w:t>资格培训证（幼儿园、中小学校长提供）的复印件</w:t>
      </w:r>
      <w:r>
        <w:rPr>
          <w:rFonts w:hint="eastAsia" w:ascii="仿宋" w:hAnsi="仿宋" w:eastAsia="仿宋" w:cs="Helvetica"/>
          <w:kern w:val="0"/>
          <w:sz w:val="32"/>
          <w:szCs w:val="32"/>
        </w:rPr>
        <w:t>，聘任合同（举办者兼任校长的免签）</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highlight w:val="none"/>
        </w:rPr>
      </w:pP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《民办学校办学许可证》正副本；</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highlight w:val="none"/>
        </w:rPr>
      </w:pPr>
      <w:r>
        <w:rPr>
          <w:rFonts w:hint="eastAsia" w:ascii="仿宋" w:hAnsi="仿宋" w:eastAsia="仿宋"/>
          <w:sz w:val="32"/>
          <w:szCs w:val="32"/>
          <w:highlight w:val="none"/>
          <w:lang w:val="en-US" w:eastAsia="zh-CN"/>
        </w:rPr>
        <w:t>5.授权他人办理的，提交</w:t>
      </w:r>
      <w:r>
        <w:rPr>
          <w:rFonts w:hint="eastAsia" w:ascii="仿宋" w:hAnsi="仿宋" w:eastAsia="仿宋"/>
          <w:sz w:val="32"/>
          <w:szCs w:val="32"/>
          <w:highlight w:val="none"/>
        </w:rPr>
        <w:t>委托书</w:t>
      </w:r>
      <w:r>
        <w:rPr>
          <w:rFonts w:hint="eastAsia" w:ascii="仿宋" w:hAnsi="仿宋" w:eastAsia="仿宋"/>
          <w:sz w:val="32"/>
          <w:szCs w:val="32"/>
          <w:highlight w:val="none"/>
          <w:lang w:val="en-US" w:eastAsia="zh-CN"/>
        </w:rPr>
        <w:t>和办理</w:t>
      </w:r>
      <w:r>
        <w:rPr>
          <w:rFonts w:hint="eastAsia" w:ascii="仿宋" w:hAnsi="仿宋" w:eastAsia="仿宋"/>
          <w:sz w:val="32"/>
          <w:szCs w:val="32"/>
          <w:highlight w:val="none"/>
        </w:rPr>
        <w:t>人身份证复印件。</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560" w:firstLineChars="200"/>
        <w:rPr>
          <w:rFonts w:hint="eastAsia" w:ascii="Times New Roman" w:hAnsi="黑体" w:eastAsia="黑体" w:cs="Times New Roman"/>
          <w:sz w:val="32"/>
          <w:szCs w:val="32"/>
          <w:lang w:val="en-US" w:eastAsia="zh-CN"/>
        </w:rPr>
      </w:pPr>
      <w:r>
        <w:rPr>
          <w:sz w:val="28"/>
        </w:rPr>
        <mc:AlternateContent>
          <mc:Choice Requires="wpg">
            <w:drawing>
              <wp:anchor distT="0" distB="0" distL="114300" distR="114300" simplePos="0" relativeHeight="251659264" behindDoc="0" locked="0" layoutInCell="1" allowOverlap="1">
                <wp:simplePos x="0" y="0"/>
                <wp:positionH relativeFrom="column">
                  <wp:posOffset>412750</wp:posOffset>
                </wp:positionH>
                <wp:positionV relativeFrom="paragraph">
                  <wp:posOffset>161290</wp:posOffset>
                </wp:positionV>
                <wp:extent cx="3931920" cy="2009140"/>
                <wp:effectExtent l="4445" t="5080" r="10795" b="12700"/>
                <wp:wrapNone/>
                <wp:docPr id="94" name="组合 94"/>
                <wp:cNvGraphicFramePr/>
                <a:graphic xmlns:a="http://schemas.openxmlformats.org/drawingml/2006/main">
                  <a:graphicData uri="http://schemas.microsoft.com/office/word/2010/wordprocessingGroup">
                    <wpg:wgp>
                      <wpg:cNvGrpSpPr/>
                      <wpg:grpSpPr>
                        <a:xfrm>
                          <a:off x="0" y="0"/>
                          <a:ext cx="3931920" cy="2009140"/>
                          <a:chOff x="5253" y="35640"/>
                          <a:chExt cx="6192" cy="3164"/>
                        </a:xfrm>
                      </wpg:grpSpPr>
                      <wps:wsp>
                        <wps:cNvPr id="80" name="直接连接符 55"/>
                        <wps:cNvCnPr/>
                        <wps:spPr>
                          <a:xfrm flipH="1">
                            <a:off x="7701" y="37648"/>
                            <a:ext cx="4" cy="562"/>
                          </a:xfrm>
                          <a:prstGeom prst="line">
                            <a:avLst/>
                          </a:prstGeom>
                          <a:ln w="9525" cap="flat" cmpd="sng">
                            <a:solidFill>
                              <a:srgbClr val="000000"/>
                            </a:solidFill>
                            <a:prstDash val="solid"/>
                            <a:headEnd type="none" w="med" len="med"/>
                            <a:tailEnd type="triangle" w="med" len="med"/>
                          </a:ln>
                        </wps:spPr>
                        <wps:bodyPr upright="1"/>
                      </wps:wsp>
                      <wps:wsp>
                        <wps:cNvPr id="81" name="直接箭头连接符 53"/>
                        <wps:cNvCnPr/>
                        <wps:spPr>
                          <a:xfrm flipV="1">
                            <a:off x="7701" y="36460"/>
                            <a:ext cx="0" cy="611"/>
                          </a:xfrm>
                          <a:prstGeom prst="straightConnector1">
                            <a:avLst/>
                          </a:prstGeom>
                          <a:ln w="9525" cap="flat" cmpd="sng">
                            <a:solidFill>
                              <a:srgbClr val="000000"/>
                            </a:solidFill>
                            <a:prstDash val="solid"/>
                            <a:headEnd type="none" w="med" len="med"/>
                            <a:tailEnd type="triangle" w="med" len="med"/>
                          </a:ln>
                        </wps:spPr>
                        <wps:bodyPr/>
                      </wps:wsp>
                      <wps:wsp>
                        <wps:cNvPr id="91" name="直接箭头连接符 91"/>
                        <wps:cNvCnPr/>
                        <wps:spPr>
                          <a:xfrm>
                            <a:off x="6604" y="37361"/>
                            <a:ext cx="595" cy="7"/>
                          </a:xfrm>
                          <a:prstGeom prst="straightConnector1">
                            <a:avLst/>
                          </a:prstGeom>
                          <a:ln w="9525" cap="flat" cmpd="sng">
                            <a:solidFill>
                              <a:srgbClr val="000000"/>
                            </a:solidFill>
                            <a:prstDash val="solid"/>
                            <a:headEnd type="none" w="med" len="med"/>
                            <a:tailEnd type="triangle" w="med" len="med"/>
                          </a:ln>
                        </wps:spPr>
                        <wps:bodyPr/>
                      </wps:wsp>
                      <wps:wsp>
                        <wps:cNvPr id="90" name="文本框 58"/>
                        <wps:cNvSpPr txBox="1"/>
                        <wps:spPr>
                          <a:xfrm>
                            <a:off x="7215" y="37082"/>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wps:txbx>
                        <wps:bodyPr lIns="89999" tIns="46799" rIns="89999" bIns="46799" upright="1"/>
                      </wps:wsp>
                      <wps:wsp>
                        <wps:cNvPr id="87" name="直接箭头连接符 87"/>
                        <wps:cNvCnPr/>
                        <wps:spPr>
                          <a:xfrm>
                            <a:off x="8218" y="37332"/>
                            <a:ext cx="595" cy="7"/>
                          </a:xfrm>
                          <a:prstGeom prst="straightConnector1">
                            <a:avLst/>
                          </a:prstGeom>
                          <a:ln w="9525" cap="flat" cmpd="sng">
                            <a:solidFill>
                              <a:srgbClr val="000000"/>
                            </a:solidFill>
                            <a:prstDash val="solid"/>
                            <a:headEnd type="none" w="med" len="med"/>
                            <a:tailEnd type="triangle" w="med" len="med"/>
                          </a:ln>
                        </wps:spPr>
                        <wps:bodyPr/>
                      </wps:wsp>
                      <wps:wsp>
                        <wps:cNvPr id="86" name="文本框 58"/>
                        <wps:cNvSpPr txBox="1"/>
                        <wps:spPr>
                          <a:xfrm>
                            <a:off x="8829" y="37053"/>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wps:txbx>
                        <wps:bodyPr lIns="89999" tIns="46799" rIns="89999" bIns="46799" upright="1"/>
                      </wps:wsp>
                      <wps:wsp>
                        <wps:cNvPr id="84" name="直接箭头连接符 84"/>
                        <wps:cNvCnPr/>
                        <wps:spPr>
                          <a:xfrm>
                            <a:off x="9844" y="37300"/>
                            <a:ext cx="595" cy="7"/>
                          </a:xfrm>
                          <a:prstGeom prst="straightConnector1">
                            <a:avLst/>
                          </a:prstGeom>
                          <a:ln w="9525" cap="flat" cmpd="sng">
                            <a:solidFill>
                              <a:srgbClr val="000000"/>
                            </a:solidFill>
                            <a:prstDash val="solid"/>
                            <a:headEnd type="none" w="med" len="med"/>
                            <a:tailEnd type="triangle" w="med" len="med"/>
                          </a:ln>
                        </wps:spPr>
                        <wps:bodyPr/>
                      </wps:wsp>
                      <wps:wsp>
                        <wps:cNvPr id="85" name="文本框 58"/>
                        <wps:cNvSpPr txBox="1"/>
                        <wps:spPr>
                          <a:xfrm>
                            <a:off x="10455" y="37021"/>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wps:txbx>
                        <wps:bodyPr lIns="89999" tIns="46799" rIns="89999" bIns="46799" upright="1"/>
                      </wps:wsp>
                      <wps:wsp>
                        <wps:cNvPr id="83" name="文本框 58"/>
                        <wps:cNvSpPr txBox="1"/>
                        <wps:spPr>
                          <a:xfrm>
                            <a:off x="6931" y="35640"/>
                            <a:ext cx="1483" cy="84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wps:txbx>
                        <wps:bodyPr lIns="89999" tIns="46799" rIns="89999" bIns="46799" upright="1"/>
                      </wps:wsp>
                      <wps:wsp>
                        <wps:cNvPr id="82" name="肘形连接符 49"/>
                        <wps:cNvCnPr/>
                        <wps:spPr>
                          <a:xfrm rot="5400000">
                            <a:off x="5862" y="36077"/>
                            <a:ext cx="1051" cy="927"/>
                          </a:xfrm>
                          <a:prstGeom prst="bentConnector3">
                            <a:avLst>
                              <a:gd name="adj1" fmla="val 1236"/>
                            </a:avLst>
                          </a:prstGeom>
                          <a:ln w="9525" cap="flat" cmpd="sng">
                            <a:solidFill>
                              <a:srgbClr val="000000"/>
                            </a:solidFill>
                            <a:prstDash val="solid"/>
                            <a:miter/>
                            <a:headEnd type="none" w="med" len="med"/>
                            <a:tailEnd type="triangle" w="med" len="med"/>
                          </a:ln>
                        </wps:spPr>
                        <wps:bodyPr/>
                      </wps:wsp>
                      <wps:wsp>
                        <wps:cNvPr id="79" name="文本框 58"/>
                        <wps:cNvSpPr txBox="1"/>
                        <wps:spPr>
                          <a:xfrm>
                            <a:off x="7098" y="38184"/>
                            <a:ext cx="1209" cy="6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wps:txbx>
                        <wps:bodyPr lIns="89999" tIns="46799" rIns="89999" bIns="46799" upright="1"/>
                      </wps:wsp>
                      <wps:wsp>
                        <wps:cNvPr id="78" name="直接连接符 55"/>
                        <wps:cNvCnPr/>
                        <wps:spPr>
                          <a:xfrm flipH="1">
                            <a:off x="9316" y="37652"/>
                            <a:ext cx="4" cy="562"/>
                          </a:xfrm>
                          <a:prstGeom prst="line">
                            <a:avLst/>
                          </a:prstGeom>
                          <a:ln w="9525" cap="flat" cmpd="sng">
                            <a:solidFill>
                              <a:srgbClr val="000000"/>
                            </a:solidFill>
                            <a:prstDash val="solid"/>
                            <a:headEnd type="none" w="med" len="med"/>
                            <a:tailEnd type="triangle" w="med" len="med"/>
                          </a:ln>
                        </wps:spPr>
                        <wps:bodyPr upright="1"/>
                      </wps:wsp>
                      <wps:wsp>
                        <wps:cNvPr id="77" name="文本框 58"/>
                        <wps:cNvSpPr txBox="1"/>
                        <wps:spPr>
                          <a:xfrm>
                            <a:off x="8593" y="38188"/>
                            <a:ext cx="1473" cy="60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wps:txbx>
                        <wps:bodyPr lIns="89999" tIns="46799" rIns="89999" bIns="46799" upright="1"/>
                      </wps:wsp>
                      <wps:wsp>
                        <wps:cNvPr id="92" name="文本框 58"/>
                        <wps:cNvSpPr txBox="1"/>
                        <wps:spPr>
                          <a:xfrm>
                            <a:off x="5253" y="37114"/>
                            <a:ext cx="1318"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wps:txbx>
                        <wps:bodyPr lIns="89999" tIns="46799" rIns="89999" bIns="46799" upright="1"/>
                      </wps:wsp>
                    </wpg:wgp>
                  </a:graphicData>
                </a:graphic>
              </wp:anchor>
            </w:drawing>
          </mc:Choice>
          <mc:Fallback>
            <w:pict>
              <v:group id="_x0000_s1026" o:spid="_x0000_s1026" o:spt="203" style="position:absolute;left:0pt;margin-left:32.5pt;margin-top:12.7pt;height:158.2pt;width:309.6pt;z-index:251659264;mso-width-relative:page;mso-height-relative:page;" coordorigin="5253,35640" coordsize="6192,3164" o:gfxdata="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shape id="直接箭头连接符 53" o:spid="_x0000_s1026"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_x0000_s1026" o:spid="_x0000_s1026"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_x0000_s1026" o:spid="_x0000_s1026"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_x0000_s1026" o:spid="_x0000_s1026"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26"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2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fill on="f" focussize="0,0"/>
                  <v:stroke color="#000000" joinstyle="miter" endarrow="block"/>
                  <v:imagedata o:title=""/>
                  <o:lock v:ext="edit" aspectratio="f"/>
                </v:shape>
                <v:shape id="文本框 58" o:spid="_x0000_s102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26"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文本框 58" o:spid="_x0000_s1026"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26"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mc:Fallback>
        </mc:AlternateConten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Times New Roman" w:eastAsia="黑体"/>
          <w:sz w:val="32"/>
          <w:szCs w:val="32"/>
          <w:lang w:eastAsia="zh-CN"/>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rPr>
      </w:pPr>
      <w:r>
        <w:rPr>
          <w:rFonts w:ascii="Times New Roman" w:hAnsi="Times New Roman" w:eastAsia="方正仿宋简体"/>
          <w:sz w:val="32"/>
          <w:szCs w:val="32"/>
        </w:rPr>
        <w:t>法定时限：</w:t>
      </w:r>
      <w:r>
        <w:rPr>
          <w:rFonts w:hint="eastAsia" w:ascii="Times New Roman" w:hAnsi="Times New Roman" w:eastAsia="方正仿宋简体"/>
          <w:sz w:val="32"/>
          <w:szCs w:val="32"/>
          <w:lang w:val="en-US" w:eastAsia="zh-CN"/>
        </w:rPr>
        <w:t>20</w:t>
      </w:r>
      <w:r>
        <w:rPr>
          <w:rFonts w:ascii="Times New Roman" w:hAnsi="Times New Roman" w:eastAsia="方正仿宋简体"/>
          <w:sz w:val="32"/>
          <w:szCs w:val="32"/>
        </w:rPr>
        <w:t>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lang w:eastAsia="zh-CN"/>
        </w:rPr>
      </w:pPr>
      <w:r>
        <w:rPr>
          <w:rFonts w:ascii="Times New Roman" w:hAnsi="Times New Roman" w:eastAsia="方正仿宋简体"/>
          <w:sz w:val="32"/>
          <w:szCs w:val="32"/>
        </w:rPr>
        <w:t>承诺时限：3个工作日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keepNext w:val="0"/>
        <w:keepLines w:val="0"/>
        <w:pageBreakBefore w:val="0"/>
        <w:kinsoku/>
        <w:wordWrap/>
        <w:overflowPunct/>
        <w:topLinePunct w:val="0"/>
        <w:autoSpaceDE/>
        <w:autoSpaceDN/>
        <w:bidi w:val="0"/>
        <w:adjustRightInd/>
        <w:snapToGrid/>
        <w:spacing w:line="580" w:lineRule="exact"/>
        <w:ind w:firstLine="420" w:firstLineChars="200"/>
        <w:textAlignment w:val="auto"/>
      </w:pPr>
      <w:bookmarkStart w:id="0" w:name="_GoBack"/>
      <w:bookmarkEnd w:id="0"/>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504020202020204"/>
    <w:charset w:val="00"/>
    <w:family w:val="swiss"/>
    <w:pitch w:val="default"/>
    <w:sig w:usb0="00000000" w:usb1="00000000" w:usb2="00000009" w:usb3="00000000" w:csb0="000001FF"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I2YmU2YzAwYmRkYjhkNmE1NjYxYmQxODRjNGQzZmEifQ=="/>
  </w:docVars>
  <w:rsids>
    <w:rsidRoot w:val="00F23758"/>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3E"/>
    <w:rsid w:val="000229F2"/>
    <w:rsid w:val="00022B5D"/>
    <w:rsid w:val="000256FC"/>
    <w:rsid w:val="0002579C"/>
    <w:rsid w:val="00025AAF"/>
    <w:rsid w:val="00025D29"/>
    <w:rsid w:val="00026F1D"/>
    <w:rsid w:val="00027983"/>
    <w:rsid w:val="00027F31"/>
    <w:rsid w:val="00030498"/>
    <w:rsid w:val="00031C51"/>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07C"/>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210D"/>
    <w:rsid w:val="000A41D8"/>
    <w:rsid w:val="000A7668"/>
    <w:rsid w:val="000A79DE"/>
    <w:rsid w:val="000B0515"/>
    <w:rsid w:val="000B0C44"/>
    <w:rsid w:val="000B2C65"/>
    <w:rsid w:val="000B2CE9"/>
    <w:rsid w:val="000B4478"/>
    <w:rsid w:val="000B44A1"/>
    <w:rsid w:val="000B49E3"/>
    <w:rsid w:val="000B57C8"/>
    <w:rsid w:val="000B5BD8"/>
    <w:rsid w:val="000B5C1D"/>
    <w:rsid w:val="000B6476"/>
    <w:rsid w:val="000B6CE1"/>
    <w:rsid w:val="000B6D78"/>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2538"/>
    <w:rsid w:val="000D3A8B"/>
    <w:rsid w:val="000D58C2"/>
    <w:rsid w:val="000D5F14"/>
    <w:rsid w:val="000D6522"/>
    <w:rsid w:val="000D676F"/>
    <w:rsid w:val="000D6CE4"/>
    <w:rsid w:val="000D722C"/>
    <w:rsid w:val="000D792F"/>
    <w:rsid w:val="000E1958"/>
    <w:rsid w:val="000E1FE4"/>
    <w:rsid w:val="000E3395"/>
    <w:rsid w:val="000E370C"/>
    <w:rsid w:val="000E38AA"/>
    <w:rsid w:val="000E3D0A"/>
    <w:rsid w:val="000E4ABC"/>
    <w:rsid w:val="000E4D16"/>
    <w:rsid w:val="000E5D30"/>
    <w:rsid w:val="000E6B7C"/>
    <w:rsid w:val="000F0B2E"/>
    <w:rsid w:val="000F1AE1"/>
    <w:rsid w:val="000F2A76"/>
    <w:rsid w:val="000F2F8B"/>
    <w:rsid w:val="000F32C7"/>
    <w:rsid w:val="000F3DAF"/>
    <w:rsid w:val="000F4076"/>
    <w:rsid w:val="000F4C7A"/>
    <w:rsid w:val="000F5C36"/>
    <w:rsid w:val="000F7DF5"/>
    <w:rsid w:val="00100CD0"/>
    <w:rsid w:val="00100E16"/>
    <w:rsid w:val="001011AF"/>
    <w:rsid w:val="00102223"/>
    <w:rsid w:val="00102C9D"/>
    <w:rsid w:val="0010365E"/>
    <w:rsid w:val="00103A57"/>
    <w:rsid w:val="00104965"/>
    <w:rsid w:val="00105434"/>
    <w:rsid w:val="0010588C"/>
    <w:rsid w:val="001058F4"/>
    <w:rsid w:val="001061D5"/>
    <w:rsid w:val="00106B6D"/>
    <w:rsid w:val="001073C2"/>
    <w:rsid w:val="00110C7C"/>
    <w:rsid w:val="001122F6"/>
    <w:rsid w:val="00112A1D"/>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052"/>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99E"/>
    <w:rsid w:val="00150A8C"/>
    <w:rsid w:val="001526EE"/>
    <w:rsid w:val="00152D7C"/>
    <w:rsid w:val="001545F5"/>
    <w:rsid w:val="0015473A"/>
    <w:rsid w:val="001549CE"/>
    <w:rsid w:val="00154C7C"/>
    <w:rsid w:val="00156DC4"/>
    <w:rsid w:val="00156F40"/>
    <w:rsid w:val="00157791"/>
    <w:rsid w:val="00160D75"/>
    <w:rsid w:val="001615C7"/>
    <w:rsid w:val="00162488"/>
    <w:rsid w:val="001625DE"/>
    <w:rsid w:val="00162CD8"/>
    <w:rsid w:val="0016433E"/>
    <w:rsid w:val="00165BAC"/>
    <w:rsid w:val="00165D42"/>
    <w:rsid w:val="00166E2B"/>
    <w:rsid w:val="0017222A"/>
    <w:rsid w:val="00175681"/>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5D"/>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D8B"/>
    <w:rsid w:val="001A6533"/>
    <w:rsid w:val="001A79DA"/>
    <w:rsid w:val="001A79FF"/>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3C92"/>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1F7"/>
    <w:rsid w:val="001F0309"/>
    <w:rsid w:val="001F1607"/>
    <w:rsid w:val="001F1E61"/>
    <w:rsid w:val="001F2BCE"/>
    <w:rsid w:val="001F3154"/>
    <w:rsid w:val="001F37F0"/>
    <w:rsid w:val="001F43C6"/>
    <w:rsid w:val="001F4718"/>
    <w:rsid w:val="001F4CE4"/>
    <w:rsid w:val="001F5257"/>
    <w:rsid w:val="001F57C6"/>
    <w:rsid w:val="001F60D3"/>
    <w:rsid w:val="001F68C1"/>
    <w:rsid w:val="001F6E29"/>
    <w:rsid w:val="001F758F"/>
    <w:rsid w:val="00200373"/>
    <w:rsid w:val="00200868"/>
    <w:rsid w:val="00200A20"/>
    <w:rsid w:val="00200EF2"/>
    <w:rsid w:val="00201AA5"/>
    <w:rsid w:val="0020207D"/>
    <w:rsid w:val="002022A3"/>
    <w:rsid w:val="002026C3"/>
    <w:rsid w:val="0020358C"/>
    <w:rsid w:val="00203933"/>
    <w:rsid w:val="0020485C"/>
    <w:rsid w:val="00204C9E"/>
    <w:rsid w:val="00206A4A"/>
    <w:rsid w:val="00206CAD"/>
    <w:rsid w:val="00206EBA"/>
    <w:rsid w:val="002070EF"/>
    <w:rsid w:val="00207C33"/>
    <w:rsid w:val="00207FF3"/>
    <w:rsid w:val="00210EEA"/>
    <w:rsid w:val="00212484"/>
    <w:rsid w:val="00212926"/>
    <w:rsid w:val="00212F2A"/>
    <w:rsid w:val="00213092"/>
    <w:rsid w:val="0021330E"/>
    <w:rsid w:val="00213EEB"/>
    <w:rsid w:val="0021415E"/>
    <w:rsid w:val="002142D0"/>
    <w:rsid w:val="00214593"/>
    <w:rsid w:val="00214E72"/>
    <w:rsid w:val="00214EE2"/>
    <w:rsid w:val="00215A69"/>
    <w:rsid w:val="00215E50"/>
    <w:rsid w:val="00215FDA"/>
    <w:rsid w:val="00216BB6"/>
    <w:rsid w:val="00216D69"/>
    <w:rsid w:val="0021758F"/>
    <w:rsid w:val="002178AB"/>
    <w:rsid w:val="0022081D"/>
    <w:rsid w:val="00220C1A"/>
    <w:rsid w:val="00224356"/>
    <w:rsid w:val="002247AF"/>
    <w:rsid w:val="00225614"/>
    <w:rsid w:val="00225DEC"/>
    <w:rsid w:val="00227569"/>
    <w:rsid w:val="00230074"/>
    <w:rsid w:val="002312C3"/>
    <w:rsid w:val="002329B7"/>
    <w:rsid w:val="00232CCB"/>
    <w:rsid w:val="002339F5"/>
    <w:rsid w:val="00233E05"/>
    <w:rsid w:val="002347E3"/>
    <w:rsid w:val="00235C26"/>
    <w:rsid w:val="00235FBE"/>
    <w:rsid w:val="00236458"/>
    <w:rsid w:val="00236684"/>
    <w:rsid w:val="00236D7A"/>
    <w:rsid w:val="00237131"/>
    <w:rsid w:val="00237A6A"/>
    <w:rsid w:val="00237A8C"/>
    <w:rsid w:val="002408FF"/>
    <w:rsid w:val="00241C81"/>
    <w:rsid w:val="00241FB8"/>
    <w:rsid w:val="00243582"/>
    <w:rsid w:val="00243764"/>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5A6A"/>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AD5"/>
    <w:rsid w:val="00296D64"/>
    <w:rsid w:val="00297FF1"/>
    <w:rsid w:val="002A0A2B"/>
    <w:rsid w:val="002A0B84"/>
    <w:rsid w:val="002A2DB8"/>
    <w:rsid w:val="002A33E8"/>
    <w:rsid w:val="002A50D9"/>
    <w:rsid w:val="002A6502"/>
    <w:rsid w:val="002A6718"/>
    <w:rsid w:val="002A7887"/>
    <w:rsid w:val="002B0C06"/>
    <w:rsid w:val="002B18F7"/>
    <w:rsid w:val="002B1A84"/>
    <w:rsid w:val="002B1FC3"/>
    <w:rsid w:val="002B2186"/>
    <w:rsid w:val="002B24B6"/>
    <w:rsid w:val="002B25DE"/>
    <w:rsid w:val="002B2D69"/>
    <w:rsid w:val="002B312F"/>
    <w:rsid w:val="002B359B"/>
    <w:rsid w:val="002B3A43"/>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5C21"/>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6BFE"/>
    <w:rsid w:val="00317BF5"/>
    <w:rsid w:val="00317E92"/>
    <w:rsid w:val="0032014C"/>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32E"/>
    <w:rsid w:val="00362AC1"/>
    <w:rsid w:val="00364EA3"/>
    <w:rsid w:val="003650B3"/>
    <w:rsid w:val="003654F9"/>
    <w:rsid w:val="00365EB6"/>
    <w:rsid w:val="00366934"/>
    <w:rsid w:val="00366A82"/>
    <w:rsid w:val="00370079"/>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87E45"/>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280"/>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EE3"/>
    <w:rsid w:val="003B743D"/>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2D4"/>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8EF"/>
    <w:rsid w:val="003F0F87"/>
    <w:rsid w:val="003F10D5"/>
    <w:rsid w:val="003F237C"/>
    <w:rsid w:val="003F28DC"/>
    <w:rsid w:val="003F33C3"/>
    <w:rsid w:val="003F36A8"/>
    <w:rsid w:val="003F3F62"/>
    <w:rsid w:val="003F45AC"/>
    <w:rsid w:val="003F46F7"/>
    <w:rsid w:val="003F4ECA"/>
    <w:rsid w:val="003F50A8"/>
    <w:rsid w:val="003F56BA"/>
    <w:rsid w:val="003F56FB"/>
    <w:rsid w:val="003F5C57"/>
    <w:rsid w:val="003F72F5"/>
    <w:rsid w:val="004004DF"/>
    <w:rsid w:val="004010B7"/>
    <w:rsid w:val="004018D4"/>
    <w:rsid w:val="004030F1"/>
    <w:rsid w:val="00405095"/>
    <w:rsid w:val="00407CA6"/>
    <w:rsid w:val="00410A78"/>
    <w:rsid w:val="004120A0"/>
    <w:rsid w:val="004121D3"/>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05C"/>
    <w:rsid w:val="004216BA"/>
    <w:rsid w:val="00421ACE"/>
    <w:rsid w:val="00422667"/>
    <w:rsid w:val="00422AEB"/>
    <w:rsid w:val="004233FC"/>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397F"/>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168B"/>
    <w:rsid w:val="0048219A"/>
    <w:rsid w:val="00482421"/>
    <w:rsid w:val="004834BF"/>
    <w:rsid w:val="004871F3"/>
    <w:rsid w:val="004871FF"/>
    <w:rsid w:val="00491B51"/>
    <w:rsid w:val="0049243D"/>
    <w:rsid w:val="00492855"/>
    <w:rsid w:val="00493356"/>
    <w:rsid w:val="00493503"/>
    <w:rsid w:val="0049381A"/>
    <w:rsid w:val="00493A12"/>
    <w:rsid w:val="0049548C"/>
    <w:rsid w:val="00495737"/>
    <w:rsid w:val="00495DE3"/>
    <w:rsid w:val="00496681"/>
    <w:rsid w:val="00497C38"/>
    <w:rsid w:val="00497F45"/>
    <w:rsid w:val="004A056B"/>
    <w:rsid w:val="004A0945"/>
    <w:rsid w:val="004A1557"/>
    <w:rsid w:val="004A191D"/>
    <w:rsid w:val="004A274A"/>
    <w:rsid w:val="004A2F08"/>
    <w:rsid w:val="004A35D6"/>
    <w:rsid w:val="004A3609"/>
    <w:rsid w:val="004A39FC"/>
    <w:rsid w:val="004A4062"/>
    <w:rsid w:val="004A4DE1"/>
    <w:rsid w:val="004A7295"/>
    <w:rsid w:val="004A75A4"/>
    <w:rsid w:val="004A768B"/>
    <w:rsid w:val="004A7986"/>
    <w:rsid w:val="004B032B"/>
    <w:rsid w:val="004B0CDD"/>
    <w:rsid w:val="004B10CC"/>
    <w:rsid w:val="004B1E7B"/>
    <w:rsid w:val="004B24BE"/>
    <w:rsid w:val="004B3B81"/>
    <w:rsid w:val="004B4530"/>
    <w:rsid w:val="004B6C87"/>
    <w:rsid w:val="004C00C7"/>
    <w:rsid w:val="004C05E7"/>
    <w:rsid w:val="004C18D8"/>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D63"/>
    <w:rsid w:val="004F1E57"/>
    <w:rsid w:val="004F2739"/>
    <w:rsid w:val="004F2DA1"/>
    <w:rsid w:val="004F2E5A"/>
    <w:rsid w:val="004F357E"/>
    <w:rsid w:val="004F360E"/>
    <w:rsid w:val="004F3B39"/>
    <w:rsid w:val="004F41B9"/>
    <w:rsid w:val="004F42F2"/>
    <w:rsid w:val="004F4607"/>
    <w:rsid w:val="004F4C29"/>
    <w:rsid w:val="004F4FDA"/>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6CA7"/>
    <w:rsid w:val="005176D0"/>
    <w:rsid w:val="00517BE8"/>
    <w:rsid w:val="005218A2"/>
    <w:rsid w:val="00522112"/>
    <w:rsid w:val="00523257"/>
    <w:rsid w:val="00523399"/>
    <w:rsid w:val="005233E4"/>
    <w:rsid w:val="005239D7"/>
    <w:rsid w:val="00523EAD"/>
    <w:rsid w:val="005246B9"/>
    <w:rsid w:val="005250DB"/>
    <w:rsid w:val="00525423"/>
    <w:rsid w:val="00525D26"/>
    <w:rsid w:val="00527523"/>
    <w:rsid w:val="00527CD5"/>
    <w:rsid w:val="00530EF3"/>
    <w:rsid w:val="00531AB5"/>
    <w:rsid w:val="00531B8D"/>
    <w:rsid w:val="00532326"/>
    <w:rsid w:val="005340EA"/>
    <w:rsid w:val="0053581A"/>
    <w:rsid w:val="00535FB0"/>
    <w:rsid w:val="00536CA6"/>
    <w:rsid w:val="00536CF9"/>
    <w:rsid w:val="0053745A"/>
    <w:rsid w:val="00537CDE"/>
    <w:rsid w:val="005419D2"/>
    <w:rsid w:val="00541B4D"/>
    <w:rsid w:val="00544108"/>
    <w:rsid w:val="00544484"/>
    <w:rsid w:val="00544D0C"/>
    <w:rsid w:val="00544EB3"/>
    <w:rsid w:val="00545327"/>
    <w:rsid w:val="005453BC"/>
    <w:rsid w:val="00545B76"/>
    <w:rsid w:val="0054690A"/>
    <w:rsid w:val="0054747C"/>
    <w:rsid w:val="00547701"/>
    <w:rsid w:val="0054782D"/>
    <w:rsid w:val="00550060"/>
    <w:rsid w:val="00550404"/>
    <w:rsid w:val="005504F4"/>
    <w:rsid w:val="0055051C"/>
    <w:rsid w:val="00550ACB"/>
    <w:rsid w:val="00551F43"/>
    <w:rsid w:val="00552ADE"/>
    <w:rsid w:val="00553A7F"/>
    <w:rsid w:val="00554086"/>
    <w:rsid w:val="00555F4C"/>
    <w:rsid w:val="00556215"/>
    <w:rsid w:val="00556933"/>
    <w:rsid w:val="005579E9"/>
    <w:rsid w:val="00557A92"/>
    <w:rsid w:val="005604ED"/>
    <w:rsid w:val="005606F3"/>
    <w:rsid w:val="005613E8"/>
    <w:rsid w:val="00561597"/>
    <w:rsid w:val="005615B3"/>
    <w:rsid w:val="00562092"/>
    <w:rsid w:val="0056298D"/>
    <w:rsid w:val="0056453F"/>
    <w:rsid w:val="00564C81"/>
    <w:rsid w:val="00564D02"/>
    <w:rsid w:val="00564E42"/>
    <w:rsid w:val="005653C2"/>
    <w:rsid w:val="00565C6F"/>
    <w:rsid w:val="005665CE"/>
    <w:rsid w:val="00566CFC"/>
    <w:rsid w:val="00566EFE"/>
    <w:rsid w:val="0057211E"/>
    <w:rsid w:val="0057271D"/>
    <w:rsid w:val="00572A6A"/>
    <w:rsid w:val="00572BB7"/>
    <w:rsid w:val="005739D5"/>
    <w:rsid w:val="00574426"/>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29D"/>
    <w:rsid w:val="005B1763"/>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C7D9F"/>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3399"/>
    <w:rsid w:val="005E41AF"/>
    <w:rsid w:val="005E492D"/>
    <w:rsid w:val="005E4E24"/>
    <w:rsid w:val="005E5B7B"/>
    <w:rsid w:val="005E5E7C"/>
    <w:rsid w:val="005E74EE"/>
    <w:rsid w:val="005E7E24"/>
    <w:rsid w:val="005E7F40"/>
    <w:rsid w:val="005F24BD"/>
    <w:rsid w:val="005F316F"/>
    <w:rsid w:val="005F4CFE"/>
    <w:rsid w:val="005F5A00"/>
    <w:rsid w:val="005F655A"/>
    <w:rsid w:val="005F7ADE"/>
    <w:rsid w:val="006002EA"/>
    <w:rsid w:val="0060063F"/>
    <w:rsid w:val="00600E6F"/>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1B6"/>
    <w:rsid w:val="00615A84"/>
    <w:rsid w:val="006164CC"/>
    <w:rsid w:val="00616A52"/>
    <w:rsid w:val="00616D1F"/>
    <w:rsid w:val="00616DD9"/>
    <w:rsid w:val="00616FA1"/>
    <w:rsid w:val="00617482"/>
    <w:rsid w:val="006207A6"/>
    <w:rsid w:val="00620FF1"/>
    <w:rsid w:val="006229CB"/>
    <w:rsid w:val="00623678"/>
    <w:rsid w:val="00623E58"/>
    <w:rsid w:val="006250EB"/>
    <w:rsid w:val="00625EB2"/>
    <w:rsid w:val="0062644B"/>
    <w:rsid w:val="00626A8D"/>
    <w:rsid w:val="00627138"/>
    <w:rsid w:val="00627F7E"/>
    <w:rsid w:val="0063011A"/>
    <w:rsid w:val="00631C50"/>
    <w:rsid w:val="00631FDE"/>
    <w:rsid w:val="00632BFB"/>
    <w:rsid w:val="00633A17"/>
    <w:rsid w:val="00635166"/>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7B1"/>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1FC0"/>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2A11"/>
    <w:rsid w:val="006C335E"/>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1E8"/>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330F"/>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373D"/>
    <w:rsid w:val="00744606"/>
    <w:rsid w:val="0074480D"/>
    <w:rsid w:val="00744EE3"/>
    <w:rsid w:val="00745348"/>
    <w:rsid w:val="007478CB"/>
    <w:rsid w:val="00747BD6"/>
    <w:rsid w:val="00750A2D"/>
    <w:rsid w:val="00751675"/>
    <w:rsid w:val="00751BA5"/>
    <w:rsid w:val="00751C6F"/>
    <w:rsid w:val="007520BC"/>
    <w:rsid w:val="0075293A"/>
    <w:rsid w:val="00754D91"/>
    <w:rsid w:val="007553F0"/>
    <w:rsid w:val="00756696"/>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95D"/>
    <w:rsid w:val="007C3A75"/>
    <w:rsid w:val="007C4FC1"/>
    <w:rsid w:val="007C6C47"/>
    <w:rsid w:val="007C6EF0"/>
    <w:rsid w:val="007C7BCB"/>
    <w:rsid w:val="007D064F"/>
    <w:rsid w:val="007D1145"/>
    <w:rsid w:val="007D1335"/>
    <w:rsid w:val="007D14D1"/>
    <w:rsid w:val="007D1761"/>
    <w:rsid w:val="007D318B"/>
    <w:rsid w:val="007D3C90"/>
    <w:rsid w:val="007D49CC"/>
    <w:rsid w:val="007D581F"/>
    <w:rsid w:val="007D62BA"/>
    <w:rsid w:val="007D64F2"/>
    <w:rsid w:val="007D6C23"/>
    <w:rsid w:val="007D6E13"/>
    <w:rsid w:val="007D6E8F"/>
    <w:rsid w:val="007E1910"/>
    <w:rsid w:val="007E4A7A"/>
    <w:rsid w:val="007E60A5"/>
    <w:rsid w:val="007E61B8"/>
    <w:rsid w:val="007E649E"/>
    <w:rsid w:val="007F0187"/>
    <w:rsid w:val="007F0295"/>
    <w:rsid w:val="007F1446"/>
    <w:rsid w:val="007F1BB2"/>
    <w:rsid w:val="007F4A27"/>
    <w:rsid w:val="007F5542"/>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68B5"/>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D69"/>
    <w:rsid w:val="00841F78"/>
    <w:rsid w:val="008420FD"/>
    <w:rsid w:val="008432EE"/>
    <w:rsid w:val="0084354B"/>
    <w:rsid w:val="00844A61"/>
    <w:rsid w:val="00845AC6"/>
    <w:rsid w:val="00845BD3"/>
    <w:rsid w:val="008464D5"/>
    <w:rsid w:val="00846AEF"/>
    <w:rsid w:val="008476EC"/>
    <w:rsid w:val="00847A57"/>
    <w:rsid w:val="0085019A"/>
    <w:rsid w:val="00853749"/>
    <w:rsid w:val="00854721"/>
    <w:rsid w:val="00854A78"/>
    <w:rsid w:val="00855033"/>
    <w:rsid w:val="008553B0"/>
    <w:rsid w:val="00855CBC"/>
    <w:rsid w:val="00857137"/>
    <w:rsid w:val="008608E5"/>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AA"/>
    <w:rsid w:val="00877DEB"/>
    <w:rsid w:val="008804AB"/>
    <w:rsid w:val="0088098F"/>
    <w:rsid w:val="008827AD"/>
    <w:rsid w:val="008828BE"/>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0C19"/>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4D34"/>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52C"/>
    <w:rsid w:val="009D5731"/>
    <w:rsid w:val="009D66D5"/>
    <w:rsid w:val="009D66E7"/>
    <w:rsid w:val="009D67A5"/>
    <w:rsid w:val="009D6D70"/>
    <w:rsid w:val="009E1D70"/>
    <w:rsid w:val="009E3858"/>
    <w:rsid w:val="009E3BD5"/>
    <w:rsid w:val="009E4132"/>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426"/>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28"/>
    <w:rsid w:val="00A20872"/>
    <w:rsid w:val="00A2099F"/>
    <w:rsid w:val="00A20D7B"/>
    <w:rsid w:val="00A20E7B"/>
    <w:rsid w:val="00A20F36"/>
    <w:rsid w:val="00A22AE9"/>
    <w:rsid w:val="00A2406D"/>
    <w:rsid w:val="00A24CD6"/>
    <w:rsid w:val="00A256AB"/>
    <w:rsid w:val="00A2602B"/>
    <w:rsid w:val="00A2617E"/>
    <w:rsid w:val="00A269AD"/>
    <w:rsid w:val="00A26B17"/>
    <w:rsid w:val="00A27E5A"/>
    <w:rsid w:val="00A30D1E"/>
    <w:rsid w:val="00A3133E"/>
    <w:rsid w:val="00A31D9C"/>
    <w:rsid w:val="00A32212"/>
    <w:rsid w:val="00A322AF"/>
    <w:rsid w:val="00A32464"/>
    <w:rsid w:val="00A33067"/>
    <w:rsid w:val="00A335A2"/>
    <w:rsid w:val="00A33E55"/>
    <w:rsid w:val="00A342D9"/>
    <w:rsid w:val="00A3475D"/>
    <w:rsid w:val="00A34FBC"/>
    <w:rsid w:val="00A35A56"/>
    <w:rsid w:val="00A35E64"/>
    <w:rsid w:val="00A35EE0"/>
    <w:rsid w:val="00A36BAC"/>
    <w:rsid w:val="00A37895"/>
    <w:rsid w:val="00A415D8"/>
    <w:rsid w:val="00A41AED"/>
    <w:rsid w:val="00A41EF7"/>
    <w:rsid w:val="00A4286F"/>
    <w:rsid w:val="00A431C2"/>
    <w:rsid w:val="00A43E93"/>
    <w:rsid w:val="00A448C4"/>
    <w:rsid w:val="00A46452"/>
    <w:rsid w:val="00A469CC"/>
    <w:rsid w:val="00A5024E"/>
    <w:rsid w:val="00A50B87"/>
    <w:rsid w:val="00A50BA4"/>
    <w:rsid w:val="00A50CCE"/>
    <w:rsid w:val="00A512B2"/>
    <w:rsid w:val="00A5153D"/>
    <w:rsid w:val="00A51912"/>
    <w:rsid w:val="00A52341"/>
    <w:rsid w:val="00A52F26"/>
    <w:rsid w:val="00A53141"/>
    <w:rsid w:val="00A5321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2755"/>
    <w:rsid w:val="00A834D0"/>
    <w:rsid w:val="00A8548C"/>
    <w:rsid w:val="00A863C4"/>
    <w:rsid w:val="00A87B42"/>
    <w:rsid w:val="00A87C87"/>
    <w:rsid w:val="00A87CBF"/>
    <w:rsid w:val="00A901F3"/>
    <w:rsid w:val="00A90A4D"/>
    <w:rsid w:val="00A90EBC"/>
    <w:rsid w:val="00A90F4D"/>
    <w:rsid w:val="00A9207D"/>
    <w:rsid w:val="00A92449"/>
    <w:rsid w:val="00A928B0"/>
    <w:rsid w:val="00A9326D"/>
    <w:rsid w:val="00A9589F"/>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3159"/>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364C"/>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60FC"/>
    <w:rsid w:val="00AE73BE"/>
    <w:rsid w:val="00AE7E7E"/>
    <w:rsid w:val="00AE7F54"/>
    <w:rsid w:val="00AF00B9"/>
    <w:rsid w:val="00AF0148"/>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3B3D"/>
    <w:rsid w:val="00B043A7"/>
    <w:rsid w:val="00B04468"/>
    <w:rsid w:val="00B0494D"/>
    <w:rsid w:val="00B059BA"/>
    <w:rsid w:val="00B05E52"/>
    <w:rsid w:val="00B06392"/>
    <w:rsid w:val="00B06688"/>
    <w:rsid w:val="00B06BA9"/>
    <w:rsid w:val="00B06E9A"/>
    <w:rsid w:val="00B06FB2"/>
    <w:rsid w:val="00B0765F"/>
    <w:rsid w:val="00B108B2"/>
    <w:rsid w:val="00B112FF"/>
    <w:rsid w:val="00B12BD2"/>
    <w:rsid w:val="00B13F7C"/>
    <w:rsid w:val="00B158E8"/>
    <w:rsid w:val="00B1671A"/>
    <w:rsid w:val="00B16EAB"/>
    <w:rsid w:val="00B17AC9"/>
    <w:rsid w:val="00B17B53"/>
    <w:rsid w:val="00B20245"/>
    <w:rsid w:val="00B207EE"/>
    <w:rsid w:val="00B20862"/>
    <w:rsid w:val="00B20A91"/>
    <w:rsid w:val="00B20FB6"/>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945"/>
    <w:rsid w:val="00B46D70"/>
    <w:rsid w:val="00B47327"/>
    <w:rsid w:val="00B47607"/>
    <w:rsid w:val="00B52A71"/>
    <w:rsid w:val="00B5450C"/>
    <w:rsid w:val="00B55A11"/>
    <w:rsid w:val="00B562AB"/>
    <w:rsid w:val="00B57033"/>
    <w:rsid w:val="00B570AE"/>
    <w:rsid w:val="00B6006F"/>
    <w:rsid w:val="00B61981"/>
    <w:rsid w:val="00B62CA9"/>
    <w:rsid w:val="00B6319B"/>
    <w:rsid w:val="00B634CC"/>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3688"/>
    <w:rsid w:val="00B94271"/>
    <w:rsid w:val="00B946D5"/>
    <w:rsid w:val="00B97B76"/>
    <w:rsid w:val="00B97FCE"/>
    <w:rsid w:val="00BA00E3"/>
    <w:rsid w:val="00BA0468"/>
    <w:rsid w:val="00BA0B8A"/>
    <w:rsid w:val="00BA21E2"/>
    <w:rsid w:val="00BA27C4"/>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0C3"/>
    <w:rsid w:val="00BD26FF"/>
    <w:rsid w:val="00BD3BD2"/>
    <w:rsid w:val="00BD41E6"/>
    <w:rsid w:val="00BD65E9"/>
    <w:rsid w:val="00BD6C7C"/>
    <w:rsid w:val="00BE014C"/>
    <w:rsid w:val="00BE07F8"/>
    <w:rsid w:val="00BE0F0E"/>
    <w:rsid w:val="00BE4292"/>
    <w:rsid w:val="00BE66E9"/>
    <w:rsid w:val="00BE6DE5"/>
    <w:rsid w:val="00BE7F18"/>
    <w:rsid w:val="00BF339C"/>
    <w:rsid w:val="00BF39EB"/>
    <w:rsid w:val="00BF3D2A"/>
    <w:rsid w:val="00BF4587"/>
    <w:rsid w:val="00BF47A5"/>
    <w:rsid w:val="00BF4948"/>
    <w:rsid w:val="00BF4A12"/>
    <w:rsid w:val="00BF6854"/>
    <w:rsid w:val="00BF77AE"/>
    <w:rsid w:val="00BF7DEA"/>
    <w:rsid w:val="00C00875"/>
    <w:rsid w:val="00C01048"/>
    <w:rsid w:val="00C01A78"/>
    <w:rsid w:val="00C01E9A"/>
    <w:rsid w:val="00C02416"/>
    <w:rsid w:val="00C024D0"/>
    <w:rsid w:val="00C03B75"/>
    <w:rsid w:val="00C054EA"/>
    <w:rsid w:val="00C05DCD"/>
    <w:rsid w:val="00C0674B"/>
    <w:rsid w:val="00C06DE6"/>
    <w:rsid w:val="00C07C70"/>
    <w:rsid w:val="00C1016C"/>
    <w:rsid w:val="00C10641"/>
    <w:rsid w:val="00C10E6E"/>
    <w:rsid w:val="00C12A8C"/>
    <w:rsid w:val="00C12AF0"/>
    <w:rsid w:val="00C12FFF"/>
    <w:rsid w:val="00C14537"/>
    <w:rsid w:val="00C156BB"/>
    <w:rsid w:val="00C159D5"/>
    <w:rsid w:val="00C20071"/>
    <w:rsid w:val="00C2077C"/>
    <w:rsid w:val="00C20CD1"/>
    <w:rsid w:val="00C21101"/>
    <w:rsid w:val="00C21245"/>
    <w:rsid w:val="00C21FE2"/>
    <w:rsid w:val="00C2288F"/>
    <w:rsid w:val="00C22FBF"/>
    <w:rsid w:val="00C24B7B"/>
    <w:rsid w:val="00C255A8"/>
    <w:rsid w:val="00C25610"/>
    <w:rsid w:val="00C25CC5"/>
    <w:rsid w:val="00C26A80"/>
    <w:rsid w:val="00C303D4"/>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104A"/>
    <w:rsid w:val="00C43A28"/>
    <w:rsid w:val="00C44284"/>
    <w:rsid w:val="00C443B9"/>
    <w:rsid w:val="00C44B96"/>
    <w:rsid w:val="00C44CC8"/>
    <w:rsid w:val="00C450BA"/>
    <w:rsid w:val="00C45D53"/>
    <w:rsid w:val="00C46EC5"/>
    <w:rsid w:val="00C503C0"/>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2A32"/>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0D3"/>
    <w:rsid w:val="00CA6672"/>
    <w:rsid w:val="00CA6880"/>
    <w:rsid w:val="00CA7C67"/>
    <w:rsid w:val="00CA7E3B"/>
    <w:rsid w:val="00CB00F2"/>
    <w:rsid w:val="00CB0715"/>
    <w:rsid w:val="00CB0D4A"/>
    <w:rsid w:val="00CB1A31"/>
    <w:rsid w:val="00CB1D8D"/>
    <w:rsid w:val="00CB1E05"/>
    <w:rsid w:val="00CB278F"/>
    <w:rsid w:val="00CB3CE8"/>
    <w:rsid w:val="00CB45E8"/>
    <w:rsid w:val="00CB4759"/>
    <w:rsid w:val="00CB4AE3"/>
    <w:rsid w:val="00CB51BE"/>
    <w:rsid w:val="00CB7062"/>
    <w:rsid w:val="00CC0C9A"/>
    <w:rsid w:val="00CC0EE8"/>
    <w:rsid w:val="00CC1217"/>
    <w:rsid w:val="00CC1498"/>
    <w:rsid w:val="00CC249E"/>
    <w:rsid w:val="00CC24A9"/>
    <w:rsid w:val="00CC27B7"/>
    <w:rsid w:val="00CC304F"/>
    <w:rsid w:val="00CC3765"/>
    <w:rsid w:val="00CC4770"/>
    <w:rsid w:val="00CC4B7C"/>
    <w:rsid w:val="00CC523A"/>
    <w:rsid w:val="00CC52B3"/>
    <w:rsid w:val="00CC57B3"/>
    <w:rsid w:val="00CC7FB2"/>
    <w:rsid w:val="00CD1C59"/>
    <w:rsid w:val="00CD25BD"/>
    <w:rsid w:val="00CD29E4"/>
    <w:rsid w:val="00CD33F4"/>
    <w:rsid w:val="00CD347A"/>
    <w:rsid w:val="00CD4AA7"/>
    <w:rsid w:val="00CD4B39"/>
    <w:rsid w:val="00CD5A0E"/>
    <w:rsid w:val="00CD684F"/>
    <w:rsid w:val="00CD7315"/>
    <w:rsid w:val="00CD7722"/>
    <w:rsid w:val="00CD7A6D"/>
    <w:rsid w:val="00CE0574"/>
    <w:rsid w:val="00CE05E7"/>
    <w:rsid w:val="00CE0BE5"/>
    <w:rsid w:val="00CE13B3"/>
    <w:rsid w:val="00CE284B"/>
    <w:rsid w:val="00CE2916"/>
    <w:rsid w:val="00CE2F38"/>
    <w:rsid w:val="00CE381F"/>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6F2"/>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39CE"/>
    <w:rsid w:val="00D441C8"/>
    <w:rsid w:val="00D44BFF"/>
    <w:rsid w:val="00D45774"/>
    <w:rsid w:val="00D45E69"/>
    <w:rsid w:val="00D47287"/>
    <w:rsid w:val="00D4738C"/>
    <w:rsid w:val="00D5109B"/>
    <w:rsid w:val="00D55F3F"/>
    <w:rsid w:val="00D5718B"/>
    <w:rsid w:val="00D57483"/>
    <w:rsid w:val="00D57987"/>
    <w:rsid w:val="00D603E6"/>
    <w:rsid w:val="00D6288A"/>
    <w:rsid w:val="00D62DA5"/>
    <w:rsid w:val="00D63F1E"/>
    <w:rsid w:val="00D64246"/>
    <w:rsid w:val="00D644FE"/>
    <w:rsid w:val="00D65289"/>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49FA"/>
    <w:rsid w:val="00DA601A"/>
    <w:rsid w:val="00DA711D"/>
    <w:rsid w:val="00DA7FBA"/>
    <w:rsid w:val="00DB03C8"/>
    <w:rsid w:val="00DB0DFA"/>
    <w:rsid w:val="00DB0EE6"/>
    <w:rsid w:val="00DB26DA"/>
    <w:rsid w:val="00DB2E81"/>
    <w:rsid w:val="00DB35AC"/>
    <w:rsid w:val="00DB4652"/>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52D"/>
    <w:rsid w:val="00DC7DDD"/>
    <w:rsid w:val="00DC7FF4"/>
    <w:rsid w:val="00DD04E8"/>
    <w:rsid w:val="00DD0A82"/>
    <w:rsid w:val="00DD1201"/>
    <w:rsid w:val="00DD1CE7"/>
    <w:rsid w:val="00DD22F7"/>
    <w:rsid w:val="00DD3D34"/>
    <w:rsid w:val="00DD3FD6"/>
    <w:rsid w:val="00DD41B9"/>
    <w:rsid w:val="00DD42B6"/>
    <w:rsid w:val="00DD44F5"/>
    <w:rsid w:val="00DD45C8"/>
    <w:rsid w:val="00DD6B2D"/>
    <w:rsid w:val="00DE1CE5"/>
    <w:rsid w:val="00DE22E6"/>
    <w:rsid w:val="00DE4E94"/>
    <w:rsid w:val="00DE549D"/>
    <w:rsid w:val="00DE5E29"/>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21F"/>
    <w:rsid w:val="00E05F2F"/>
    <w:rsid w:val="00E05FD8"/>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A17"/>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6EB"/>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23D"/>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55F"/>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87DBB"/>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3A58"/>
    <w:rsid w:val="00EB5F8A"/>
    <w:rsid w:val="00EB6D5D"/>
    <w:rsid w:val="00EB7C25"/>
    <w:rsid w:val="00EC05A5"/>
    <w:rsid w:val="00EC1164"/>
    <w:rsid w:val="00EC32C5"/>
    <w:rsid w:val="00EC34AE"/>
    <w:rsid w:val="00EC5E76"/>
    <w:rsid w:val="00EC600C"/>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1F5"/>
    <w:rsid w:val="00F17A5C"/>
    <w:rsid w:val="00F2049D"/>
    <w:rsid w:val="00F218F3"/>
    <w:rsid w:val="00F21A16"/>
    <w:rsid w:val="00F21BCC"/>
    <w:rsid w:val="00F21F1C"/>
    <w:rsid w:val="00F22CBA"/>
    <w:rsid w:val="00F23758"/>
    <w:rsid w:val="00F240B6"/>
    <w:rsid w:val="00F244D2"/>
    <w:rsid w:val="00F24CF1"/>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29DF"/>
    <w:rsid w:val="00F94799"/>
    <w:rsid w:val="00F9599A"/>
    <w:rsid w:val="00F95ACE"/>
    <w:rsid w:val="00F95CDC"/>
    <w:rsid w:val="00F963D4"/>
    <w:rsid w:val="00F969E9"/>
    <w:rsid w:val="00F973DD"/>
    <w:rsid w:val="00FA05EA"/>
    <w:rsid w:val="00FA15AC"/>
    <w:rsid w:val="00FA1B7E"/>
    <w:rsid w:val="00FA2D96"/>
    <w:rsid w:val="00FA32EB"/>
    <w:rsid w:val="00FA3CDA"/>
    <w:rsid w:val="00FA560B"/>
    <w:rsid w:val="00FA6A96"/>
    <w:rsid w:val="00FA7CA8"/>
    <w:rsid w:val="00FB03F2"/>
    <w:rsid w:val="00FB1249"/>
    <w:rsid w:val="00FB1C00"/>
    <w:rsid w:val="00FB1C2E"/>
    <w:rsid w:val="00FB207F"/>
    <w:rsid w:val="00FB2B64"/>
    <w:rsid w:val="00FB2FE4"/>
    <w:rsid w:val="00FB3FBA"/>
    <w:rsid w:val="00FB404A"/>
    <w:rsid w:val="00FB4971"/>
    <w:rsid w:val="00FB5B61"/>
    <w:rsid w:val="00FB5C83"/>
    <w:rsid w:val="00FB64E6"/>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D79C6"/>
    <w:rsid w:val="00FD7C9A"/>
    <w:rsid w:val="00FE021F"/>
    <w:rsid w:val="00FE02A1"/>
    <w:rsid w:val="00FE105A"/>
    <w:rsid w:val="00FE168A"/>
    <w:rsid w:val="00FE1C48"/>
    <w:rsid w:val="00FE1E0C"/>
    <w:rsid w:val="00FE2B74"/>
    <w:rsid w:val="00FE3A55"/>
    <w:rsid w:val="00FE4934"/>
    <w:rsid w:val="00FE722E"/>
    <w:rsid w:val="00FF0247"/>
    <w:rsid w:val="00FF16A6"/>
    <w:rsid w:val="00FF1807"/>
    <w:rsid w:val="00FF1D81"/>
    <w:rsid w:val="00FF1E80"/>
    <w:rsid w:val="00FF286B"/>
    <w:rsid w:val="00FF35A7"/>
    <w:rsid w:val="00FF417D"/>
    <w:rsid w:val="00FF5CD9"/>
    <w:rsid w:val="00FF696F"/>
    <w:rsid w:val="00FF7492"/>
    <w:rsid w:val="010B405F"/>
    <w:rsid w:val="011802E6"/>
    <w:rsid w:val="014D16DC"/>
    <w:rsid w:val="04ED2C2D"/>
    <w:rsid w:val="04F35535"/>
    <w:rsid w:val="059A0554"/>
    <w:rsid w:val="067F79FC"/>
    <w:rsid w:val="06A132B2"/>
    <w:rsid w:val="07D41369"/>
    <w:rsid w:val="0A345118"/>
    <w:rsid w:val="0B0241FF"/>
    <w:rsid w:val="0CA06781"/>
    <w:rsid w:val="0D001A09"/>
    <w:rsid w:val="0DA261CD"/>
    <w:rsid w:val="0E3A7ED3"/>
    <w:rsid w:val="0FB1002B"/>
    <w:rsid w:val="122F2A34"/>
    <w:rsid w:val="13633658"/>
    <w:rsid w:val="136A0AFD"/>
    <w:rsid w:val="13D8645D"/>
    <w:rsid w:val="14037BAD"/>
    <w:rsid w:val="14091A2C"/>
    <w:rsid w:val="1666109E"/>
    <w:rsid w:val="16937EFE"/>
    <w:rsid w:val="16B70CA7"/>
    <w:rsid w:val="17362EDA"/>
    <w:rsid w:val="185E6696"/>
    <w:rsid w:val="19C348F8"/>
    <w:rsid w:val="1AA11655"/>
    <w:rsid w:val="1B9741B3"/>
    <w:rsid w:val="1E250E49"/>
    <w:rsid w:val="1EC168E0"/>
    <w:rsid w:val="1F2159FC"/>
    <w:rsid w:val="1FFD2D6B"/>
    <w:rsid w:val="209377E1"/>
    <w:rsid w:val="215E465C"/>
    <w:rsid w:val="234543A6"/>
    <w:rsid w:val="23F6004F"/>
    <w:rsid w:val="24DD0683"/>
    <w:rsid w:val="255C2615"/>
    <w:rsid w:val="267B2055"/>
    <w:rsid w:val="27411940"/>
    <w:rsid w:val="275F552D"/>
    <w:rsid w:val="27FB57D2"/>
    <w:rsid w:val="28BE5BA0"/>
    <w:rsid w:val="29390A45"/>
    <w:rsid w:val="2B620B9B"/>
    <w:rsid w:val="2BDA79C2"/>
    <w:rsid w:val="2D3259F3"/>
    <w:rsid w:val="31DF79A9"/>
    <w:rsid w:val="321F2DC5"/>
    <w:rsid w:val="36A007CA"/>
    <w:rsid w:val="37EB0A39"/>
    <w:rsid w:val="398F335F"/>
    <w:rsid w:val="3BF651FC"/>
    <w:rsid w:val="3D8C0910"/>
    <w:rsid w:val="3E502B74"/>
    <w:rsid w:val="3EA87A81"/>
    <w:rsid w:val="3FF425DE"/>
    <w:rsid w:val="3FF55181"/>
    <w:rsid w:val="435622F5"/>
    <w:rsid w:val="4359409A"/>
    <w:rsid w:val="44A616A1"/>
    <w:rsid w:val="489C6EE3"/>
    <w:rsid w:val="49746E24"/>
    <w:rsid w:val="4B8561F7"/>
    <w:rsid w:val="4D8351FC"/>
    <w:rsid w:val="4E3A37A2"/>
    <w:rsid w:val="4EA57465"/>
    <w:rsid w:val="4EE45539"/>
    <w:rsid w:val="4F8B7869"/>
    <w:rsid w:val="532453F7"/>
    <w:rsid w:val="5545646D"/>
    <w:rsid w:val="55BF3FAD"/>
    <w:rsid w:val="56BD6C36"/>
    <w:rsid w:val="58116578"/>
    <w:rsid w:val="59011766"/>
    <w:rsid w:val="5F1F0808"/>
    <w:rsid w:val="60327802"/>
    <w:rsid w:val="609B05CC"/>
    <w:rsid w:val="61750921"/>
    <w:rsid w:val="62DE417C"/>
    <w:rsid w:val="63973C42"/>
    <w:rsid w:val="641A0704"/>
    <w:rsid w:val="64A34DAE"/>
    <w:rsid w:val="64B56770"/>
    <w:rsid w:val="66717DA6"/>
    <w:rsid w:val="67495E87"/>
    <w:rsid w:val="67B97AFF"/>
    <w:rsid w:val="682428CA"/>
    <w:rsid w:val="68FE44D2"/>
    <w:rsid w:val="6B435575"/>
    <w:rsid w:val="6C30001B"/>
    <w:rsid w:val="6DC5334B"/>
    <w:rsid w:val="6F652882"/>
    <w:rsid w:val="71077A86"/>
    <w:rsid w:val="71E30D3B"/>
    <w:rsid w:val="728D1BB8"/>
    <w:rsid w:val="72C65C4D"/>
    <w:rsid w:val="72D9489B"/>
    <w:rsid w:val="74353488"/>
    <w:rsid w:val="74D62143"/>
    <w:rsid w:val="76EC6804"/>
    <w:rsid w:val="7D847F6B"/>
    <w:rsid w:val="7E06519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locked/>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99"/>
    <w:rPr>
      <w:rFonts w:ascii="Times New Roman" w:hAnsi="Times New Roman"/>
      <w:sz w:val="24"/>
    </w:rPr>
  </w:style>
  <w:style w:type="character" w:styleId="9">
    <w:name w:val="Hyperlink"/>
    <w:semiHidden/>
    <w:qFormat/>
    <w:uiPriority w:val="99"/>
    <w:rPr>
      <w:rFonts w:cs="Times New Roman"/>
      <w:color w:val="0000FF"/>
      <w:u w:val="single"/>
    </w:rPr>
  </w:style>
  <w:style w:type="paragraph" w:styleId="10">
    <w:name w:val="List Paragraph"/>
    <w:basedOn w:val="1"/>
    <w:qFormat/>
    <w:uiPriority w:val="99"/>
    <w:pPr>
      <w:ind w:firstLine="420" w:firstLineChars="200"/>
    </w:pPr>
  </w:style>
  <w:style w:type="character" w:customStyle="1" w:styleId="11">
    <w:name w:val="批注框文本 字符"/>
    <w:link w:val="3"/>
    <w:semiHidden/>
    <w:qFormat/>
    <w:locked/>
    <w:uiPriority w:val="99"/>
    <w:rPr>
      <w:rFonts w:ascii="Calibri" w:hAnsi="Calibri" w:cs="Times New Roman"/>
      <w:sz w:val="2"/>
    </w:rPr>
  </w:style>
  <w:style w:type="character" w:customStyle="1" w:styleId="12">
    <w:name w:val="页眉 字符"/>
    <w:link w:val="5"/>
    <w:qFormat/>
    <w:uiPriority w:val="99"/>
    <w:rPr>
      <w:rFonts w:ascii="Calibri" w:hAnsi="Calibri"/>
      <w:kern w:val="2"/>
      <w:sz w:val="18"/>
      <w:szCs w:val="18"/>
    </w:rPr>
  </w:style>
  <w:style w:type="character" w:customStyle="1" w:styleId="13">
    <w:name w:val="页脚 字符"/>
    <w:link w:val="4"/>
    <w:qFormat/>
    <w:uiPriority w:val="99"/>
    <w:rPr>
      <w:rFonts w:ascii="Calibri" w:hAnsi="Calibri"/>
      <w:kern w:val="2"/>
      <w:sz w:val="18"/>
      <w:szCs w:val="18"/>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985</Words>
  <Characters>1128</Characters>
  <Lines>38</Lines>
  <Paragraphs>10</Paragraphs>
  <TotalTime>0</TotalTime>
  <ScaleCrop>false</ScaleCrop>
  <LinksUpToDate>false</LinksUpToDate>
  <CharactersWithSpaces>1131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2021-07-09T08:00:00Z</dcterms:created>
  <dc:creator>未定义</dc:creator>
  <cp:lastModifiedBy>NTKO</cp:lastModifiedBy>
  <cp:lastPrinted>2022-07-26T09:04:00Z</cp:lastPrinted>
  <dcterms:modified xsi:type="dcterms:W3CDTF">2023-08-01T01:38:51Z</dcterms:modified>
  <dc:title>实施中等及中等以下学历教育、学前教育、自学考试助学及其他文化教育的学校设立、变更和终止审批办事指南</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DB40645B2C8E4D53B49C0614E8B61A5B</vt:lpwstr>
  </property>
</Properties>
</file>