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bidi w:val="0"/>
        <w:ind w:left="5496" w:leftChars="2280" w:hanging="708" w:hangingChars="300"/>
        <w:rPr>
          <w:rFonts w:ascii="微软雅黑" w:hAnsi="微软雅黑" w:eastAsia="微软雅黑" w:cs="微软雅黑"/>
          <w:sz w:val="24"/>
          <w:szCs w:val="24"/>
        </w:rPr>
      </w:pPr>
      <w:r>
        <w:rPr>
          <w:rFonts w:hint="eastAsia" w:ascii="微软雅黑" w:hAnsi="微软雅黑" w:eastAsia="微软雅黑" w:cs="微软雅黑"/>
          <w:color w:val="231F20"/>
          <w:spacing w:val="-2"/>
          <w:sz w:val="24"/>
          <w:szCs w:val="24"/>
        </w:rPr>
        <w:t>森林草原防火期内在森林草原防火区野外用火审批</w:t>
      </w:r>
      <w:bookmarkStart w:id="0" w:name="_GoBack"/>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bookmarkEnd w:id="0"/>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spacing w:before="63" w:line="203" w:lineRule="auto"/>
        <w:ind w:left="4789"/>
        <w:rPr>
          <w:rFonts w:hint="eastAsia" w:ascii="方正仿宋简体" w:hAnsi="方正仿宋简体" w:eastAsia="方正仿宋简体" w:cs="方正仿宋简体"/>
          <w:snapToGrid w:val="0"/>
          <w:color w:val="231F20"/>
          <w:spacing w:val="-4"/>
          <w:kern w:val="0"/>
          <w:sz w:val="22"/>
          <w:szCs w:val="22"/>
          <w:lang w:val="en-US" w:eastAsia="en-US" w:bidi="ar-SA"/>
        </w:rPr>
      </w:pPr>
      <w:r>
        <w:rPr>
          <w:rFonts w:hint="eastAsia" w:ascii="方正仿宋简体" w:hAnsi="方正仿宋简体" w:eastAsia="方正仿宋简体" w:cs="方正仿宋简体"/>
          <w:snapToGrid w:val="0"/>
          <w:color w:val="231F20"/>
          <w:spacing w:val="-4"/>
          <w:kern w:val="0"/>
          <w:sz w:val="22"/>
          <w:szCs w:val="22"/>
          <w:lang w:val="en-US" w:eastAsia="en-US" w:bidi="ar-SA"/>
        </w:rPr>
        <w:t>森林草原防火期内在森林草原防火区野外用火审批</w:t>
      </w:r>
    </w:p>
    <w:p>
      <w:pPr>
        <w:spacing w:before="7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spacing w:before="63" w:line="203" w:lineRule="auto"/>
        <w:ind w:left="4789"/>
        <w:rPr>
          <w:rFonts w:hint="default" w:eastAsia="方正仿宋简体"/>
          <w:color w:val="231F20"/>
          <w:lang w:val="en-US" w:eastAsia="zh-CN"/>
        </w:rPr>
      </w:pPr>
      <w:r>
        <w:rPr>
          <w:rFonts w:hint="eastAsia" w:ascii="方正仿宋简体" w:hAnsi="方正仿宋简体" w:eastAsia="方正仿宋简体" w:cs="方正仿宋简体"/>
          <w:snapToGrid w:val="0"/>
          <w:color w:val="231F20"/>
          <w:spacing w:val="-4"/>
          <w:kern w:val="0"/>
          <w:sz w:val="22"/>
          <w:szCs w:val="22"/>
          <w:lang w:val="en-US" w:eastAsia="en-US" w:bidi="ar-SA"/>
        </w:rPr>
        <w:t>《森林防火条例》</w:t>
      </w:r>
      <w:r>
        <w:rPr>
          <w:rFonts w:hint="eastAsia" w:ascii="方正仿宋简体" w:hAnsi="方正仿宋简体" w:eastAsia="方正仿宋简体" w:cs="方正仿宋简体"/>
          <w:snapToGrid w:val="0"/>
          <w:color w:val="231F20"/>
          <w:spacing w:val="-4"/>
          <w:kern w:val="0"/>
          <w:sz w:val="22"/>
          <w:szCs w:val="22"/>
          <w:lang w:val="en-US" w:eastAsia="zh-CN" w:bidi="ar-SA"/>
        </w:rPr>
        <w:t>（2008年11月19日国务院第36次常务会议修订通过、2008年12月1日中华人民共和国国务院令第541号公布、自2009年1月1日起施行）第二十五条</w:t>
      </w:r>
    </w:p>
    <w:p>
      <w:pPr>
        <w:spacing w:before="63"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64" w:line="228" w:lineRule="auto"/>
        <w:ind w:left="4833"/>
      </w:pPr>
      <w:r>
        <w:rPr>
          <w:color w:val="231F20"/>
          <w:spacing w:val="-4"/>
        </w:rPr>
        <w:t>自然人、企业法人、社会组织法人</w:t>
      </w:r>
    </w:p>
    <w:p>
      <w:pPr>
        <w:spacing w:before="7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63" w:line="259" w:lineRule="auto"/>
        <w:ind w:left="4356" w:right="563" w:firstLine="428"/>
      </w:pPr>
      <w:r>
        <w:rPr>
          <w:color w:val="231F20"/>
          <w:spacing w:val="-13"/>
        </w:rPr>
        <w:t>提交材料齐全，</w:t>
      </w:r>
      <w:r>
        <w:rPr>
          <w:color w:val="231F20"/>
          <w:spacing w:val="35"/>
        </w:rPr>
        <w:t xml:space="preserve"> </w:t>
      </w:r>
      <w:r>
        <w:rPr>
          <w:color w:val="231F20"/>
          <w:spacing w:val="-13"/>
        </w:rPr>
        <w:t>符合法定程序，</w:t>
      </w:r>
      <w:r>
        <w:rPr>
          <w:color w:val="231F20"/>
          <w:spacing w:val="54"/>
        </w:rPr>
        <w:t xml:space="preserve"> </w:t>
      </w:r>
      <w:r>
        <w:rPr>
          <w:color w:val="231F20"/>
          <w:spacing w:val="-13"/>
        </w:rPr>
        <w:t>内容真</w:t>
      </w:r>
      <w:r>
        <w:rPr>
          <w:color w:val="231F20"/>
        </w:rPr>
        <w:t xml:space="preserve"> </w:t>
      </w:r>
      <w:r>
        <w:rPr>
          <w:color w:val="231F20"/>
          <w:spacing w:val="-6"/>
        </w:rPr>
        <w:t>实有效</w:t>
      </w:r>
    </w:p>
    <w:p>
      <w:pPr>
        <w:spacing w:before="6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62" w:line="224" w:lineRule="auto"/>
        <w:ind w:left="4802"/>
        <w:rPr>
          <w:rFonts w:hint="eastAsia" w:eastAsia="方正仿宋简体"/>
          <w:lang w:eastAsia="zh-CN"/>
        </w:rPr>
      </w:pPr>
      <w:r>
        <w:rPr>
          <w:color w:val="231F20"/>
          <w:spacing w:val="-4"/>
        </w:rPr>
        <w:t>1、</w:t>
      </w:r>
      <w:r>
        <w:rPr>
          <w:rFonts w:hint="eastAsia"/>
          <w:color w:val="231F20"/>
          <w:spacing w:val="-4"/>
        </w:rPr>
        <w:t>野外用火申请书</w:t>
      </w:r>
      <w:r>
        <w:rPr>
          <w:rFonts w:hint="eastAsia"/>
          <w:color w:val="231F20"/>
          <w:spacing w:val="-4"/>
          <w:lang w:eastAsia="zh-CN"/>
        </w:rPr>
        <w:t>；</w:t>
      </w:r>
    </w:p>
    <w:p>
      <w:pPr>
        <w:pStyle w:val="2"/>
        <w:spacing w:before="79" w:line="224" w:lineRule="auto"/>
        <w:ind w:left="4786"/>
        <w:rPr>
          <w:rFonts w:hint="eastAsia" w:eastAsia="方正仿宋简体"/>
          <w:lang w:eastAsia="zh-CN"/>
        </w:rPr>
      </w:pPr>
      <w:r>
        <w:rPr>
          <w:color w:val="231F20"/>
          <w:spacing w:val="-2"/>
        </w:rPr>
        <w:t>2、防火措施和承诺书</w:t>
      </w:r>
      <w:r>
        <w:rPr>
          <w:rFonts w:hint="eastAsia"/>
          <w:color w:val="231F20"/>
          <w:spacing w:val="-2"/>
          <w:lang w:eastAsia="zh-CN"/>
        </w:rPr>
        <w:t>；</w:t>
      </w:r>
    </w:p>
    <w:p>
      <w:pPr>
        <w:pStyle w:val="2"/>
        <w:spacing w:before="81" w:line="253" w:lineRule="auto"/>
        <w:ind w:left="4345" w:right="563" w:firstLine="438"/>
        <w:rPr>
          <w:rFonts w:hint="eastAsia"/>
          <w:color w:val="231F20"/>
          <w:spacing w:val="10"/>
          <w:lang w:eastAsia="zh-CN"/>
        </w:rPr>
      </w:pPr>
      <w:r>
        <w:rPr>
          <w:color w:val="231F20"/>
          <w:spacing w:val="10"/>
        </w:rPr>
        <w:t>3、</w:t>
      </w:r>
      <w:r>
        <w:rPr>
          <w:rFonts w:hint="eastAsia"/>
          <w:color w:val="231F20"/>
          <w:spacing w:val="10"/>
        </w:rPr>
        <w:t>申请人身份证明</w:t>
      </w:r>
      <w:r>
        <w:rPr>
          <w:rFonts w:hint="eastAsia"/>
          <w:color w:val="231F20"/>
          <w:spacing w:val="10"/>
          <w:lang w:eastAsia="zh-CN"/>
        </w:rPr>
        <w:t>；</w:t>
      </w:r>
    </w:p>
    <w:p>
      <w:pPr>
        <w:pStyle w:val="2"/>
        <w:spacing w:before="81" w:line="253" w:lineRule="auto"/>
        <w:ind w:left="4345" w:right="563" w:firstLine="438"/>
        <w:rPr>
          <w:rFonts w:hint="default"/>
          <w:color w:val="231F20"/>
          <w:spacing w:val="10"/>
          <w:lang w:val="en-US" w:eastAsia="zh-CN"/>
        </w:rPr>
      </w:pPr>
      <w:r>
        <w:rPr>
          <w:rFonts w:hint="eastAsia"/>
          <w:color w:val="231F20"/>
          <w:spacing w:val="10"/>
          <w:lang w:val="en-US" w:eastAsia="zh-CN"/>
        </w:rPr>
        <w:t>4、</w:t>
      </w:r>
      <w:r>
        <w:rPr>
          <w:rFonts w:hint="eastAsia"/>
          <w:color w:val="231F20"/>
          <w:spacing w:val="10"/>
        </w:rPr>
        <w:t>活动地点界限坐标</w:t>
      </w:r>
      <w:r>
        <w:rPr>
          <w:rFonts w:hint="eastAsia"/>
          <w:color w:val="231F20"/>
          <w:spacing w:val="10"/>
          <w:lang w:val="en-US" w:eastAsia="zh-CN"/>
        </w:rPr>
        <w:t>。</w:t>
      </w:r>
    </w:p>
    <w:p>
      <w:pPr>
        <w:spacing w:before="78"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63" w:line="231" w:lineRule="auto"/>
        <w:ind w:left="4784"/>
      </w:pPr>
      <w:r>
        <w:rPr>
          <w:color w:val="231F20"/>
          <w:spacing w:val="-1"/>
        </w:rPr>
        <w:t>唐山市曹妃甸区行政审批局</w:t>
      </w:r>
    </w:p>
    <w:p>
      <w:pPr>
        <w:spacing w:before="6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5"/>
      </w:pPr>
      <w:r>
        <w:pict>
          <v:rect id="_x0000_s1026" o:spid="_x0000_s1026" o:spt="1" style="position:absolute;left:0pt;margin-left:94.7pt;margin-top:70.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5pt;margin-top:73.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45pt;margin-top:105.4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25pt;margin-top:53.6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526415</wp:posOffset>
            </wp:positionH>
            <wp:positionV relativeFrom="page">
              <wp:posOffset>684530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85pt;margin-top:89.4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15pt;margin-top:93.1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95pt;margin-top:93.1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1390015</wp:posOffset>
            </wp:positionH>
            <wp:positionV relativeFrom="page">
              <wp:posOffset>1316355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749300</wp:posOffset>
            </wp:positionH>
            <wp:positionV relativeFrom="page">
              <wp:posOffset>1316355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85pt;margin-top:137.6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1202690</wp:posOffset>
            </wp:positionH>
            <wp:positionV relativeFrom="page">
              <wp:posOffset>1487805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9" w:bottom="0" w:left="557" w:header="0" w:footer="0" w:gutter="0"/>
          <w:cols w:equalWidth="0" w:num="1">
            <w:col w:w="9635"/>
          </w:cols>
        </w:sectPr>
      </w:pPr>
    </w:p>
    <w:p>
      <w:pPr>
        <w:spacing w:line="120" w:lineRule="auto"/>
        <w:rPr>
          <w:rFonts w:ascii="Arial"/>
          <w:sz w:val="2"/>
        </w:r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8"/>
                    </a:xfrm>
                    <a:prstGeom prst="rect">
                      <a:avLst/>
                    </a:prstGeom>
                  </pic:spPr>
                </pic:pic>
              </a:graphicData>
            </a:graphic>
          </wp:inline>
        </w:drawing>
      </w:r>
    </w:p>
    <w:p>
      <w:pPr>
        <w:spacing w:line="136"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89"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4" w:line="233" w:lineRule="auto"/>
        <w:ind w:left="486"/>
      </w:pPr>
      <w:r>
        <w:rPr>
          <w:color w:val="231F20"/>
          <w:spacing w:val="-2"/>
        </w:rPr>
        <w:t>法定时限：20个工作日</w:t>
      </w:r>
    </w:p>
    <w:p>
      <w:pPr>
        <w:pStyle w:val="2"/>
        <w:spacing w:before="38" w:line="232" w:lineRule="auto"/>
        <w:ind w:left="477"/>
      </w:pPr>
      <w:r>
        <w:rPr>
          <w:color w:val="231F20"/>
          <w:spacing w:val="-2"/>
        </w:rPr>
        <w:t>承诺时限：3个工作日</w:t>
      </w:r>
    </w:p>
    <w:p>
      <w:pPr>
        <w:spacing w:before="36"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4" w:line="233" w:lineRule="auto"/>
        <w:ind w:left="481"/>
      </w:pPr>
      <w:r>
        <w:rPr>
          <w:color w:val="231F20"/>
          <w:spacing w:val="-5"/>
        </w:rPr>
        <w:t>不收费</w:t>
      </w:r>
    </w:p>
    <w:p>
      <w:pPr>
        <w:spacing w:before="33" w:line="205" w:lineRule="auto"/>
        <w:ind w:left="477"/>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1" w:line="219" w:lineRule="auto"/>
        <w:ind w:left="480"/>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6" w:line="261" w:lineRule="auto"/>
        <w:ind w:left="4" w:firstLine="471"/>
      </w:pPr>
    </w:p>
    <w:sectPr>
      <w:type w:val="continuous"/>
      <w:pgSz w:w="10772" w:h="11906"/>
      <w:pgMar w:top="400" w:right="579" w:bottom="0" w:left="557" w:header="0" w:footer="0" w:gutter="0"/>
      <w:cols w:equalWidth="0" w:num="2">
        <w:col w:w="5328"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165C7B03"/>
    <w:rsid w:val="20383AD6"/>
    <w:rsid w:val="56CC5E7A"/>
    <w:rsid w:val="5CD96260"/>
    <w:rsid w:val="760A3C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644</Words>
  <Characters>753</Characters>
  <TotalTime>6</TotalTime>
  <ScaleCrop>false</ScaleCrop>
  <LinksUpToDate>false</LinksUpToDate>
  <CharactersWithSpaces>799</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2022-11-04T18:10:00Z</dcterms:created>
  <dc:creator>Admin</dc:creator>
  <cp:lastModifiedBy>白筱羽</cp:lastModifiedBy>
  <dcterms:modified xsi:type="dcterms:W3CDTF">2023-08-07T08:34:49Z</dcterms:modified>
  <dc:title>林木种子采种林确定事项服务指南.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2023-08-01T16:08:50Z</vt:filetime>
  </property>
  <property fmtid="{D5CDD505-2E9C-101B-9397-08002B2CF9AE}" pid="4" name="KSOProductBuildVer">
    <vt:lpwstr>2052-12.1.0.15120</vt:lpwstr>
  </property>
  <property fmtid="{D5CDD505-2E9C-101B-9397-08002B2CF9AE}" pid="5" name="ICV">
    <vt:lpwstr>52A560828B9041FE8D7A0ABBB919C6E9_13</vt:lpwstr>
  </property>
</Properties>
</file>