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新办</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电影放映单位设立审批（新办）</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sz w:val="32"/>
          <w:szCs w:val="32"/>
        </w:rPr>
        <w:t>申请表；</w:t>
      </w:r>
    </w:p>
    <w:p>
      <w:pPr>
        <w:widowControl/>
        <w:shd w:val="clear" w:color="auto" w:fill="FFFFFF"/>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公司</w:t>
      </w:r>
      <w:r>
        <w:rPr>
          <w:rFonts w:hint="eastAsia" w:ascii="仿宋" w:hAnsi="仿宋" w:eastAsia="仿宋"/>
          <w:sz w:val="32"/>
          <w:szCs w:val="32"/>
        </w:rPr>
        <w:t>章程；</w:t>
      </w:r>
    </w:p>
    <w:p>
      <w:pPr>
        <w:widowControl/>
        <w:shd w:val="clear" w:color="auto" w:fill="FFFFFF"/>
        <w:spacing w:line="56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cs="Helvetica"/>
          <w:spacing w:val="-6"/>
          <w:kern w:val="0"/>
          <w:sz w:val="32"/>
          <w:szCs w:val="32"/>
          <w:lang w:eastAsia="zh-CN"/>
        </w:rPr>
        <w:t>.</w:t>
      </w:r>
      <w:r>
        <w:rPr>
          <w:rFonts w:hint="eastAsia" w:ascii="仿宋" w:hAnsi="仿宋" w:eastAsia="仿宋"/>
          <w:sz w:val="32"/>
          <w:szCs w:val="32"/>
        </w:rPr>
        <w:t>营业执照</w:t>
      </w:r>
      <w:r>
        <w:rPr>
          <w:rFonts w:hint="eastAsia" w:ascii="仿宋" w:hAnsi="仿宋" w:eastAsia="仿宋"/>
          <w:sz w:val="32"/>
          <w:szCs w:val="32"/>
          <w:lang w:val="en-US" w:eastAsia="zh-CN"/>
        </w:rPr>
        <w:t>及法定代表人身份证</w:t>
      </w:r>
      <w:r>
        <w:rPr>
          <w:rFonts w:hint="eastAsia" w:ascii="仿宋" w:hAnsi="仿宋" w:eastAsia="仿宋"/>
          <w:sz w:val="32"/>
          <w:szCs w:val="32"/>
        </w:rPr>
        <w:t>复印件；</w:t>
      </w:r>
    </w:p>
    <w:p>
      <w:pPr>
        <w:widowControl/>
        <w:shd w:val="clear" w:color="auto" w:fill="FFFFFF"/>
        <w:spacing w:line="560" w:lineRule="exact"/>
        <w:ind w:firstLine="640" w:firstLineChars="20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cs="Helvetica"/>
          <w:spacing w:val="-6"/>
          <w:kern w:val="0"/>
          <w:sz w:val="32"/>
          <w:szCs w:val="32"/>
          <w:lang w:eastAsia="zh-CN"/>
        </w:rPr>
        <w:t>.</w:t>
      </w:r>
      <w:r>
        <w:rPr>
          <w:rFonts w:hint="eastAsia" w:ascii="仿宋" w:hAnsi="仿宋" w:eastAsia="仿宋"/>
          <w:sz w:val="32"/>
          <w:szCs w:val="32"/>
        </w:rPr>
        <w:t>营业场所的房屋使用证明</w:t>
      </w:r>
      <w:r>
        <w:rPr>
          <w:rFonts w:hint="eastAsia" w:ascii="仿宋" w:hAnsi="仿宋" w:eastAsia="仿宋"/>
          <w:sz w:val="32"/>
          <w:szCs w:val="32"/>
          <w:lang w:eastAsia="zh-CN"/>
        </w:rPr>
        <w:t>（</w:t>
      </w:r>
      <w:r>
        <w:rPr>
          <w:rFonts w:hint="eastAsia" w:ascii="仿宋" w:hAnsi="仿宋" w:eastAsia="仿宋"/>
          <w:sz w:val="32"/>
          <w:szCs w:val="32"/>
          <w:lang w:val="en-US" w:eastAsia="zh-CN"/>
        </w:rPr>
        <w:t>附建筑平面图、剖面图，标明影厅数量、各厅面积、座位数、各厅设备）</w:t>
      </w:r>
      <w:r>
        <w:rPr>
          <w:rFonts w:hint="eastAsia" w:ascii="仿宋" w:hAnsi="仿宋" w:eastAsia="仿宋"/>
          <w:sz w:val="32"/>
          <w:szCs w:val="32"/>
        </w:rPr>
        <w:t>；</w:t>
      </w:r>
    </w:p>
    <w:p>
      <w:pPr>
        <w:widowControl/>
        <w:shd w:val="clear" w:color="auto" w:fill="FFFFFF"/>
        <w:spacing w:line="56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cs="Helvetica"/>
          <w:spacing w:val="-6"/>
          <w:kern w:val="0"/>
          <w:sz w:val="32"/>
          <w:szCs w:val="32"/>
          <w:lang w:eastAsia="zh-CN"/>
        </w:rPr>
        <w:t>.</w:t>
      </w:r>
      <w:r>
        <w:rPr>
          <w:rFonts w:hint="eastAsia" w:ascii="仿宋" w:hAnsi="仿宋" w:eastAsia="仿宋"/>
          <w:sz w:val="32"/>
          <w:szCs w:val="32"/>
          <w:lang w:val="en-US" w:eastAsia="zh-CN"/>
        </w:rPr>
        <w:t>电影放映设备、设施明细及购置合同（含计算机售票系统）</w:t>
      </w:r>
      <w:r>
        <w:rPr>
          <w:rFonts w:hint="eastAsia" w:ascii="仿宋" w:hAnsi="仿宋" w:eastAsia="仿宋"/>
          <w:sz w:val="32"/>
          <w:szCs w:val="32"/>
        </w:rPr>
        <w:t>；</w:t>
      </w:r>
    </w:p>
    <w:p>
      <w:pPr>
        <w:widowControl/>
        <w:shd w:val="clear" w:color="auto" w:fill="FFFFFF"/>
        <w:spacing w:line="560" w:lineRule="exact"/>
        <w:ind w:firstLine="640" w:firstLineChars="200"/>
        <w:rPr>
          <w:rFonts w:hint="eastAsia" w:ascii="仿宋" w:hAnsi="仿宋" w:eastAsia="仿宋" w:cs="Helvetica"/>
          <w:spacing w:val="-6"/>
          <w:kern w:val="0"/>
          <w:sz w:val="32"/>
          <w:szCs w:val="32"/>
          <w:lang w:val="en-US" w:eastAsia="zh-CN"/>
        </w:rPr>
      </w:pPr>
      <w:r>
        <w:rPr>
          <w:rFonts w:hint="eastAsia" w:ascii="仿宋" w:hAnsi="仿宋" w:eastAsia="仿宋"/>
          <w:sz w:val="32"/>
          <w:szCs w:val="32"/>
          <w:lang w:val="en-US" w:eastAsia="zh-CN"/>
        </w:rPr>
        <w:t>6</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与电影院线公司签订的合同；</w:t>
      </w:r>
    </w:p>
    <w:p>
      <w:pPr>
        <w:widowControl/>
        <w:shd w:val="clear" w:color="auto" w:fill="FFFFFF"/>
        <w:spacing w:line="560" w:lineRule="exact"/>
        <w:ind w:firstLine="616" w:firstLineChars="200"/>
        <w:rPr>
          <w:rFonts w:hint="eastAsia" w:ascii="仿宋" w:hAnsi="仿宋" w:eastAsia="仿宋"/>
          <w:sz w:val="32"/>
          <w:szCs w:val="32"/>
          <w:lang w:eastAsia="zh-CN"/>
        </w:rPr>
      </w:pPr>
      <w:r>
        <w:rPr>
          <w:rFonts w:hint="eastAsia" w:ascii="仿宋" w:hAnsi="仿宋" w:eastAsia="仿宋" w:cs="Helvetica"/>
          <w:spacing w:val="-6"/>
          <w:kern w:val="0"/>
          <w:sz w:val="32"/>
          <w:szCs w:val="32"/>
          <w:lang w:val="en-US" w:eastAsia="zh-CN"/>
        </w:rPr>
        <w:t>7.</w:t>
      </w:r>
      <w:r>
        <w:rPr>
          <w:rFonts w:hint="eastAsia" w:ascii="仿宋" w:hAnsi="仿宋" w:eastAsia="仿宋"/>
          <w:sz w:val="32"/>
          <w:szCs w:val="32"/>
        </w:rPr>
        <w:t>公安消防部门出具的公众聚集场所投入使用、营业前消防安全检查合格证</w:t>
      </w:r>
      <w:r>
        <w:rPr>
          <w:rFonts w:hint="eastAsia" w:ascii="仿宋" w:hAnsi="仿宋" w:eastAsia="仿宋"/>
          <w:sz w:val="32"/>
          <w:szCs w:val="32"/>
          <w:lang w:val="en-US" w:eastAsia="zh-CN"/>
        </w:rPr>
        <w:t>或</w:t>
      </w:r>
      <w:r>
        <w:rPr>
          <w:rFonts w:hint="eastAsia" w:ascii="仿宋" w:hAnsi="仿宋" w:eastAsia="仿宋"/>
          <w:sz w:val="32"/>
          <w:szCs w:val="32"/>
        </w:rPr>
        <w:t>安全检查意见书</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8</w:t>
      </w:r>
      <w:r>
        <w:rPr>
          <w:rFonts w:hint="eastAsia" w:ascii="仿宋" w:hAnsi="仿宋" w:eastAsia="仿宋" w:cs="Helvetica"/>
          <w:spacing w:val="-6"/>
          <w:kern w:val="0"/>
          <w:sz w:val="32"/>
          <w:szCs w:val="32"/>
          <w:lang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42" o:spt="203" style="position:absolute;left:0pt;margin-left:29.35pt;margin-top:20.9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7"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8"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29"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0"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1"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现场勘查</w:t>
                    </w:r>
                  </w:p>
                </w:txbxContent>
              </v:textbox>
            </v:shape>
            <v:shape id="直接箭头连接符 68" o:spid="_x0000_s1033"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4"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5"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7"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8"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39"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0"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1"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4E355D7"/>
    <w:rsid w:val="0EAB1CF1"/>
    <w:rsid w:val="0F5F40F0"/>
    <w:rsid w:val="1019124D"/>
    <w:rsid w:val="125515DD"/>
    <w:rsid w:val="159C6715"/>
    <w:rsid w:val="15A871BF"/>
    <w:rsid w:val="17A15DCB"/>
    <w:rsid w:val="18603935"/>
    <w:rsid w:val="18AA5D4F"/>
    <w:rsid w:val="18BC0FC3"/>
    <w:rsid w:val="1AB364A6"/>
    <w:rsid w:val="1D2B5845"/>
    <w:rsid w:val="1F474C4B"/>
    <w:rsid w:val="292E6006"/>
    <w:rsid w:val="2D1016B7"/>
    <w:rsid w:val="31241827"/>
    <w:rsid w:val="31402ADE"/>
    <w:rsid w:val="32D55517"/>
    <w:rsid w:val="367E291A"/>
    <w:rsid w:val="3B5E668A"/>
    <w:rsid w:val="407F4018"/>
    <w:rsid w:val="430A00D0"/>
    <w:rsid w:val="4C07648F"/>
    <w:rsid w:val="4F2A7645"/>
    <w:rsid w:val="518D1904"/>
    <w:rsid w:val="52286871"/>
    <w:rsid w:val="54507E01"/>
    <w:rsid w:val="597A7D22"/>
    <w:rsid w:val="5BAF54D6"/>
    <w:rsid w:val="5D746DC6"/>
    <w:rsid w:val="5F942CAF"/>
    <w:rsid w:val="63E57809"/>
    <w:rsid w:val="6AA610DD"/>
    <w:rsid w:val="6F35349E"/>
    <w:rsid w:val="744C0930"/>
    <w:rsid w:val="76BC31B4"/>
    <w:rsid w:val="79FC4DED"/>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690</Words>
  <Characters>778</Characters>
  <Lines>5</Lines>
  <Paragraphs>1</Paragraphs>
  <TotalTime>0</TotalTime>
  <ScaleCrop>false</ScaleCrop>
  <LinksUpToDate>false</LinksUpToDate>
  <CharactersWithSpaces>782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2023-08-01T02:49:32Z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