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90" w:lineRule="auto"/>
        <w:ind w:left="6000" w:right="1000" w:hanging="1197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生产建设项目水土保持方案审批</w:t>
      </w:r>
      <w:r>
        <w:rPr>
          <w:rFonts w:ascii="微软雅黑" w:hAnsi="微软雅黑" w:eastAsia="微软雅黑" w:cs="微软雅黑"/>
          <w:color w:val="231F20"/>
          <w:spacing w:val="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235" w:line="292" w:lineRule="exact"/>
        <w:ind w:left="479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72" w:line="230" w:lineRule="auto"/>
        <w:ind w:left="4809"/>
      </w:pPr>
      <w:r>
        <w:rPr>
          <w:color w:val="231F20"/>
          <w:spacing w:val="-2"/>
        </w:rPr>
        <w:t>生产建设项目水土保持方案审批</w:t>
      </w:r>
    </w:p>
    <w:p>
      <w:pPr>
        <w:spacing w:before="47" w:line="290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pStyle w:val="2"/>
        <w:spacing w:before="67" w:line="265" w:lineRule="auto"/>
        <w:ind w:left="4357" w:right="565" w:firstLine="410"/>
      </w:pPr>
      <w:r>
        <w:rPr>
          <w:color w:val="231F20"/>
          <w:spacing w:val="3"/>
        </w:rPr>
        <w:t>《开发建设项目水土保持方案编报审批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2"/>
        </w:rPr>
        <w:t>管理规定》（1995年5月30日水利部</w:t>
      </w:r>
      <w:r>
        <w:rPr>
          <w:color w:val="231F20"/>
          <w:spacing w:val="1"/>
        </w:rPr>
        <w:t>令第5号</w:t>
      </w:r>
      <w:r>
        <w:rPr>
          <w:color w:val="231F20"/>
        </w:rPr>
        <w:t xml:space="preserve"> </w:t>
      </w:r>
      <w:r>
        <w:rPr>
          <w:color w:val="231F20"/>
          <w:spacing w:val="4"/>
        </w:rPr>
        <w:t>发布，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4"/>
        </w:rPr>
        <w:t>2017年12月22日第二次修正）第八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条；《中华人民共和国水土保持法》（1991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5"/>
        </w:rPr>
        <w:t>年6月29日主席令第四十九号，2010年12月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25日予以修改） 第二十六条；《中华人民共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5"/>
        </w:rPr>
        <w:t>和国水土保持法》（1991年6月29日主席令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第四十九号，2010年12月25日予以修改）第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6"/>
        </w:rPr>
        <w:t>二十五条。</w:t>
      </w:r>
    </w:p>
    <w:p>
      <w:pPr>
        <w:spacing w:before="44" w:line="291" w:lineRule="exact"/>
        <w:ind w:left="48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71" w:line="250" w:lineRule="auto"/>
        <w:ind w:left="4367" w:right="567" w:firstLine="478"/>
      </w:pPr>
      <w:r>
        <w:rPr>
          <w:color w:val="231F20"/>
        </w:rPr>
        <w:t>自然人、企业法人、事业法人、社会组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织法人、行政机关、其他组织</w:t>
      </w:r>
    </w:p>
    <w:p>
      <w:pPr>
        <w:spacing w:before="47" w:line="290" w:lineRule="exact"/>
        <w:ind w:left="48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73" w:line="251" w:lineRule="auto"/>
        <w:ind w:left="4368" w:right="567" w:firstLine="428"/>
      </w:pPr>
      <w:r>
        <w:rPr>
          <w:color w:val="231F20"/>
          <w:spacing w:val="3"/>
        </w:rPr>
        <w:t>提交材料齐全，符合法定程序，内容真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实有效</w:t>
      </w:r>
    </w:p>
    <w:p>
      <w:pPr>
        <w:spacing w:before="44" w:line="289" w:lineRule="exact"/>
        <w:ind w:left="479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五、所需材料</w:t>
      </w:r>
    </w:p>
    <w:p>
      <w:pPr>
        <w:pStyle w:val="2"/>
        <w:spacing w:before="74" w:line="229" w:lineRule="auto"/>
        <w:ind w:left="4814"/>
      </w:pPr>
      <w:r>
        <w:rPr>
          <w:color w:val="231F20"/>
          <w:spacing w:val="-5"/>
        </w:rPr>
        <w:t>1、行政许可申请书（表</w:t>
      </w:r>
      <w:r>
        <w:rPr>
          <w:color w:val="231F20"/>
          <w:spacing w:val="-2"/>
        </w:rPr>
        <w:t>）；</w:t>
      </w:r>
    </w:p>
    <w:p>
      <w:pPr>
        <w:pStyle w:val="2"/>
        <w:spacing w:before="52" w:line="250" w:lineRule="auto"/>
        <w:ind w:left="4335" w:right="566" w:firstLine="463"/>
      </w:pPr>
      <w:r>
        <w:rPr>
          <w:color w:val="231F20"/>
          <w:spacing w:val="9"/>
        </w:rPr>
        <w:t>2、生产建设项目水土保持方案报告书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（含核准、备案或可研批复材料）。</w:t>
      </w:r>
    </w:p>
    <w:p>
      <w:pPr>
        <w:spacing w:before="47" w:line="290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73" w:line="231" w:lineRule="auto"/>
        <w:ind w:left="4796"/>
      </w:pPr>
      <w:r>
        <w:rPr>
          <w:color w:val="231F20"/>
          <w:spacing w:val="-1"/>
        </w:rPr>
        <w:t>唐山市曹妃甸区行政审批局</w:t>
      </w:r>
    </w:p>
    <w:p>
      <w:pPr>
        <w:spacing w:line="231" w:lineRule="auto"/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before="36"/>
      </w:pPr>
      <w:r>
        <w:pict>
          <v:rect id="_x0000_s1026" o:spid="_x0000_s1026" o:spt="1" style="position:absolute;left:0pt;margin-left:116.7pt;margin-top:172.95pt;height:0.6pt;width:34.2pt;mso-position-horizontal-relative:page;mso-position-vertical-relative:page;z-index:25167872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38.35pt;margin-top:68.65pt;height:39.5pt;width:0.6pt;mso-position-horizontal-relative:page;mso-position-vertical-relative:page;z-index:25167974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14.35pt;margin-top:197.85pt;height:3.65pt;width:4.2pt;mso-position-horizontal-relative:page;mso-position-vertical-relative:page;z-index:25167564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211pt;margin-top:220.05pt;height:0.6pt;width:8.35pt;mso-position-horizontal-relative:page;mso-position-vertical-relative:page;z-index:25167462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211.2pt;margin-top:127.4pt;height:0.6pt;width:8.35pt;mso-position-horizontal-relative:page;mso-position-vertical-relative:page;z-index:25167769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487045</wp:posOffset>
            </wp:positionH>
            <wp:positionV relativeFrom="page">
              <wp:posOffset>845185</wp:posOffset>
            </wp:positionV>
            <wp:extent cx="737870" cy="5334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7663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1" o:spid="_x0000_s1031" o:spt="202" type="#_x0000_t202" style="position:absolute;left:0pt;margin-left:217.9pt;margin-top:110.8pt;height:33.8pt;width:24.3pt;mso-position-horizontal-relative:page;mso-position-vertical-relative:page;z-index:25168179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3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3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435" w:type="dxa"/>
                        <w:vAlign w:val="top"/>
                      </w:tcPr>
                      <w:p>
                        <w:pPr>
                          <w:pStyle w:val="6"/>
                          <w:spacing w:before="48" w:line="211" w:lineRule="auto"/>
                          <w:ind w:right="15" w:firstLine="103"/>
                          <w:jc w:val="right"/>
                        </w:pPr>
                        <w:r>
                          <w:rPr>
                            <w:color w:val="231F20"/>
                            <w:spacing w:val="-8"/>
                          </w:rPr>
                          <w:t>退还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position w:val="1"/>
                          </w:rPr>
                          <w:drawing>
                            <wp:inline distT="0" distB="0" distL="0" distR="0">
                              <wp:extent cx="44450" cy="52705"/>
                              <wp:effectExtent l="0" t="0" r="0" b="0"/>
                              <wp:docPr id="6" name="IM 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IM 6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4965" cy="5318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231F20"/>
                            <w:spacing w:val="-2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8"/>
                          </w:rPr>
                          <w:t>申请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</w:rPr>
                          <w:t>材料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689610</wp:posOffset>
            </wp:positionH>
            <wp:positionV relativeFrom="page">
              <wp:posOffset>1595120</wp:posOffset>
            </wp:positionV>
            <wp:extent cx="414655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4752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1863090</wp:posOffset>
            </wp:positionH>
            <wp:positionV relativeFrom="page">
              <wp:posOffset>1595120</wp:posOffset>
            </wp:positionV>
            <wp:extent cx="478790" cy="5334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9052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2" o:spid="_x0000_s1032" style="position:absolute;left:0pt;margin-left:116.15pt;margin-top:147.1pt;height:51.4pt;width:0.65pt;mso-position-horizontal-relative:page;mso-position-vertical-relative:page;z-index:251673600;mso-width-relative:page;mso-height-relative:page;" filled="f" stroked="t" coordsize="12,1028" o:allowincell="f" path="m6,1027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3" o:spid="_x0000_s1033" o:spt="202" type="#_x0000_t202" style="position:absolute;left:0pt;margin-left:149.25pt;margin-top:153.7pt;height:36.9pt;width:93.15pt;mso-position-horizontal-relative:page;mso-position-vertical-relative:page;z-index:2516838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147.35pt;margin-top:199.85pt;height:21.5pt;width:33.7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183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不予</w:t>
                  </w:r>
                </w:p>
                <w:p>
                  <w:pPr>
                    <w:spacing w:before="8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许可决定</w:t>
                  </w: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182.95pt;margin-top:203.4pt;height:33.8pt;width:29.35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3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3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536" w:type="dxa"/>
                        <w:vAlign w:val="top"/>
                      </w:tcPr>
                      <w:p>
                        <w:pPr>
                          <w:pStyle w:val="6"/>
                          <w:spacing w:before="48" w:line="211" w:lineRule="auto"/>
                          <w:ind w:left="31" w:right="22" w:firstLine="11"/>
                          <w:jc w:val="both"/>
                        </w:pPr>
                        <w:r>
                          <w:rPr>
                            <w:color w:val="231F20"/>
                            <w:spacing w:val="-7"/>
                          </w:rPr>
                          <w:t>出具不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予许可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决定书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217.7pt;margin-top:203.45pt;height:33.8pt;width:24.3pt;mso-position-horizontal-relative:page;mso-position-vertical-relative:page;z-index:2516807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3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3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435" w:type="dxa"/>
                        <w:vAlign w:val="top"/>
                      </w:tcPr>
                      <w:p>
                        <w:pPr>
                          <w:pStyle w:val="6"/>
                          <w:spacing w:before="48" w:line="208" w:lineRule="auto"/>
                          <w:ind w:right="12"/>
                          <w:jc w:val="right"/>
                        </w:pPr>
                        <w:r>
                          <w:rPr>
                            <w:color w:val="231F20"/>
                            <w:spacing w:val="-2"/>
                          </w:rPr>
                          <w:t>送达</w:t>
                        </w:r>
                      </w:p>
                      <w:p>
                        <w:pPr>
                          <w:pStyle w:val="6"/>
                          <w:spacing w:line="207" w:lineRule="auto"/>
                          <w:jc w:val="right"/>
                        </w:pPr>
                        <w:r>
                          <w:rPr>
                            <w:color w:val="231F20"/>
                            <w:position w:val="1"/>
                          </w:rPr>
                          <w:drawing>
                            <wp:inline distT="0" distB="0" distL="0" distR="0">
                              <wp:extent cx="44450" cy="52705"/>
                              <wp:effectExtent l="0" t="0" r="0" b="0"/>
                              <wp:docPr id="14" name="IM 1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4" name="IM 14"/>
                                      <pic:cNvPicPr/>
                                    </pic:nvPicPr>
                                    <pic:blipFill>
                                      <a:blip r:embed="rId1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4965" cy="5318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231F20"/>
                            <w:spacing w:val="-2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8"/>
                          </w:rPr>
                          <w:t>申</w:t>
                        </w:r>
                        <w:r>
                          <w:rPr>
                            <w:color w:val="231F20"/>
                            <w:spacing w:val="-8"/>
                          </w:rPr>
                          <w:t>请</w:t>
                        </w:r>
                      </w:p>
                      <w:p>
                        <w:pPr>
                          <w:pStyle w:val="6"/>
                          <w:spacing w:line="221" w:lineRule="auto"/>
                          <w:ind w:left="176"/>
                        </w:pPr>
                        <w:r>
                          <w:rPr>
                            <w:color w:val="231F20"/>
                          </w:rPr>
                          <w:t>人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1861185</wp:posOffset>
            </wp:positionH>
            <wp:positionV relativeFrom="page">
              <wp:posOffset>2771775</wp:posOffset>
            </wp:positionV>
            <wp:extent cx="478790" cy="53340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9053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37" o:spid="_x0000_s1037" o:spt="203" style="position:absolute;left:0pt;margin-left:86.4pt;margin-top:218.9pt;height:21.1pt;width:60.35pt;mso-position-horizontal-relative:page;mso-position-vertical-relative:page;z-index:251676672;mso-width-relative:page;mso-height-relative:page;" coordsize="1206,422" o:allowincell="f">
            <o:lock v:ext="edit"/>
            <v:shape id="_x0000_s1038" o:spid="_x0000_s1038" style="position:absolute;left:0;top:21;height:400;width:1206;" filled="f" stroked="t" coordsize="1206,400" path="m1203,5l594,395m600,395l3,5e">
              <v:fill on="f" focussize="0,0"/>
              <v:stroke weight="0.6pt" color="#231F20" miterlimit="10" joinstyle="miter"/>
              <v:imagedata o:title=""/>
              <o:lock v:ext="edit"/>
            </v:shape>
            <v:shape id="_x0000_s1039" o:spid="_x0000_s1039" o:spt="202" type="#_x0000_t202" style="position:absolute;left:-20;top:-20;height:492;width:124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" w:line="219" w:lineRule="auto"/>
                      <w:ind w:left="283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1个工作日</w:t>
                    </w:r>
                  </w:p>
                </w:txbxContent>
              </v:textbox>
            </v:shape>
          </v:group>
        </w:pict>
      </w:r>
    </w:p>
    <w:p>
      <w:pPr>
        <w:sectPr>
          <w:headerReference r:id="rId6" w:type="default"/>
          <w:pgSz w:w="10772" w:h="11906"/>
          <w:pgMar w:top="400" w:right="598" w:bottom="0" w:left="550" w:header="0" w:footer="0" w:gutter="0"/>
          <w:cols w:equalWidth="0" w:num="1">
            <w:col w:w="9623"/>
          </w:cols>
        </w:sectPr>
      </w:pPr>
    </w:p>
    <w:p>
      <w:pPr>
        <w:spacing w:before="50" w:line="291" w:lineRule="exact"/>
        <w:ind w:left="45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line="167" w:lineRule="exact"/>
      </w:pPr>
    </w:p>
    <w:tbl>
      <w:tblPr>
        <w:tblStyle w:val="5"/>
        <w:tblW w:w="786" w:type="dxa"/>
        <w:tblInd w:w="1385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786" w:type="dxa"/>
            <w:vAlign w:val="top"/>
          </w:tcPr>
          <w:p>
            <w:pPr>
              <w:pStyle w:val="6"/>
              <w:spacing w:before="96" w:line="219" w:lineRule="auto"/>
              <w:ind w:left="261"/>
            </w:pPr>
            <w:r>
              <w:rPr>
                <w:color w:val="231F20"/>
                <w:spacing w:val="-8"/>
              </w:rPr>
              <w:t>申请</w:t>
            </w:r>
          </w:p>
        </w:tc>
      </w:tr>
    </w:tbl>
    <w:p>
      <w:pPr>
        <w:spacing w:line="560" w:lineRule="exact"/>
        <w:ind w:left="1772"/>
      </w:pPr>
      <w:r>
        <w:pict>
          <v:shape id="_x0000_s1040" o:spid="_x0000_s1040" o:spt="202" type="#_x0000_t202" style="position:absolute;left:0pt;margin-left:85.8pt;margin-top:26.4pt;height:5.65pt;width:6.2pt;z-index:25168281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72" w:lineRule="exact"/>
                    <w:ind w:left="20"/>
                    <w:rPr>
                      <w:rFonts w:ascii="微软雅黑" w:hAnsi="微软雅黑" w:eastAsia="微软雅黑" w:cs="微软雅黑"/>
                      <w:sz w:val="8"/>
                      <w:szCs w:val="8"/>
                    </w:rPr>
                  </w:pPr>
                  <w:r>
                    <w:rPr>
                      <w:rFonts w:ascii="微软雅黑" w:hAnsi="微软雅黑" w:eastAsia="微软雅黑" w:cs="微软雅黑"/>
                      <w:color w:val="231F20"/>
                      <w:spacing w:val="4"/>
                      <w:sz w:val="8"/>
                      <w:szCs w:val="8"/>
                    </w:rPr>
                    <w:t>▼</w:t>
                  </w:r>
                </w:p>
              </w:txbxContent>
            </v:textbox>
          </v:shape>
        </w:pict>
      </w:r>
      <w:r>
        <w:rPr>
          <w:position w:val="-11"/>
        </w:rPr>
        <w:drawing>
          <wp:inline distT="0" distB="0" distL="0" distR="0">
            <wp:extent cx="7620" cy="35560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5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28" w:line="208" w:lineRule="auto"/>
        <w:ind w:left="1631"/>
        <w:rPr>
          <w:rFonts w:ascii="宋体" w:hAnsi="宋体" w:eastAsia="宋体" w:cs="宋体"/>
          <w:sz w:val="16"/>
          <w:szCs w:val="16"/>
        </w:rPr>
      </w:pPr>
      <w:r>
        <w:pict>
          <v:shape id="_x0000_s1041" o:spid="_x0000_s1041" o:spt="202" type="#_x0000_t202" style="position:absolute;left:0pt;margin-left:120.15pt;margin-top:1.45pt;height:21.5pt;width:33.6pt;z-index:2516674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10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不符合</w:t>
                  </w:r>
                </w:p>
                <w:p>
                  <w:pPr>
                    <w:spacing w:before="10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受理条件</w:t>
                  </w:r>
                </w:p>
              </w:txbxContent>
            </v:textbox>
          </v:shape>
        </w:pict>
      </w:r>
      <w:r>
        <w:pict>
          <v:shape id="_x0000_s1042" o:spid="_x0000_s1042" o:spt="202" type="#_x0000_t202" style="position:absolute;left:0pt;margin-left:155.6pt;margin-top:5.05pt;height:33.8pt;width:29.3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3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3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536" w:type="dxa"/>
                        <w:vAlign w:val="top"/>
                      </w:tcPr>
                      <w:p>
                        <w:pPr>
                          <w:pStyle w:val="6"/>
                          <w:spacing w:before="48" w:line="211" w:lineRule="auto"/>
                          <w:ind w:left="29" w:right="22" w:firstLine="14"/>
                          <w:jc w:val="both"/>
                        </w:pPr>
                        <w:r>
                          <w:rPr>
                            <w:color w:val="231F20"/>
                            <w:spacing w:val="-7"/>
                          </w:rPr>
                          <w:t>出具不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</w:rPr>
                          <w:t>予受理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</w:rPr>
                          <w:t>通知书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3" o:spid="_x0000_s1043" o:spt="202" type="#_x0000_t202" style="position:absolute;left:0pt;margin-left:29.6pt;margin-top:9.45pt;height:11.45pt;width:33.7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18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材料不齐</w:t>
                  </w:r>
                </w:p>
              </w:txbxContent>
            </v:textbox>
          </v:shape>
        </w:pict>
      </w:r>
      <w:r>
        <w:pict>
          <v:shape id="_x0000_s1044" o:spid="_x0000_s1044" o:spt="202" type="#_x0000_t202" style="position:absolute;left:0pt;margin-left:-1pt;margin-top:1.1pt;height:41.6pt;width:28.8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2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71" w:hRule="atLeast"/>
                    </w:trPr>
                    <w:tc>
                      <w:tcPr>
                        <w:tcW w:w="525" w:type="dxa"/>
                        <w:vAlign w:val="top"/>
                      </w:tcPr>
                      <w:p>
                        <w:pPr>
                          <w:pStyle w:val="6"/>
                          <w:spacing w:before="36" w:line="209" w:lineRule="auto"/>
                          <w:ind w:left="23" w:right="17" w:firstLine="1"/>
                          <w:jc w:val="both"/>
                        </w:pPr>
                        <w:r>
                          <w:rPr>
                            <w:color w:val="231F20"/>
                            <w:spacing w:val="-3"/>
                          </w:rPr>
                          <w:t>一次性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告知需</w:t>
                        </w:r>
                        <w:r>
                          <w:rPr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补齐补</w:t>
                        </w:r>
                        <w:r>
                          <w:rPr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正材料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5" o:spid="_x0000_s1045" style="position:absolute;left:0pt;margin-left:58.85pt;margin-top:2.75pt;height:38.85pt;width:60.65pt;z-index:-251654144;mso-width-relative:page;mso-height-relative:page;" filled="f" stroked="t" coordsize="1213,776" path="m5,383l606,5m601,6l1206,383m1209,381l597,771m603,771l3,381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rPr>
          <w:rFonts w:ascii="宋体" w:hAnsi="宋体" w:eastAsia="宋体" w:cs="宋体"/>
          <w:color w:val="231F20"/>
          <w:spacing w:val="-3"/>
          <w:sz w:val="16"/>
          <w:szCs w:val="16"/>
        </w:rPr>
        <w:t>受理</w:t>
      </w:r>
    </w:p>
    <w:p>
      <w:pPr>
        <w:spacing w:before="1" w:line="218" w:lineRule="auto"/>
        <w:ind w:left="1441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3"/>
          <w:sz w:val="16"/>
          <w:szCs w:val="16"/>
        </w:rPr>
        <w:t>1个工作日</w:t>
      </w:r>
    </w:p>
    <w:p>
      <w:pPr>
        <w:spacing w:line="260" w:lineRule="auto"/>
        <w:rPr>
          <w:rFonts w:ascii="Arial"/>
          <w:sz w:val="21"/>
        </w:rPr>
      </w:pPr>
    </w:p>
    <w:tbl>
      <w:tblPr>
        <w:tblStyle w:val="5"/>
        <w:tblpPr w:leftFromText="180" w:rightFromText="180" w:vertAnchor="page" w:horzAnchor="page" w:tblpX="3020" w:tblpY="3055"/>
        <w:tblOverlap w:val="never"/>
        <w:tblW w:w="1812" w:type="dxa"/>
        <w:tblInd w:w="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2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812" w:type="dxa"/>
            <w:vAlign w:val="top"/>
          </w:tcPr>
          <w:p>
            <w:pPr>
              <w:pStyle w:val="6"/>
              <w:spacing w:before="43" w:line="184" w:lineRule="auto"/>
              <w:ind w:left="585"/>
            </w:pPr>
            <w:r>
              <w:rPr>
                <w:spacing w:val="-2"/>
              </w:rPr>
              <w:t>特殊环节</w:t>
            </w:r>
          </w:p>
          <w:p>
            <w:pPr>
              <w:pStyle w:val="6"/>
              <w:spacing w:line="214" w:lineRule="auto"/>
              <w:rPr>
                <w:rFonts w:hint="default" w:eastAsia="宋体"/>
                <w:lang w:val="en-US" w:eastAsia="zh-CN"/>
              </w:rPr>
            </w:pPr>
            <w:r>
              <w:rPr>
                <w:position w:val="-6"/>
              </w:rPr>
              <w:drawing>
                <wp:inline distT="0" distB="0" distL="0" distR="0">
                  <wp:extent cx="45720" cy="52705"/>
                  <wp:effectExtent l="0" t="0" r="11430" b="4445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93" cy="53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pacing w:val="-32"/>
                <w:lang w:eastAsia="zh-CN"/>
              </w:rPr>
              <w:t>（</w:t>
            </w:r>
            <w:r>
              <w:rPr>
                <w:spacing w:val="-2"/>
              </w:rPr>
              <w:t>对报告书进行技术审查</w:t>
            </w:r>
            <w:r>
              <w:rPr>
                <w:rFonts w:hint="eastAsia"/>
                <w:spacing w:val="-2"/>
                <w:lang w:eastAsia="zh-CN"/>
              </w:rPr>
              <w:t>，</w:t>
            </w:r>
            <w:r>
              <w:rPr>
                <w:rFonts w:hint="eastAsia"/>
                <w:spacing w:val="-2"/>
                <w:lang w:val="en-US" w:eastAsia="zh-CN"/>
              </w:rPr>
              <w:t>不包含报告书修改时间）</w:t>
            </w:r>
          </w:p>
        </w:tc>
      </w:tr>
    </w:tbl>
    <w:p>
      <w:pPr>
        <w:spacing w:line="260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389" w:lineRule="exact"/>
        <w:ind w:firstLine="1179"/>
      </w:pPr>
      <w:r>
        <w:rPr>
          <w:position w:val="-7"/>
        </w:rPr>
        <w:pict>
          <v:group id="_x0000_s1046" o:spid="_x0000_s1046" o:spt="203" style="height:19.45pt;width:60.1pt;" coordsize="1201,389">
            <o:lock v:ext="edit"/>
            <v:shape id="_x0000_s1047" o:spid="_x0000_s1047" style="position:absolute;left:0;top:0;height:389;width:1201;" filled="f" stroked="t" coordsize="1201,389" path="m3,383l600,5m595,6l1198,383e">
              <v:fill on="f" focussize="0,0"/>
              <v:stroke weight="0.6pt" color="#231F20" miterlimit="10" joinstyle="miter"/>
              <v:imagedata o:title=""/>
              <o:lock v:ext="edit"/>
            </v:shape>
            <v:shape id="_x0000_s1048" o:spid="_x0000_s1048" o:spt="202" type="#_x0000_t202" style="position:absolute;left:-20;top:-20;height:429;width:124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4" w:line="220" w:lineRule="auto"/>
                      <w:ind w:left="473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审查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29" w:lineRule="auto"/>
        <w:rPr>
          <w:rFonts w:ascii="Arial"/>
          <w:sz w:val="21"/>
        </w:rPr>
      </w:pPr>
    </w:p>
    <w:p>
      <w:pPr>
        <w:spacing w:before="52"/>
        <w:ind w:left="1461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5"/>
          <w:sz w:val="16"/>
          <w:szCs w:val="16"/>
        </w:rPr>
        <w:t>准予</w:t>
      </w:r>
      <w:r>
        <w:rPr>
          <w:position w:val="-20"/>
          <w:sz w:val="16"/>
          <w:szCs w:val="16"/>
        </w:rPr>
        <w:drawing>
          <wp:inline distT="0" distB="0" distL="0" distR="0">
            <wp:extent cx="6350" cy="34671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02" cy="346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231F20"/>
          <w:spacing w:val="-5"/>
          <w:sz w:val="16"/>
          <w:szCs w:val="16"/>
        </w:rPr>
        <w:t>办理</w:t>
      </w:r>
    </w:p>
    <w:p>
      <w:pPr>
        <w:spacing w:line="66" w:lineRule="exact"/>
        <w:ind w:left="1738"/>
        <w:rPr>
          <w:rFonts w:ascii="微软雅黑" w:hAnsi="微软雅黑" w:eastAsia="微软雅黑" w:cs="微软雅黑"/>
          <w:sz w:val="8"/>
          <w:szCs w:val="8"/>
        </w:rPr>
      </w:pPr>
      <w:r>
        <w:rPr>
          <w:rFonts w:ascii="微软雅黑" w:hAnsi="微软雅黑" w:eastAsia="微软雅黑" w:cs="微软雅黑"/>
          <w:color w:val="231F20"/>
          <w:spacing w:val="4"/>
          <w:position w:val="-1"/>
          <w:sz w:val="8"/>
          <w:szCs w:val="8"/>
        </w:rPr>
        <w:t>▼</w:t>
      </w:r>
    </w:p>
    <w:p>
      <w:pPr>
        <w:spacing w:before="158" w:line="185" w:lineRule="auto"/>
        <w:ind w:left="1461"/>
        <w:rPr>
          <w:rFonts w:ascii="宋体" w:hAnsi="宋体" w:eastAsia="宋体" w:cs="宋体"/>
          <w:sz w:val="16"/>
          <w:szCs w:val="16"/>
        </w:rPr>
      </w:pPr>
      <w:r>
        <w:pict>
          <v:shape id="_x0000_s1049" o:spid="_x0000_s1049" style="position:absolute;left:0pt;margin-left:40.75pt;margin-top:-0.25pt;height:47.05pt;width:96.5pt;z-index:-251655168;mso-width-relative:page;mso-height-relative:page;" filled="f" stroked="t" coordsize="1930,940" path="m6,464l964,5m956,6l1923,463m1926,462l950,934m960,934l2,461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准予许可</w:t>
      </w:r>
    </w:p>
    <w:p>
      <w:pPr>
        <w:spacing w:before="1" w:line="184" w:lineRule="auto"/>
        <w:ind w:left="1186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决定（1个工作日</w:t>
      </w:r>
    </w:p>
    <w:p>
      <w:pPr>
        <w:spacing w:line="184" w:lineRule="auto"/>
        <w:ind w:left="1221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1"/>
          <w:sz w:val="16"/>
          <w:szCs w:val="16"/>
        </w:rPr>
        <w:t>制作准予许可决</w:t>
      </w:r>
    </w:p>
    <w:p>
      <w:pPr>
        <w:spacing w:line="218" w:lineRule="auto"/>
        <w:ind w:left="1545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5"/>
          <w:sz w:val="16"/>
          <w:szCs w:val="16"/>
        </w:rPr>
        <w:t>定书）</w:t>
      </w:r>
    </w:p>
    <w:p>
      <w:pPr>
        <w:spacing w:before="102" w:line="236" w:lineRule="exact"/>
        <w:ind w:left="1772"/>
      </w:pPr>
      <w:r>
        <w:rPr>
          <w:position w:val="-5"/>
        </w:rPr>
        <w:drawing>
          <wp:inline distT="0" distB="0" distL="0" distR="0">
            <wp:extent cx="7620" cy="14922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149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5" w:lineRule="exact"/>
        <w:ind w:left="1736"/>
        <w:rPr>
          <w:rFonts w:ascii="微软雅黑" w:hAnsi="微软雅黑" w:eastAsia="微软雅黑" w:cs="微软雅黑"/>
          <w:sz w:val="8"/>
          <w:szCs w:val="8"/>
        </w:rPr>
      </w:pPr>
      <w:r>
        <w:rPr>
          <w:rFonts w:ascii="微软雅黑" w:hAnsi="微软雅黑" w:eastAsia="微软雅黑" w:cs="微软雅黑"/>
          <w:color w:val="231F20"/>
          <w:spacing w:val="4"/>
          <w:position w:val="-1"/>
          <w:sz w:val="8"/>
          <w:szCs w:val="8"/>
        </w:rPr>
        <w:t>▼</w:t>
      </w:r>
    </w:p>
    <w:tbl>
      <w:tblPr>
        <w:tblStyle w:val="5"/>
        <w:tblW w:w="786" w:type="dxa"/>
        <w:tblInd w:w="1385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86" w:type="dxa"/>
            <w:vAlign w:val="top"/>
          </w:tcPr>
          <w:p>
            <w:pPr>
              <w:pStyle w:val="6"/>
              <w:spacing w:before="95" w:line="219" w:lineRule="auto"/>
              <w:ind w:left="73"/>
            </w:pPr>
            <w:r>
              <w:rPr>
                <w:color w:val="231F20"/>
                <w:spacing w:val="-2"/>
              </w:rPr>
              <w:t>证件送达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before="48" w:line="291" w:lineRule="exact"/>
        <w:ind w:left="443"/>
        <w:rPr>
          <w:rFonts w:ascii="宋体" w:hAnsi="宋体" w:eastAsia="宋体" w:cs="宋体"/>
          <w:sz w:val="22"/>
          <w:szCs w:val="22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上午8:30～12:00，下午13:30～17:30；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</w:pPr>
      <w:r>
        <w:rPr>
          <w:rFonts w:hint="eastAsia"/>
          <w:color w:val="231F20"/>
          <w:spacing w:val="-3"/>
          <w:position w:val="9"/>
        </w:rPr>
        <w:t>上午8:30～12:00，下午14:30～17:30. 法定节假日除外。</w:t>
      </w:r>
    </w:p>
    <w:p>
      <w:pPr>
        <w:spacing w:before="42" w:line="293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100" w:line="190" w:lineRule="auto"/>
        <w:ind w:left="440"/>
      </w:pPr>
      <w:r>
        <w:rPr>
          <w:color w:val="231F20"/>
          <w:spacing w:val="-1"/>
        </w:rPr>
        <w:t>0315-8820111</w:t>
      </w:r>
    </w:p>
    <w:p>
      <w:pPr>
        <w:spacing w:before="72" w:line="292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40"/>
      </w:pPr>
      <w:r>
        <w:rPr>
          <w:color w:val="231F20"/>
          <w:spacing w:val="-1"/>
        </w:rPr>
        <w:t>0315-8787068</w:t>
      </w:r>
    </w:p>
    <w:p>
      <w:pPr>
        <w:spacing w:before="72" w:line="291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3" w:line="259" w:lineRule="auto"/>
        <w:ind w:left="3" w:firstLine="473"/>
      </w:pPr>
      <w:r>
        <w:rPr>
          <w:color w:val="231F20"/>
          <w:spacing w:val="-1"/>
        </w:rPr>
        <w:t>申请人如对行政许可决定不服，可于收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到决定书之日起六十日内向唐山市曹妃甸区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1"/>
        </w:rPr>
        <w:t>人民政府申请复议，也可以于六个月内依法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向唐山市曹妃甸区人民法院提起行政诉讼。</w:t>
      </w:r>
    </w:p>
    <w:p>
      <w:pPr>
        <w:spacing w:line="259" w:lineRule="auto"/>
        <w:sectPr>
          <w:type w:val="continuous"/>
          <w:pgSz w:w="10772" w:h="11906"/>
          <w:pgMar w:top="400" w:right="598" w:bottom="0" w:left="550" w:header="0" w:footer="0" w:gutter="0"/>
          <w:cols w:equalWidth="0" w:num="2">
            <w:col w:w="5314" w:space="100"/>
            <w:col w:w="4209"/>
          </w:cols>
        </w:sectPr>
      </w:pPr>
    </w:p>
    <w:p>
      <w:pPr>
        <w:spacing w:before="299" w:line="291" w:lineRule="exact"/>
        <w:ind w:left="46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2" w:line="233" w:lineRule="auto"/>
        <w:ind w:left="480"/>
      </w:pPr>
      <w:r>
        <w:rPr>
          <w:color w:val="231F20"/>
          <w:spacing w:val="-14"/>
        </w:rPr>
        <w:t>法定</w:t>
      </w:r>
      <w:r>
        <w:rPr>
          <w:rFonts w:hint="eastAsia"/>
          <w:color w:val="231F20"/>
          <w:spacing w:val="-14"/>
          <w:lang w:val="en-US" w:eastAsia="zh-CN"/>
        </w:rPr>
        <w:t>办结</w:t>
      </w:r>
      <w:r>
        <w:rPr>
          <w:color w:val="231F20"/>
          <w:spacing w:val="-14"/>
        </w:rPr>
        <w:t>时限：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4"/>
        </w:rPr>
        <w:t>35个工作日</w:t>
      </w:r>
    </w:p>
    <w:p>
      <w:pPr>
        <w:pStyle w:val="2"/>
        <w:spacing w:before="47" w:line="233" w:lineRule="auto"/>
        <w:ind w:left="472"/>
      </w:pPr>
      <w:r>
        <w:rPr>
          <w:color w:val="231F20"/>
          <w:spacing w:val="-18"/>
        </w:rPr>
        <w:t>承诺</w:t>
      </w:r>
      <w:r>
        <w:rPr>
          <w:rFonts w:hint="eastAsia"/>
          <w:color w:val="231F20"/>
          <w:spacing w:val="-18"/>
          <w:lang w:val="en-US" w:eastAsia="zh-CN"/>
        </w:rPr>
        <w:t>办结</w:t>
      </w:r>
      <w:r>
        <w:rPr>
          <w:color w:val="231F20"/>
          <w:spacing w:val="-18"/>
        </w:rPr>
        <w:t>时限：</w:t>
      </w:r>
      <w:r>
        <w:rPr>
          <w:color w:val="231F20"/>
          <w:spacing w:val="75"/>
        </w:rPr>
        <w:t xml:space="preserve"> </w:t>
      </w:r>
      <w:r>
        <w:rPr>
          <w:color w:val="231F20"/>
          <w:spacing w:val="-18"/>
        </w:rPr>
        <w:t>3个工作日</w:t>
      </w:r>
    </w:p>
    <w:p>
      <w:pPr>
        <w:spacing w:before="45" w:line="290" w:lineRule="exact"/>
        <w:ind w:left="46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73" w:line="233" w:lineRule="auto"/>
        <w:ind w:left="476"/>
      </w:pPr>
      <w:r>
        <w:rPr>
          <w:color w:val="231F20"/>
          <w:spacing w:val="-5"/>
        </w:rPr>
        <w:t>不收费</w:t>
      </w:r>
    </w:p>
    <w:p>
      <w:pPr>
        <w:spacing w:before="44" w:line="291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2" w:line="219" w:lineRule="auto"/>
        <w:ind w:left="474"/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color w:val="231F20"/>
          <w:spacing w:val="-1"/>
        </w:rPr>
        <w:t>http://tscfd.hbzwfw.gov.cn/</w:t>
      </w:r>
      <w:r>
        <w:rPr>
          <w:color w:val="231F20"/>
          <w:spacing w:val="-1"/>
        </w:rPr>
        <w:fldChar w:fldCharType="end"/>
      </w:r>
    </w:p>
    <w:p>
      <w:pPr>
        <w:spacing w:before="64" w:line="290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73" w:line="360" w:lineRule="exact"/>
        <w:ind w:left="499"/>
      </w:pPr>
      <w:r>
        <w:rPr>
          <w:color w:val="231F20"/>
          <w:position w:val="9"/>
        </w:rPr>
        <w:t>中国（河北）自由贸易试验区曹妃甸片</w:t>
      </w:r>
    </w:p>
    <w:p>
      <w:pPr>
        <w:pStyle w:val="2"/>
        <w:spacing w:before="1" w:line="230" w:lineRule="auto"/>
        <w:ind w:left="58"/>
      </w:pPr>
      <w:r>
        <w:rPr>
          <w:color w:val="231F20"/>
        </w:rPr>
        <w:t>区政务服务中心、唐山市曹妃甸区临港政务</w:t>
      </w:r>
    </w:p>
    <w:p>
      <w:pPr>
        <w:pStyle w:val="2"/>
        <w:spacing w:before="50" w:line="185" w:lineRule="auto"/>
        <w:ind w:left="30"/>
        <w:rPr>
          <w:color w:val="231F20"/>
          <w:spacing w:val="-1"/>
        </w:rPr>
      </w:pPr>
      <w:r>
        <w:rPr>
          <w:color w:val="231F20"/>
          <w:spacing w:val="-1"/>
        </w:rPr>
        <w:t>服务中心</w:t>
      </w:r>
      <w:r>
        <w:rPr>
          <w:rFonts w:hint="eastAsia"/>
          <w:color w:val="231F20"/>
          <w:spacing w:val="-1"/>
        </w:rPr>
        <w:t>综合受理窗口A07-A09</w:t>
      </w:r>
      <w:r>
        <w:rPr>
          <w:color w:val="231F20"/>
          <w:spacing w:val="-1"/>
        </w:rPr>
        <w:t>（曹妃甸工业</w:t>
      </w:r>
    </w:p>
    <w:p>
      <w:pPr>
        <w:pStyle w:val="2"/>
        <w:spacing w:before="50" w:line="185" w:lineRule="auto"/>
        <w:ind w:left="30"/>
      </w:pPr>
      <w:r>
        <w:rPr>
          <w:color w:val="231F20"/>
          <w:spacing w:val="-1"/>
        </w:rPr>
        <w:t>区兴业道1号二层）</w:t>
      </w:r>
    </w:p>
    <w:sectPr>
      <w:type w:val="continuous"/>
      <w:pgSz w:w="10772" w:h="11906"/>
      <w:pgMar w:top="400" w:right="598" w:bottom="0" w:left="550" w:header="0" w:footer="0" w:gutter="0"/>
      <w:cols w:equalWidth="0" w:num="1">
        <w:col w:w="962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1EFDE3FE-17C1-422E-92B6-C1B494E5ABD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1300736F"/>
    <w:rsid w:val="153F16E0"/>
    <w:rsid w:val="55263721"/>
    <w:rsid w:val="5E127DA2"/>
    <w:rsid w:val="6B0556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8"/>
    <customShpInfo spid="_x0000_s1039"/>
    <customShpInfo spid="_x0000_s1037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7"/>
    <customShpInfo spid="_x0000_s1048"/>
    <customShpInfo spid="_x0000_s1046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719</Words>
  <Characters>837</Characters>
  <TotalTime>0</TotalTime>
  <ScaleCrop>false</ScaleCrop>
  <LinksUpToDate>false</LinksUpToDate>
  <CharactersWithSpaces>860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2023-04-21T13:33:00Z</dcterms:created>
  <dc:creator>sswh_</dc:creator>
  <cp:lastModifiedBy>寒夜霜风</cp:lastModifiedBy>
  <dcterms:modified xsi:type="dcterms:W3CDTF">2023-08-01T03:33:54Z</dcterms:modified>
  <dc:title>95生产建设项目水土保持方案审批服务指南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2023-06-30T15:15:12Z</vt:filetime>
  </property>
  <property fmtid="{D5CDD505-2E9C-101B-9397-08002B2CF9AE}" pid="4" name="KSOProductBuildVer">
    <vt:lpwstr>2052-11.1.0.14309</vt:lpwstr>
  </property>
  <property fmtid="{D5CDD505-2E9C-101B-9397-08002B2CF9AE}" pid="5" name="ICV">
    <vt:lpwstr>CC6579FD0F9743C6A386C1B9EA463312_12</vt:lpwstr>
  </property>
</Properties>
</file>