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190" w:lineRule="auto"/>
        <w:ind w:left="5999" w:right="640" w:hanging="1534"/>
        <w:outlineLvl w:val="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-1044575</wp:posOffset>
            </wp:positionV>
            <wp:extent cx="3416935" cy="7555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占用农业灌溉水源、灌排工程设施审批</w:t>
      </w:r>
      <w:r>
        <w:rPr>
          <w:rFonts w:ascii="微软雅黑" w:hAnsi="微软雅黑" w:eastAsia="微软雅黑" w:cs="微软雅黑"/>
          <w:color w:val="231F20"/>
          <w:spacing w:val="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服务指南</w:t>
      </w:r>
    </w:p>
    <w:p>
      <w:pPr>
        <w:spacing w:before="235" w:line="292" w:lineRule="exact"/>
        <w:ind w:left="479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pStyle w:val="2"/>
        <w:spacing w:before="122" w:line="232" w:lineRule="auto"/>
        <w:ind w:left="4839"/>
      </w:pPr>
      <w:r>
        <w:rPr>
          <w:color w:val="231F20"/>
          <w:spacing w:val="-3"/>
        </w:rPr>
        <w:t>占用农业灌溉水源、灌排工程设施审批</w:t>
      </w:r>
    </w:p>
    <w:p>
      <w:pPr>
        <w:spacing w:before="95" w:line="290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pStyle w:val="2"/>
        <w:spacing w:before="122" w:line="306" w:lineRule="auto"/>
        <w:ind w:left="4356" w:right="565" w:firstLine="411"/>
      </w:pPr>
      <w:r>
        <w:rPr>
          <w:color w:val="231F20"/>
          <w:spacing w:val="4"/>
        </w:rPr>
        <w:t>《国务院关于取消和下放一批行政审批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6"/>
        </w:rPr>
        <w:t>项目的决定》（国发〔2014〕5号）附件第</w:t>
      </w:r>
      <w:r>
        <w:rPr>
          <w:color w:val="231F20"/>
          <w:spacing w:val="2"/>
        </w:rPr>
        <w:t xml:space="preserve"> 28项；《国务院对确需保留的行政审批项目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6"/>
        </w:rPr>
        <w:t>设定行政许可的决定》（2016年8月25日中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6"/>
        </w:rPr>
        <w:t>华人民共和国国务院令第671号公布，自公</w:t>
      </w:r>
    </w:p>
    <w:p>
      <w:pPr>
        <w:pStyle w:val="2"/>
        <w:spacing w:before="1" w:line="230" w:lineRule="auto"/>
        <w:ind w:left="4357"/>
      </w:pPr>
      <w:r>
        <w:rPr>
          <w:color w:val="231F20"/>
          <w:spacing w:val="-3"/>
        </w:rPr>
        <w:t>布之日起施行）附件第170项。</w:t>
      </w:r>
    </w:p>
    <w:p>
      <w:pPr>
        <w:spacing w:before="97" w:line="291" w:lineRule="exact"/>
        <w:ind w:left="480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pStyle w:val="2"/>
        <w:spacing w:before="122" w:line="410" w:lineRule="exact"/>
        <w:ind w:left="4845"/>
      </w:pPr>
      <w:r>
        <w:rPr>
          <w:color w:val="231F20"/>
          <w:position w:val="13"/>
        </w:rPr>
        <w:t>自然人、企业法人、事业法人、社会组</w:t>
      </w:r>
    </w:p>
    <w:p>
      <w:pPr>
        <w:pStyle w:val="2"/>
        <w:spacing w:before="1" w:line="230" w:lineRule="auto"/>
        <w:ind w:left="4367"/>
      </w:pPr>
      <w:r>
        <w:rPr>
          <w:color w:val="231F20"/>
          <w:spacing w:val="-2"/>
        </w:rPr>
        <w:t>织法人、非法人企业、行政机关、其他组织</w:t>
      </w:r>
    </w:p>
    <w:p>
      <w:pPr>
        <w:spacing w:before="97" w:line="291" w:lineRule="exact"/>
        <w:ind w:left="481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123" w:line="410" w:lineRule="exact"/>
        <w:ind w:left="4796"/>
      </w:pPr>
      <w:r>
        <w:rPr>
          <w:color w:val="231F20"/>
          <w:spacing w:val="3"/>
          <w:position w:val="13"/>
        </w:rPr>
        <w:t>提交材料齐全，符合法定程序，内容真</w:t>
      </w:r>
    </w:p>
    <w:p>
      <w:pPr>
        <w:pStyle w:val="2"/>
        <w:spacing w:line="233" w:lineRule="auto"/>
        <w:ind w:left="4368"/>
      </w:pPr>
      <w:r>
        <w:rPr>
          <w:color w:val="231F20"/>
          <w:spacing w:val="-6"/>
        </w:rPr>
        <w:t>实有效</w:t>
      </w:r>
    </w:p>
    <w:p>
      <w:pPr>
        <w:spacing w:before="94" w:line="290" w:lineRule="exact"/>
        <w:ind w:left="479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五、所需材料</w:t>
      </w:r>
    </w:p>
    <w:p>
      <w:pPr>
        <w:pStyle w:val="2"/>
        <w:spacing w:before="123" w:line="229" w:lineRule="auto"/>
        <w:ind w:left="4814"/>
      </w:pPr>
      <w:r>
        <w:rPr>
          <w:color w:val="231F20"/>
          <w:spacing w:val="-3"/>
        </w:rPr>
        <w:t>1、行政许可申请表；</w:t>
      </w:r>
    </w:p>
    <w:p>
      <w:pPr>
        <w:pStyle w:val="2"/>
        <w:spacing w:before="103" w:line="411" w:lineRule="exact"/>
        <w:ind w:left="4798"/>
      </w:pPr>
      <w:r>
        <w:rPr>
          <w:color w:val="231F20"/>
          <w:spacing w:val="9"/>
          <w:position w:val="13"/>
        </w:rPr>
        <w:t>2、占用农业灌溉水源、灌排工程设施</w:t>
      </w:r>
    </w:p>
    <w:p>
      <w:pPr>
        <w:pStyle w:val="2"/>
        <w:spacing w:before="1" w:line="232" w:lineRule="auto"/>
        <w:ind w:left="4393"/>
      </w:pPr>
      <w:r>
        <w:rPr>
          <w:color w:val="231F20"/>
          <w:spacing w:val="-12"/>
        </w:rPr>
        <w:t>申请报告。</w:t>
      </w:r>
    </w:p>
    <w:p>
      <w:pPr>
        <w:spacing w:before="94" w:line="290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pStyle w:val="2"/>
        <w:spacing w:before="124" w:line="231" w:lineRule="auto"/>
        <w:ind w:left="4796"/>
      </w:pPr>
      <w:r>
        <w:rPr>
          <w:color w:val="231F20"/>
          <w:spacing w:val="-1"/>
        </w:rPr>
        <w:t>唐山市曹妃甸区行政审批局</w:t>
      </w:r>
    </w:p>
    <w:p>
      <w:pPr>
        <w:spacing w:line="231" w:lineRule="auto"/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pPr>
        <w:spacing w:before="36"/>
      </w:pPr>
    </w:p>
    <w:p>
      <w:pPr>
        <w:sectPr>
          <w:headerReference r:id="rId6" w:type="default"/>
          <w:pgSz w:w="10772" w:h="11906"/>
          <w:pgMar w:top="400" w:right="598" w:bottom="0" w:left="550" w:header="0" w:footer="0" w:gutter="0"/>
          <w:cols w:equalWidth="0" w:num="1">
            <w:col w:w="9623"/>
          </w:cols>
        </w:sectPr>
      </w:pPr>
    </w:p>
    <w:p>
      <w:pPr>
        <w:spacing w:before="50" w:line="291" w:lineRule="exact"/>
        <w:ind w:left="45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line="310" w:lineRule="auto"/>
        <w:rPr>
          <w:rFonts w:ascii="Arial"/>
          <w:sz w:val="21"/>
        </w:rPr>
      </w:pPr>
    </w:p>
    <w:p>
      <w:pPr>
        <w:spacing w:line="83" w:lineRule="exact"/>
        <w:ind w:firstLine="216"/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  <w:r>
        <w:drawing>
          <wp:inline distT="0" distB="0" distL="114300" distR="114300">
            <wp:extent cx="3352800" cy="154305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14" w:lineRule="auto"/>
        <w:rPr>
          <w:rFonts w:ascii="Arial"/>
          <w:sz w:val="2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8" w:line="291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12:00，下午13:30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pStyle w:val="2"/>
        <w:spacing w:before="73" w:line="360" w:lineRule="exact"/>
        <w:ind w:left="491"/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12:00，下午14:30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17:30. 法定节假日除外。</w:t>
      </w:r>
    </w:p>
    <w:p>
      <w:pPr>
        <w:spacing w:before="42" w:line="293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100" w:line="190" w:lineRule="auto"/>
        <w:ind w:left="440"/>
      </w:pPr>
      <w:r>
        <w:rPr>
          <w:color w:val="231F20"/>
          <w:spacing w:val="-1"/>
        </w:rPr>
        <w:t>0315-8820111</w:t>
      </w:r>
    </w:p>
    <w:p>
      <w:pPr>
        <w:spacing w:before="72" w:line="292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1" w:line="190" w:lineRule="auto"/>
        <w:ind w:left="440"/>
      </w:pPr>
      <w:r>
        <w:rPr>
          <w:color w:val="231F20"/>
          <w:spacing w:val="-1"/>
        </w:rPr>
        <w:t>0315-8787068</w:t>
      </w:r>
    </w:p>
    <w:p>
      <w:pPr>
        <w:spacing w:before="72" w:line="291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3" w:line="259" w:lineRule="auto"/>
        <w:ind w:left="3" w:firstLine="473"/>
      </w:pPr>
      <w:r>
        <w:rPr>
          <w:color w:val="231F20"/>
          <w:spacing w:val="-1"/>
        </w:rPr>
        <w:t>申请人如对行政许可决定不服，可于收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1"/>
        </w:rPr>
        <w:t>到决定书之日起六十日内向唐山市曹妃甸区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1"/>
        </w:rPr>
        <w:t>人民政府申请复议，也可以于六个月内依法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向唐山市曹妃甸区人民法院提起行政诉讼。</w:t>
      </w:r>
    </w:p>
    <w:p>
      <w:pPr>
        <w:spacing w:line="259" w:lineRule="auto"/>
        <w:sectPr>
          <w:type w:val="continuous"/>
          <w:pgSz w:w="10772" w:h="11906"/>
          <w:pgMar w:top="400" w:right="598" w:bottom="0" w:left="550" w:header="0" w:footer="0" w:gutter="0"/>
          <w:cols w:equalWidth="0" w:num="2">
            <w:col w:w="5314" w:space="100"/>
            <w:col w:w="4210"/>
          </w:cols>
        </w:sectPr>
      </w:pPr>
    </w:p>
    <w:p>
      <w:pPr>
        <w:spacing w:before="298" w:line="292" w:lineRule="exact"/>
        <w:ind w:left="46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71" w:line="233" w:lineRule="auto"/>
        <w:ind w:left="480"/>
      </w:pPr>
      <w:r>
        <w:rPr>
          <w:color w:val="231F20"/>
          <w:spacing w:val="-14"/>
        </w:rPr>
        <w:t>法定</w:t>
      </w:r>
      <w:r>
        <w:rPr>
          <w:rFonts w:hint="eastAsia"/>
          <w:color w:val="231F20"/>
          <w:spacing w:val="-14"/>
          <w:lang w:val="en-US" w:eastAsia="zh-CN"/>
        </w:rPr>
        <w:t>办结</w:t>
      </w:r>
      <w:r>
        <w:rPr>
          <w:color w:val="231F20"/>
          <w:spacing w:val="-14"/>
        </w:rPr>
        <w:t>时限：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4"/>
        </w:rPr>
        <w:t>35个工作日</w:t>
      </w:r>
    </w:p>
    <w:p>
      <w:pPr>
        <w:pStyle w:val="2"/>
        <w:spacing w:before="48" w:line="233" w:lineRule="auto"/>
        <w:ind w:left="472"/>
      </w:pPr>
      <w:r>
        <w:rPr>
          <w:color w:val="231F20"/>
          <w:spacing w:val="-18"/>
        </w:rPr>
        <w:t>承诺</w:t>
      </w:r>
      <w:r>
        <w:rPr>
          <w:rFonts w:hint="eastAsia"/>
          <w:color w:val="231F20"/>
          <w:spacing w:val="-18"/>
          <w:lang w:val="en-US" w:eastAsia="zh-CN"/>
        </w:rPr>
        <w:t>办结</w:t>
      </w:r>
      <w:r>
        <w:rPr>
          <w:color w:val="231F20"/>
          <w:spacing w:val="-18"/>
        </w:rPr>
        <w:t>时限：</w:t>
      </w:r>
      <w:r>
        <w:rPr>
          <w:color w:val="231F20"/>
          <w:spacing w:val="75"/>
        </w:rPr>
        <w:t xml:space="preserve"> </w:t>
      </w:r>
      <w:r>
        <w:rPr>
          <w:color w:val="231F20"/>
          <w:spacing w:val="-18"/>
        </w:rPr>
        <w:t>3个工作日</w:t>
      </w:r>
    </w:p>
    <w:p>
      <w:pPr>
        <w:spacing w:before="44" w:line="291" w:lineRule="exact"/>
        <w:ind w:left="46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九、收费情况</w:t>
      </w:r>
    </w:p>
    <w:p>
      <w:pPr>
        <w:pStyle w:val="2"/>
        <w:spacing w:before="72" w:line="233" w:lineRule="auto"/>
        <w:ind w:left="476"/>
      </w:pPr>
      <w:r>
        <w:rPr>
          <w:color w:val="231F20"/>
          <w:spacing w:val="-5"/>
        </w:rPr>
        <w:t>不收费</w:t>
      </w:r>
    </w:p>
    <w:p>
      <w:pPr>
        <w:spacing w:before="45" w:line="290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73" w:line="219" w:lineRule="auto"/>
        <w:ind w:left="474"/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color w:val="231F20"/>
          <w:spacing w:val="-1"/>
        </w:rPr>
        <w:t>http://tscfd.hbzwfw.gov.cn/</w:t>
      </w:r>
      <w:r>
        <w:rPr>
          <w:color w:val="231F20"/>
          <w:spacing w:val="-1"/>
        </w:rPr>
        <w:fldChar w:fldCharType="end"/>
      </w:r>
    </w:p>
    <w:p>
      <w:pPr>
        <w:spacing w:before="63" w:line="291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pStyle w:val="2"/>
        <w:spacing w:before="72" w:line="360" w:lineRule="exact"/>
        <w:ind w:left="499"/>
      </w:pPr>
      <w:r>
        <w:rPr>
          <w:color w:val="231F20"/>
          <w:position w:val="9"/>
        </w:rPr>
        <w:t>中国（河北）自由贸易试验区曹妃甸片</w:t>
      </w:r>
    </w:p>
    <w:p>
      <w:pPr>
        <w:pStyle w:val="2"/>
        <w:spacing w:before="1" w:line="230" w:lineRule="auto"/>
        <w:ind w:left="58"/>
      </w:pPr>
      <w:r>
        <w:rPr>
          <w:color w:val="231F20"/>
        </w:rPr>
        <w:t>区政务服务中心、唐山市曹妃甸区临港政务</w:t>
      </w:r>
    </w:p>
    <w:p>
      <w:pPr>
        <w:pStyle w:val="2"/>
        <w:spacing w:before="50" w:line="185" w:lineRule="auto"/>
        <w:ind w:left="30"/>
        <w:rPr>
          <w:color w:val="231F20"/>
          <w:spacing w:val="-1"/>
        </w:rPr>
      </w:pPr>
      <w:r>
        <w:rPr>
          <w:color w:val="231F20"/>
          <w:spacing w:val="-1"/>
        </w:rPr>
        <w:t>服务中心</w:t>
      </w:r>
      <w:r>
        <w:rPr>
          <w:rFonts w:hint="eastAsia"/>
          <w:color w:val="231F20"/>
          <w:spacing w:val="-1"/>
        </w:rPr>
        <w:t>综合受理窗口A07-A09</w:t>
      </w:r>
      <w:r>
        <w:rPr>
          <w:color w:val="231F20"/>
          <w:spacing w:val="-1"/>
        </w:rPr>
        <w:t>（曹妃甸工业</w:t>
      </w:r>
    </w:p>
    <w:p>
      <w:pPr>
        <w:pStyle w:val="2"/>
        <w:spacing w:before="50" w:line="185" w:lineRule="auto"/>
        <w:ind w:left="30"/>
        <w:rPr>
          <w:color w:val="231F20"/>
          <w:spacing w:val="-1"/>
        </w:rPr>
      </w:pPr>
      <w:r>
        <w:rPr>
          <w:color w:val="231F20"/>
          <w:spacing w:val="-1"/>
        </w:rPr>
        <w:t>区兴业道1号二层）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color w:val="231F20"/>
          <w:spacing w:val="-1"/>
        </w:rPr>
      </w:pPr>
      <w:bookmarkStart w:id="0" w:name="_GoBack"/>
      <w:bookmarkEnd w:id="0"/>
    </w:p>
    <w:p>
      <w:pPr>
        <w:pStyle w:val="2"/>
        <w:spacing w:before="50" w:line="185" w:lineRule="auto"/>
        <w:ind w:left="30"/>
        <w:rPr>
          <w:color w:val="231F20"/>
          <w:spacing w:val="-1"/>
        </w:rPr>
      </w:pPr>
    </w:p>
    <w:sectPr>
      <w:type w:val="continuous"/>
      <w:pgSz w:w="10772" w:h="11906"/>
      <w:pgMar w:top="400" w:right="598" w:bottom="0" w:left="550" w:header="0" w:footer="0" w:gutter="0"/>
      <w:cols w:equalWidth="0" w:num="1">
        <w:col w:w="962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12B28FEF-7BF7-4F68-A0AE-EF70BD59829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166F3692"/>
    <w:rsid w:val="1DF92D1C"/>
    <w:rsid w:val="217870CF"/>
    <w:rsid w:val="5F6749ED"/>
    <w:rsid w:val="64782C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595</Words>
  <Characters>706</Characters>
  <TotalTime>0</TotalTime>
  <ScaleCrop>false</ScaleCrop>
  <LinksUpToDate>false</LinksUpToDate>
  <CharactersWithSpaces>720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2023-04-21T13:39:00Z</dcterms:created>
  <dc:creator>sswh_</dc:creator>
  <cp:lastModifiedBy>寒夜霜风</cp:lastModifiedBy>
  <dcterms:modified xsi:type="dcterms:W3CDTF">2023-08-01T03:38:52Z</dcterms:modified>
  <dc:title>211占用农业灌溉水源、灌排工程设施审批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2023-07-01T13:08:22Z</vt:filetime>
  </property>
  <property fmtid="{D5CDD505-2E9C-101B-9397-08002B2CF9AE}" pid="4" name="KSOProductBuildVer">
    <vt:lpwstr>2052-11.1.0.14309</vt:lpwstr>
  </property>
  <property fmtid="{D5CDD505-2E9C-101B-9397-08002B2CF9AE}" pid="5" name="ICV">
    <vt:lpwstr>048A39D7061F427EA117B12F2FB19826_12</vt:lpwstr>
  </property>
</Properties>
</file>