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before="103" w:line="175" w:lineRule="auto"/>
        <w:ind w:left="4766"/>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2397125</wp:posOffset>
            </wp:positionH>
            <wp:positionV relativeFrom="paragraph">
              <wp:posOffset>-1044575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水产苗种生产许可核发服务指南</w:t>
      </w:r>
    </w:p>
    <w:p>
      <w:pPr>
        <w:spacing w:line="200" w:lineRule="auto"/>
        <w:ind w:left="5464"/>
        <w:rPr>
          <w:rFonts w:ascii="微软雅黑" w:hAnsi="微软雅黑" w:eastAsia="微软雅黑" w:cs="微软雅黑"/>
          <w:sz w:val="24"/>
          <w:szCs w:val="24"/>
        </w:rPr>
      </w:pPr>
      <w:r>
        <w:rPr>
          <w:rFonts w:ascii="微软雅黑" w:hAnsi="微软雅黑" w:eastAsia="微软雅黑" w:cs="微软雅黑"/>
          <w:color w:val="231F20"/>
          <w:spacing w:val="4"/>
          <w:sz w:val="24"/>
          <w:szCs w:val="24"/>
        </w:rPr>
        <w:t>（告知承诺事项）</w:t>
      </w:r>
    </w:p>
    <w:p>
      <w:pPr>
        <w:spacing w:before="243" w:line="202"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30" w:line="233" w:lineRule="auto"/>
        <w:ind w:left="4798"/>
      </w:pPr>
      <w:r>
        <w:rPr>
          <w:color w:val="231F20"/>
          <w:spacing w:val="-2"/>
        </w:rPr>
        <w:t>水产苗种生产许可核发</w:t>
      </w:r>
    </w:p>
    <w:p>
      <w:pPr>
        <w:spacing w:before="31" w:line="204" w:lineRule="auto"/>
        <w:ind w:left="479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29" w:line="252" w:lineRule="auto"/>
        <w:ind w:left="4357" w:right="565" w:firstLine="457"/>
      </w:pPr>
      <w:r>
        <w:rPr>
          <w:color w:val="231F20"/>
          <w:spacing w:val="2"/>
        </w:rPr>
        <w:t>1.《水产苗种管理办法》。第十一条单</w:t>
      </w:r>
      <w:r>
        <w:rPr>
          <w:color w:val="231F20"/>
          <w:spacing w:val="11"/>
        </w:rPr>
        <w:t xml:space="preserve"> </w:t>
      </w:r>
      <w:r>
        <w:rPr>
          <w:color w:val="231F20"/>
          <w:spacing w:val="2"/>
        </w:rPr>
        <w:t>位和个人从事水产苗种生产，应当经县级以</w:t>
      </w:r>
      <w:r>
        <w:rPr>
          <w:color w:val="231F20"/>
          <w:spacing w:val="12"/>
        </w:rPr>
        <w:t xml:space="preserve"> </w:t>
      </w:r>
      <w:r>
        <w:rPr>
          <w:color w:val="231F20"/>
          <w:spacing w:val="2"/>
        </w:rPr>
        <w:t>上地方人民政府渔业行政主管部门批准，取</w:t>
      </w:r>
      <w:r>
        <w:rPr>
          <w:color w:val="231F20"/>
          <w:spacing w:val="12"/>
        </w:rPr>
        <w:t xml:space="preserve"> </w:t>
      </w:r>
      <w:r>
        <w:rPr>
          <w:color w:val="231F20"/>
          <w:spacing w:val="2"/>
        </w:rPr>
        <w:t>得水产苗种生产许可证。但是，渔业生产者</w:t>
      </w:r>
      <w:r>
        <w:rPr>
          <w:color w:val="231F20"/>
          <w:spacing w:val="12"/>
        </w:rPr>
        <w:t xml:space="preserve"> </w:t>
      </w:r>
      <w:r>
        <w:rPr>
          <w:color w:val="231F20"/>
          <w:spacing w:val="-3"/>
        </w:rPr>
        <w:t>自育、自用水产苗种的除外。</w:t>
      </w:r>
    </w:p>
    <w:p>
      <w:pPr>
        <w:pStyle w:val="2"/>
        <w:spacing w:before="42" w:line="256" w:lineRule="auto"/>
        <w:ind w:left="4357" w:right="566" w:firstLine="441"/>
      </w:pPr>
      <w:r>
        <w:rPr>
          <w:color w:val="231F20"/>
          <w:spacing w:val="5"/>
        </w:rPr>
        <w:t xml:space="preserve">2.《中华人民共和国渔业法》依据文号 </w:t>
      </w:r>
      <w:r>
        <w:rPr>
          <w:color w:val="231F20"/>
          <w:spacing w:val="1"/>
        </w:rPr>
        <w:t>2005年1月5日农业部令第46号条款号第十一</w:t>
      </w:r>
      <w:r>
        <w:rPr>
          <w:color w:val="231F20"/>
          <w:spacing w:val="6"/>
        </w:rPr>
        <w:t xml:space="preserve"> </w:t>
      </w:r>
      <w:r>
        <w:rPr>
          <w:color w:val="231F20"/>
          <w:spacing w:val="2"/>
        </w:rPr>
        <w:t>条单位和个人从事水产苗种生产，应当经县</w:t>
      </w:r>
      <w:r>
        <w:rPr>
          <w:color w:val="231F20"/>
          <w:spacing w:val="12"/>
        </w:rPr>
        <w:t xml:space="preserve"> </w:t>
      </w:r>
      <w:r>
        <w:rPr>
          <w:color w:val="231F20"/>
          <w:spacing w:val="15"/>
        </w:rPr>
        <w:t>级以上地方人民政府渔业行政主管部门批</w:t>
      </w:r>
      <w:r>
        <w:rPr>
          <w:color w:val="231F20"/>
          <w:spacing w:val="1"/>
        </w:rPr>
        <w:t xml:space="preserve"> </w:t>
      </w:r>
      <w:r>
        <w:rPr>
          <w:color w:val="231F20"/>
          <w:spacing w:val="2"/>
        </w:rPr>
        <w:t>准，取得水产苗种生产许可证。但是，渔业</w:t>
      </w:r>
      <w:r>
        <w:rPr>
          <w:color w:val="231F20"/>
          <w:spacing w:val="12"/>
        </w:rPr>
        <w:t xml:space="preserve"> </w:t>
      </w:r>
      <w:r>
        <w:rPr>
          <w:color w:val="231F20"/>
          <w:spacing w:val="2"/>
        </w:rPr>
        <w:t>生产者自育、自用水产苗种的除外。省级人</w:t>
      </w:r>
      <w:r>
        <w:rPr>
          <w:color w:val="231F20"/>
          <w:spacing w:val="12"/>
        </w:rPr>
        <w:t xml:space="preserve"> </w:t>
      </w:r>
      <w:r>
        <w:rPr>
          <w:color w:val="231F20"/>
          <w:spacing w:val="2"/>
        </w:rPr>
        <w:t>民政府渔业行政主管部门负责水产原、良种</w:t>
      </w:r>
      <w:r>
        <w:rPr>
          <w:color w:val="231F20"/>
          <w:spacing w:val="12"/>
        </w:rPr>
        <w:t xml:space="preserve"> </w:t>
      </w:r>
      <w:r>
        <w:rPr>
          <w:color w:val="231F20"/>
          <w:spacing w:val="2"/>
        </w:rPr>
        <w:t>场的水产苗种生产许可证的核发工作；其他</w:t>
      </w:r>
      <w:r>
        <w:rPr>
          <w:color w:val="231F20"/>
          <w:spacing w:val="12"/>
        </w:rPr>
        <w:t xml:space="preserve"> </w:t>
      </w:r>
      <w:r>
        <w:rPr>
          <w:color w:val="231F20"/>
          <w:spacing w:val="2"/>
        </w:rPr>
        <w:t>水产苗种生产许可证发放权限由省级人民政</w:t>
      </w:r>
      <w:r>
        <w:rPr>
          <w:color w:val="231F20"/>
          <w:spacing w:val="12"/>
        </w:rPr>
        <w:t xml:space="preserve"> </w:t>
      </w:r>
      <w:r>
        <w:rPr>
          <w:color w:val="231F20"/>
          <w:spacing w:val="2"/>
        </w:rPr>
        <w:t>府渔业行政主管部门规定。水产苗种生产许</w:t>
      </w:r>
      <w:r>
        <w:rPr>
          <w:color w:val="231F20"/>
          <w:spacing w:val="12"/>
        </w:rPr>
        <w:t xml:space="preserve"> </w:t>
      </w:r>
      <w:r>
        <w:rPr>
          <w:color w:val="231F20"/>
          <w:spacing w:val="2"/>
        </w:rPr>
        <w:t>可证由省级人民政府渔业行政主管部门统一</w:t>
      </w:r>
      <w:r>
        <w:rPr>
          <w:color w:val="231F20"/>
          <w:spacing w:val="12"/>
        </w:rPr>
        <w:t xml:space="preserve"> </w:t>
      </w:r>
      <w:r>
        <w:rPr>
          <w:color w:val="231F20"/>
          <w:spacing w:val="-9"/>
        </w:rPr>
        <w:t>印制。</w:t>
      </w:r>
    </w:p>
    <w:p>
      <w:pPr>
        <w:spacing w:before="30" w:line="203" w:lineRule="auto"/>
        <w:ind w:left="480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30" w:line="228" w:lineRule="auto"/>
        <w:ind w:left="4845"/>
      </w:pPr>
      <w:r>
        <w:rPr>
          <w:color w:val="231F20"/>
          <w:spacing w:val="-4"/>
        </w:rPr>
        <w:t>自然人、企业法人、社会组织法人</w:t>
      </w:r>
    </w:p>
    <w:p>
      <w:pPr>
        <w:spacing w:before="37" w:line="203" w:lineRule="auto"/>
        <w:ind w:left="4810"/>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30" w:line="246" w:lineRule="auto"/>
        <w:ind w:left="4368" w:right="567" w:firstLine="428"/>
      </w:pPr>
      <w:r>
        <w:rPr>
          <w:color w:val="231F20"/>
          <w:spacing w:val="3"/>
        </w:rPr>
        <w:t>提交材料齐全，符合法定程序，内容真</w:t>
      </w:r>
      <w:r>
        <w:rPr>
          <w:color w:val="231F20"/>
        </w:rPr>
        <w:t xml:space="preserve"> </w:t>
      </w:r>
      <w:r>
        <w:rPr>
          <w:color w:val="231F20"/>
          <w:spacing w:val="-9"/>
        </w:rPr>
        <w:t>实有效。</w:t>
      </w:r>
    </w:p>
    <w:p>
      <w:pPr>
        <w:spacing w:line="246" w:lineRule="auto"/>
        <w:sectPr>
          <w:headerReference r:id="rId5" w:type="default"/>
          <w:pgSz w:w="10772" w:h="11906"/>
          <w:pgMar w:top="400" w:right="0" w:bottom="0" w:left="1615" w:header="0" w:footer="0" w:gutter="0"/>
          <w:cols w:space="720" w:num="1"/>
        </w:sectPr>
      </w:pPr>
    </w:p>
    <w:p>
      <w:pPr>
        <w:spacing w:before="35"/>
      </w:pPr>
      <w:r>
        <w:pict>
          <v:rect id="_x0000_s1026" o:spid="_x0000_s1026" o:spt="1" style="position:absolute;left:0pt;margin-left:105.15pt;margin-top:367.7pt;height:3.65pt;width:4.2pt;mso-position-horizontal-relative:page;mso-position-vertical-relative:page;z-index:25167360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6.95pt;margin-top:370.7pt;height:20.6pt;width:0.6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50.25pt;margin-top:350.4pt;height:0.65pt;width:27.05pt;mso-position-horizontal-relative:page;mso-position-vertical-relative:page;z-index:251672576;mso-width-relative:page;mso-height-relative:page;" filled="f" stroked="t" coordsize="540,12" o:allowincell="f" path="m0,6l540,6e">
            <v:fill on="f" focussize="0,0"/>
            <v:stroke weight="0.6pt" color="#231F20" miterlimit="10" joinstyle="miter"/>
            <v:imagedata o:title=""/>
            <o:lock v:ext="edit"/>
          </v:shape>
        </w:pict>
      </w:r>
      <w:r>
        <w:drawing>
          <wp:anchor distT="0" distB="0" distL="0" distR="0" simplePos="0" relativeHeight="251665408" behindDoc="0" locked="0" layoutInCell="0" allowOverlap="1">
            <wp:simplePos x="0" y="0"/>
            <wp:positionH relativeFrom="page">
              <wp:posOffset>615315</wp:posOffset>
            </wp:positionH>
            <wp:positionV relativeFrom="page">
              <wp:posOffset>4453890</wp:posOffset>
            </wp:positionV>
            <wp:extent cx="53340" cy="51371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87" cy="513533"/>
                    </a:xfrm>
                    <a:prstGeom prst="rect">
                      <a:avLst/>
                    </a:prstGeom>
                  </pic:spPr>
                </pic:pic>
              </a:graphicData>
            </a:graphic>
          </wp:anchor>
        </w:drawing>
      </w:r>
      <w:r>
        <w:pict>
          <v:shape id="_x0000_s1029" o:spid="_x0000_s1029" o:spt="202" type="#_x0000_t202" style="position:absolute;left:0pt;margin-left:27.15pt;margin-top:389.95pt;height:25.3pt;width:48.1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53" w:line="213" w:lineRule="auto"/>
                          <w:ind w:left="147" w:right="63" w:hanging="80"/>
                        </w:pPr>
                        <w:r>
                          <w:rPr>
                            <w:color w:val="231F20"/>
                            <w:spacing w:val="-6"/>
                          </w:rPr>
                          <w:t>申请人提交</w:t>
                        </w:r>
                        <w:r>
                          <w:rPr>
                            <w:color w:val="231F20"/>
                          </w:rPr>
                          <w:t xml:space="preserve"> </w:t>
                        </w:r>
                        <w:r>
                          <w:rPr>
                            <w:color w:val="231F20"/>
                            <w:spacing w:val="-6"/>
                          </w:rPr>
                          <w:t>申请材料</w:t>
                        </w:r>
                      </w:p>
                    </w:tc>
                  </w:tr>
                </w:tbl>
                <w:p>
                  <w:pPr>
                    <w:rPr>
                      <w:rFonts w:ascii="Arial"/>
                      <w:sz w:val="21"/>
                    </w:rPr>
                  </w:pPr>
                </w:p>
              </w:txbxContent>
            </v:textbox>
          </v:shape>
        </w:pict>
      </w:r>
      <w:r>
        <w:pict>
          <v:shape id="_x0000_s1030" o:spid="_x0000_s1030" o:spt="202" type="#_x0000_t202" style="position:absolute;left:0pt;margin-left:132.65pt;margin-top:389.95pt;height:25.3pt;width:29.5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4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4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40" w:type="dxa"/>
                        <w:vAlign w:val="top"/>
                      </w:tcPr>
                      <w:p>
                        <w:pPr>
                          <w:pStyle w:val="6"/>
                          <w:spacing w:before="53" w:line="213" w:lineRule="auto"/>
                          <w:ind w:left="114" w:right="101"/>
                        </w:pPr>
                        <w:r>
                          <w:rPr>
                            <w:color w:val="231F20"/>
                            <w:spacing w:val="-3"/>
                          </w:rPr>
                          <w:t>现场</w:t>
                        </w:r>
                        <w:r>
                          <w:rPr>
                            <w:color w:val="231F20"/>
                          </w:rPr>
                          <w:t xml:space="preserve"> </w:t>
                        </w:r>
                        <w:r>
                          <w:rPr>
                            <w:color w:val="231F20"/>
                            <w:spacing w:val="-3"/>
                          </w:rPr>
                          <w:t>勘查</w:t>
                        </w:r>
                      </w:p>
                    </w:tc>
                  </w:tr>
                </w:tbl>
                <w:p>
                  <w:pPr>
                    <w:rPr>
                      <w:rFonts w:ascii="Arial"/>
                      <w:sz w:val="21"/>
                    </w:rPr>
                  </w:pPr>
                </w:p>
              </w:txbxContent>
            </v:textbox>
          </v:shape>
        </w:pict>
      </w:r>
      <w:r>
        <w:pict>
          <v:shape id="_x0000_s1031" o:spid="_x0000_s1031" o:spt="202" type="#_x0000_t202" style="position:absolute;left:0pt;margin-left:172.55pt;margin-top:389.95pt;height:25.3pt;width:29.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4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4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40" w:type="dxa"/>
                        <w:vAlign w:val="top"/>
                      </w:tcPr>
                      <w:p>
                        <w:pPr>
                          <w:pStyle w:val="6"/>
                          <w:spacing w:before="142" w:line="220" w:lineRule="auto"/>
                          <w:ind w:left="127"/>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2.7pt;margin-top:389.95pt;height:25.3pt;width:29.5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4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4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40" w:type="dxa"/>
                        <w:vAlign w:val="top"/>
                      </w:tcPr>
                      <w:p>
                        <w:pPr>
                          <w:pStyle w:val="6"/>
                          <w:spacing w:before="143" w:line="219" w:lineRule="auto"/>
                          <w:ind w:left="114"/>
                        </w:pPr>
                        <w:r>
                          <w:rPr>
                            <w:color w:val="231F20"/>
                            <w:spacing w:val="-3"/>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2550160</wp:posOffset>
            </wp:positionH>
            <wp:positionV relativeFrom="page">
              <wp:posOffset>5085715</wp:posOffset>
            </wp:positionV>
            <wp:extent cx="163195" cy="5334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63140" cy="53200"/>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2044065</wp:posOffset>
            </wp:positionH>
            <wp:positionV relativeFrom="page">
              <wp:posOffset>5085715</wp:posOffset>
            </wp:positionV>
            <wp:extent cx="16129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1565" cy="53200"/>
                    </a:xfrm>
                    <a:prstGeom prst="rect">
                      <a:avLst/>
                    </a:prstGeom>
                  </pic:spPr>
                </pic:pic>
              </a:graphicData>
            </a:graphic>
          </wp:anchor>
        </w:drawing>
      </w:r>
      <w:r>
        <w:drawing>
          <wp:anchor distT="0" distB="0" distL="0" distR="0" simplePos="0" relativeHeight="251671552" behindDoc="0" locked="0" layoutInCell="0" allowOverlap="1">
            <wp:simplePos x="0" y="0"/>
            <wp:positionH relativeFrom="page">
              <wp:posOffset>1533525</wp:posOffset>
            </wp:positionH>
            <wp:positionV relativeFrom="page">
              <wp:posOffset>5085715</wp:posOffset>
            </wp:positionV>
            <wp:extent cx="16383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64054" cy="53200"/>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942340</wp:posOffset>
            </wp:positionH>
            <wp:positionV relativeFrom="page">
              <wp:posOffset>5085715</wp:posOffset>
            </wp:positionV>
            <wp:extent cx="247015" cy="533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247049" cy="53200"/>
                    </a:xfrm>
                    <a:prstGeom prst="rect">
                      <a:avLst/>
                    </a:prstGeom>
                  </pic:spPr>
                </pic:pic>
              </a:graphicData>
            </a:graphic>
          </wp:anchor>
        </w:drawing>
      </w:r>
      <w:r>
        <w:pict>
          <v:shape id="_x0000_s1033" o:spid="_x0000_s1033" o:spt="202" type="#_x0000_t202" style="position:absolute;left:0pt;margin-left:158.85pt;margin-top:433.8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71" w:line="210"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2360295</wp:posOffset>
            </wp:positionH>
            <wp:positionV relativeFrom="page">
              <wp:posOffset>5258435</wp:posOffset>
            </wp:positionV>
            <wp:extent cx="53340" cy="27241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72309"/>
                    </a:xfrm>
                    <a:prstGeom prst="rect">
                      <a:avLst/>
                    </a:prstGeom>
                  </pic:spPr>
                </pic:pic>
              </a:graphicData>
            </a:graphic>
          </wp:anchor>
        </w:drawing>
      </w:r>
    </w:p>
    <w:p>
      <w:pPr>
        <w:sectPr>
          <w:headerReference r:id="rId6" w:type="default"/>
          <w:pgSz w:w="10772" w:h="11906"/>
          <w:pgMar w:top="400" w:right="565" w:bottom="0" w:left="563" w:header="0" w:footer="0" w:gutter="0"/>
          <w:cols w:equalWidth="0" w:num="1">
            <w:col w:w="9643"/>
          </w:cols>
        </w:sectPr>
      </w:pPr>
    </w:p>
    <w:p>
      <w:pPr>
        <w:spacing w:before="49" w:line="204" w:lineRule="auto"/>
        <w:ind w:left="45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9" w:lineRule="auto"/>
        <w:ind w:left="473"/>
      </w:pPr>
      <w:r>
        <w:rPr>
          <w:color w:val="231F20"/>
          <w:spacing w:val="-4"/>
        </w:rPr>
        <w:t>1.《水产苗种生产许可证》申请表；</w:t>
      </w:r>
    </w:p>
    <w:p>
      <w:pPr>
        <w:pStyle w:val="2"/>
        <w:spacing w:before="52" w:line="229" w:lineRule="auto"/>
        <w:ind w:left="457"/>
      </w:pPr>
      <w:r>
        <w:rPr>
          <w:color w:val="231F20"/>
          <w:spacing w:val="-5"/>
        </w:rPr>
        <w:t>2.水质检测报告；</w:t>
      </w:r>
    </w:p>
    <w:p>
      <w:pPr>
        <w:pStyle w:val="2"/>
        <w:spacing w:before="53" w:line="229" w:lineRule="auto"/>
        <w:ind w:left="455"/>
      </w:pPr>
      <w:r>
        <w:rPr>
          <w:color w:val="231F20"/>
          <w:spacing w:val="-4"/>
        </w:rPr>
        <w:t>3.繁殖的亲本质量检测；</w:t>
      </w:r>
    </w:p>
    <w:p>
      <w:pPr>
        <w:pStyle w:val="2"/>
        <w:spacing w:before="52" w:line="249" w:lineRule="auto"/>
        <w:ind w:left="20" w:right="1031" w:firstLine="435"/>
      </w:pPr>
      <w:r>
        <w:rPr>
          <w:color w:val="231F20"/>
          <w:spacing w:val="4"/>
        </w:rPr>
        <w:t>4.生产条件和设施符合水产苗种生产技</w:t>
      </w:r>
      <w:r>
        <w:rPr>
          <w:color w:val="231F20"/>
          <w:spacing w:val="15"/>
        </w:rPr>
        <w:t xml:space="preserve"> </w:t>
      </w:r>
      <w:r>
        <w:rPr>
          <w:color w:val="231F20"/>
          <w:spacing w:val="-8"/>
        </w:rPr>
        <w:t>术操作规程；</w:t>
      </w:r>
    </w:p>
    <w:p>
      <w:pPr>
        <w:pStyle w:val="2"/>
        <w:spacing w:before="52" w:line="249" w:lineRule="auto"/>
        <w:ind w:left="18" w:right="1032" w:firstLine="440"/>
      </w:pPr>
      <w:r>
        <w:rPr>
          <w:color w:val="231F20"/>
          <w:spacing w:val="5"/>
        </w:rPr>
        <w:t xml:space="preserve">5.与生产苗种生产的质量检验专业技术 </w:t>
      </w:r>
      <w:r>
        <w:rPr>
          <w:color w:val="231F20"/>
          <w:spacing w:val="-7"/>
        </w:rPr>
        <w:t>人员资质证明；</w:t>
      </w:r>
    </w:p>
    <w:p>
      <w:pPr>
        <w:pStyle w:val="2"/>
        <w:spacing w:before="53" w:line="249" w:lineRule="auto"/>
        <w:ind w:left="39" w:right="1033" w:firstLine="416"/>
      </w:pPr>
      <w:r>
        <w:rPr>
          <w:color w:val="231F20"/>
          <w:spacing w:val="5"/>
        </w:rPr>
        <w:t>6.申请企业（个人）营业执照、身份证</w:t>
      </w:r>
      <w:r>
        <w:rPr>
          <w:color w:val="231F20"/>
          <w:spacing w:val="9"/>
        </w:rPr>
        <w:t xml:space="preserve"> </w:t>
      </w:r>
      <w:r>
        <w:rPr>
          <w:color w:val="231F20"/>
          <w:spacing w:val="-18"/>
        </w:rPr>
        <w:t>明；</w:t>
      </w:r>
    </w:p>
    <w:p>
      <w:pPr>
        <w:pStyle w:val="2"/>
        <w:spacing w:before="53" w:line="229" w:lineRule="auto"/>
        <w:ind w:left="460"/>
      </w:pPr>
      <w:r>
        <w:rPr>
          <w:color w:val="231F20"/>
          <w:spacing w:val="-5"/>
        </w:rPr>
        <w:t>7.水产生产场地证明；</w:t>
      </w:r>
    </w:p>
    <w:p>
      <w:pPr>
        <w:pStyle w:val="2"/>
        <w:spacing w:before="53" w:line="232" w:lineRule="auto"/>
        <w:ind w:left="455"/>
      </w:pPr>
      <w:r>
        <w:rPr>
          <w:color w:val="231F20"/>
          <w:spacing w:val="-4"/>
        </w:rPr>
        <w:t>8.告知承诺书。</w:t>
      </w:r>
    </w:p>
    <w:p>
      <w:pPr>
        <w:pStyle w:val="2"/>
        <w:spacing w:before="49" w:line="232" w:lineRule="auto"/>
        <w:ind w:left="434"/>
      </w:pPr>
      <w:r>
        <w:rPr>
          <w:color w:val="231F20"/>
          <w:spacing w:val="1"/>
        </w:rPr>
        <w:t>（第四项可以用告知承诺代替）</w:t>
      </w:r>
    </w:p>
    <w:p>
      <w:pPr>
        <w:spacing w:before="46"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55"/>
      </w:pPr>
      <w:r>
        <w:rPr>
          <w:color w:val="231F20"/>
          <w:spacing w:val="-1"/>
        </w:rPr>
        <w:t>唐山市曹妃甸区行政审批局</w:t>
      </w:r>
    </w:p>
    <w:p>
      <w:pPr>
        <w:spacing w:before="48" w:line="202" w:lineRule="auto"/>
        <w:ind w:left="45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30"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4"/>
      </w:pPr>
    </w:p>
    <w:tbl>
      <w:tblPr>
        <w:tblStyle w:val="5"/>
        <w:tblW w:w="540" w:type="dxa"/>
        <w:tblInd w:w="131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4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3" w:hRule="atLeast"/>
        </w:trPr>
        <w:tc>
          <w:tcPr>
            <w:tcW w:w="540" w:type="dxa"/>
            <w:vAlign w:val="top"/>
          </w:tcPr>
          <w:p>
            <w:pPr>
              <w:pStyle w:val="6"/>
              <w:spacing w:before="143" w:line="221" w:lineRule="auto"/>
              <w:ind w:left="113"/>
            </w:pPr>
            <w:r>
              <w:rPr>
                <w:color w:val="231F20"/>
                <w:spacing w:val="-3"/>
              </w:rPr>
              <w:t>受理</w:t>
            </w:r>
          </w:p>
        </w:tc>
      </w:tr>
    </w:tbl>
    <w:p>
      <w:pPr>
        <w:spacing w:line="415" w:lineRule="exact"/>
        <w:ind w:firstLine="1540"/>
      </w:pPr>
      <w:r>
        <w:rPr>
          <w:position w:val="-8"/>
        </w:rPr>
        <w:drawing>
          <wp:inline distT="0" distB="0" distL="0" distR="0">
            <wp:extent cx="52705" cy="26289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3200" cy="263491"/>
                    </a:xfrm>
                    <a:prstGeom prst="rect">
                      <a:avLst/>
                    </a:prstGeom>
                  </pic:spPr>
                </pic:pic>
              </a:graphicData>
            </a:graphic>
          </wp:inline>
        </w:drawing>
      </w:r>
    </w:p>
    <w:tbl>
      <w:tblPr>
        <w:tblStyle w:val="5"/>
        <w:tblW w:w="819" w:type="dxa"/>
        <w:tblInd w:w="117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819" w:type="dxa"/>
            <w:vAlign w:val="top"/>
          </w:tcPr>
          <w:p>
            <w:pPr>
              <w:pStyle w:val="6"/>
              <w:spacing w:before="68" w:line="211" w:lineRule="auto"/>
              <w:ind w:left="119" w:right="10" w:hanging="78"/>
            </w:pPr>
            <w:r>
              <w:rPr>
                <w:color w:val="231F20"/>
                <w:spacing w:val="-9"/>
              </w:rPr>
              <w:t>不予受理，</w:t>
            </w:r>
            <w:r>
              <w:rPr>
                <w:color w:val="231F20"/>
              </w:rPr>
              <w:t xml:space="preserve"> </w:t>
            </w:r>
            <w:r>
              <w:rPr>
                <w:color w:val="231F20"/>
                <w:spacing w:val="-2"/>
              </w:rPr>
              <w:t>退还申请</w:t>
            </w:r>
          </w:p>
        </w:tc>
      </w:tr>
    </w:tbl>
    <w:p>
      <w:pPr>
        <w:spacing w:before="324" w:line="203" w:lineRule="auto"/>
        <w:ind w:left="44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360" w:lineRule="exact"/>
        <w:ind w:left="463"/>
      </w:pPr>
      <w:r>
        <w:rPr>
          <w:color w:val="231F20"/>
          <w:spacing w:val="-2"/>
          <w:position w:val="9"/>
        </w:rPr>
        <w:t>法定时限：35个工作日</w:t>
      </w:r>
    </w:p>
    <w:p>
      <w:pPr>
        <w:pStyle w:val="2"/>
        <w:spacing w:line="232" w:lineRule="auto"/>
        <w:ind w:left="454"/>
      </w:pPr>
      <w:r>
        <w:rPr>
          <w:color w:val="231F20"/>
          <w:spacing w:val="-2"/>
        </w:rPr>
        <w:t>承诺时限：3个工作日</w:t>
      </w:r>
    </w:p>
    <w:p>
      <w:pPr>
        <w:spacing w:before="45" w:line="231" w:lineRule="auto"/>
        <w:ind w:left="45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1" w:line="184" w:lineRule="auto"/>
        <w:ind w:left="458"/>
      </w:pPr>
      <w:r>
        <w:rPr>
          <w:color w:val="231F20"/>
          <w:spacing w:val="-5"/>
        </w:rPr>
        <w:t>不收费</w:t>
      </w:r>
    </w:p>
    <w:p>
      <w:pPr>
        <w:spacing w:line="14" w:lineRule="auto"/>
        <w:rPr>
          <w:rFonts w:ascii="Arial"/>
          <w:sz w:val="2"/>
        </w:rPr>
      </w:pPr>
      <w:r>
        <w:rPr>
          <w:rFonts w:ascii="Arial" w:hAnsi="Arial" w:eastAsia="Arial" w:cs="Arial"/>
          <w:sz w:val="2"/>
          <w:szCs w:val="2"/>
        </w:rPr>
        <w:br w:type="column"/>
      </w:r>
    </w:p>
    <w:p>
      <w:pPr>
        <w:spacing w:before="48"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65" w:bottom="0" w:left="563" w:header="0" w:footer="0" w:gutter="0"/>
      <w:cols w:equalWidth="0" w:num="2">
        <w:col w:w="5281" w:space="100"/>
        <w:col w:w="426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13570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2023-04-26T17:01:00Z</dcterms:created>
  <dc:creator>Admin</dc:creator>
  <cp:lastModifiedBy>白筱羽</cp:lastModifiedBy>
  <dcterms:modified xsi:type="dcterms:W3CDTF">2023-08-01T09:04:15Z</dcterms:modified>
  <dc:title>237-水产苗种生产许可核发服务指南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2023-08-01T16:18:08Z</vt:filetime>
  </property>
  <property fmtid="{D5CDD505-2E9C-101B-9397-08002B2CF9AE}" pid="4" name="KSOProductBuildVer">
    <vt:lpwstr>2052-12.1.0.15120</vt:lpwstr>
  </property>
  <property fmtid="{D5CDD505-2E9C-101B-9397-08002B2CF9AE}" pid="5" name="ICV">
    <vt:lpwstr>EBCD065FD6A644CAB80AA81CAA45ACF5_12</vt:lpwstr>
  </property>
</Properties>
</file>