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bookmarkStart w:id="0" w:name="_GoBack"/>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2373630</wp:posOffset>
            </wp:positionH>
            <wp:positionV relativeFrom="paragraph">
              <wp:posOffset>-222885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bookmarkEnd w:id="0"/>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 w:line="204" w:lineRule="auto"/>
        <w:ind w:left="5725" w:leftChars="2052" w:hanging="1416" w:hangingChars="600"/>
        <w:rPr>
          <w:rFonts w:ascii="微软雅黑" w:hAnsi="微软雅黑" w:eastAsia="微软雅黑" w:cs="微软雅黑"/>
          <w:color w:val="231F20"/>
          <w:spacing w:val="-2"/>
          <w:sz w:val="24"/>
          <w:szCs w:val="24"/>
        </w:rPr>
      </w:pPr>
      <w:r>
        <w:rPr>
          <w:rFonts w:hint="eastAsia" w:ascii="微软雅黑" w:hAnsi="微软雅黑" w:eastAsia="微软雅黑" w:cs="微软雅黑"/>
          <w:color w:val="231F20"/>
          <w:spacing w:val="-2"/>
          <w:sz w:val="24"/>
          <w:szCs w:val="24"/>
        </w:rPr>
        <w:t>收购、出售、利用省重点保护陆生野生动物或其产品审批</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45" w:line="204" w:lineRule="auto"/>
        <w:ind w:left="4805"/>
        <w:rPr>
          <w:rFonts w:hint="eastAsia" w:ascii="方正仿宋简体" w:hAnsi="方正仿宋简体" w:eastAsia="方正仿宋简体" w:cs="方正仿宋简体"/>
          <w:snapToGrid w:val="0"/>
          <w:color w:val="231F20"/>
          <w:spacing w:val="13"/>
          <w:kern w:val="0"/>
          <w:sz w:val="22"/>
          <w:szCs w:val="22"/>
          <w:lang w:val="en-US" w:eastAsia="en-US"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收购、出售、利用省重点保护陆生野生动物或其产品审批</w:t>
      </w:r>
    </w:p>
    <w:p>
      <w:pPr>
        <w:spacing w:before="45"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66" w:right="579" w:firstLine="408"/>
        <w:rPr>
          <w:rFonts w:hint="eastAsia" w:ascii="方正仿宋简体" w:hAnsi="方正仿宋简体" w:eastAsia="方正仿宋简体" w:cs="方正仿宋简体"/>
          <w:snapToGrid w:val="0"/>
          <w:color w:val="231F20"/>
          <w:spacing w:val="13"/>
          <w:kern w:val="0"/>
          <w:sz w:val="22"/>
          <w:szCs w:val="22"/>
          <w:lang w:val="en-US" w:eastAsia="en-US"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《中华人民共和国野生动物保护法》（1988年11月8日第七届全国人民代表大会常务委员会第四次会议通过　根据2018年10月26日第十三届全国人民代表大会常务委员会第六次会议《关于修改〈中华人民共和国野生动物保护法〉等十五部法律的决定》第三次修正）第二十五条和第二十七条</w:t>
      </w:r>
    </w:p>
    <w:p>
      <w:pPr>
        <w:pStyle w:val="2"/>
        <w:spacing w:before="43" w:line="256" w:lineRule="auto"/>
        <w:ind w:left="4366" w:right="579" w:firstLine="408"/>
        <w:rPr>
          <w:rFonts w:hint="eastAsia" w:ascii="方正仿宋简体" w:hAnsi="方正仿宋简体" w:eastAsia="方正仿宋简体" w:cs="方正仿宋简体"/>
          <w:snapToGrid w:val="0"/>
          <w:color w:val="231F20"/>
          <w:spacing w:val="13"/>
          <w:kern w:val="0"/>
          <w:sz w:val="22"/>
          <w:szCs w:val="22"/>
          <w:lang w:val="en-US" w:eastAsia="zh-CN"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《河北省陆生野生动物保护条例》</w:t>
      </w:r>
      <w:r>
        <w:rPr>
          <w:rFonts w:hint="eastAsia" w:ascii="方正仿宋简体" w:hAnsi="方正仿宋简体" w:eastAsia="方正仿宋简体" w:cs="方正仿宋简体"/>
          <w:snapToGrid w:val="0"/>
          <w:color w:val="231F20"/>
          <w:spacing w:val="13"/>
          <w:kern w:val="0"/>
          <w:sz w:val="22"/>
          <w:szCs w:val="22"/>
          <w:lang w:val="en-US" w:eastAsia="zh-CN" w:bidi="ar-SA"/>
        </w:rPr>
        <w:t>（</w:t>
      </w:r>
      <w:r>
        <w:rPr>
          <w:rFonts w:hint="eastAsia" w:ascii="方正仿宋简体" w:hAnsi="方正仿宋简体" w:eastAsia="方正仿宋简体" w:cs="方正仿宋简体"/>
          <w:snapToGrid w:val="0"/>
          <w:color w:val="231F20"/>
          <w:spacing w:val="13"/>
          <w:kern w:val="0"/>
          <w:sz w:val="22"/>
          <w:szCs w:val="22"/>
          <w:lang w:val="en-US" w:eastAsia="en-US" w:bidi="ar-SA"/>
        </w:rPr>
        <w:t>1993年12月22日河北省第八届人大常委会第五次会议通过，2018年5月31日予以修正</w:t>
      </w:r>
      <w:r>
        <w:rPr>
          <w:rFonts w:hint="eastAsia" w:ascii="方正仿宋简体" w:hAnsi="方正仿宋简体" w:eastAsia="方正仿宋简体" w:cs="方正仿宋简体"/>
          <w:snapToGrid w:val="0"/>
          <w:color w:val="231F20"/>
          <w:spacing w:val="13"/>
          <w:kern w:val="0"/>
          <w:sz w:val="22"/>
          <w:szCs w:val="22"/>
          <w:lang w:val="en-US" w:eastAsia="zh-CN" w:bidi="ar-SA"/>
        </w:rPr>
        <w:t>）第二十八条</w:t>
      </w:r>
    </w:p>
    <w:p>
      <w:pPr>
        <w:spacing w:before="47"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4" w:line="251" w:lineRule="auto"/>
        <w:ind w:left="4376" w:right="581" w:firstLine="428"/>
        <w:rPr>
          <w:color w:val="231F20"/>
          <w:spacing w:val="1"/>
        </w:rPr>
      </w:pPr>
      <w:r>
        <w:rPr>
          <w:color w:val="231F20"/>
          <w:spacing w:val="1"/>
        </w:rPr>
        <w:t>1.野生动物保护管理行政许可事项申请表；</w:t>
      </w:r>
    </w:p>
    <w:p>
      <w:pPr>
        <w:pStyle w:val="2"/>
        <w:spacing w:before="44" w:line="251" w:lineRule="auto"/>
        <w:ind w:left="4376" w:right="581" w:firstLine="428"/>
        <w:rPr>
          <w:color w:val="231F20"/>
          <w:spacing w:val="1"/>
        </w:rPr>
      </w:pPr>
      <w:r>
        <w:rPr>
          <w:color w:val="231F20"/>
          <w:spacing w:val="1"/>
        </w:rPr>
        <w:t>2.证明野生动物或其制品来源的有效文件或材料；</w:t>
      </w:r>
    </w:p>
    <w:p>
      <w:pPr>
        <w:pStyle w:val="2"/>
        <w:spacing w:before="44" w:line="251" w:lineRule="auto"/>
        <w:ind w:left="4376" w:right="581" w:firstLine="428"/>
        <w:rPr>
          <w:color w:val="231F20"/>
          <w:spacing w:val="1"/>
        </w:rPr>
      </w:pPr>
      <w:r>
        <w:rPr>
          <w:color w:val="231F20"/>
          <w:spacing w:val="1"/>
        </w:rPr>
        <w:t>3.县级林业主管部门出具的审查意见；</w:t>
      </w:r>
    </w:p>
    <w:p>
      <w:pPr>
        <w:pStyle w:val="2"/>
        <w:spacing w:before="44" w:line="251" w:lineRule="auto"/>
        <w:ind w:left="4376" w:right="581" w:firstLine="428"/>
        <w:rPr>
          <w:color w:val="231F20"/>
          <w:spacing w:val="1"/>
        </w:rPr>
      </w:pPr>
      <w:r>
        <w:rPr>
          <w:color w:val="231F20"/>
          <w:spacing w:val="1"/>
        </w:rPr>
        <w:t>4.出售、购买、利用野生动物或其制品的实施方案、合同及证明文件；</w:t>
      </w:r>
    </w:p>
    <w:p>
      <w:pPr>
        <w:pStyle w:val="2"/>
        <w:spacing w:before="44" w:line="251" w:lineRule="auto"/>
        <w:ind w:left="4376" w:right="581" w:firstLine="428"/>
        <w:rPr>
          <w:rFonts w:hint="default" w:eastAsia="方正仿宋简体"/>
          <w:color w:val="231F20"/>
          <w:spacing w:val="1"/>
          <w:lang w:val="en-US" w:eastAsia="zh-CN"/>
        </w:rPr>
      </w:pPr>
      <w:r>
        <w:rPr>
          <w:rFonts w:hint="eastAsia"/>
          <w:color w:val="231F20"/>
          <w:spacing w:val="1"/>
          <w:lang w:val="en-US" w:eastAsia="zh-CN"/>
        </w:rPr>
        <w:t>5.野生动物活体或野生动物制品说明；</w:t>
      </w:r>
    </w:p>
    <w:p>
      <w:pPr>
        <w:pStyle w:val="2"/>
        <w:spacing w:before="44" w:line="251" w:lineRule="auto"/>
        <w:ind w:left="4376" w:right="581" w:firstLine="428"/>
        <w:rPr>
          <w:color w:val="231F20"/>
          <w:spacing w:val="1"/>
        </w:rPr>
      </w:pPr>
      <w:r>
        <w:rPr>
          <w:rFonts w:hint="eastAsia"/>
          <w:color w:val="231F20"/>
          <w:spacing w:val="1"/>
          <w:lang w:val="en-US" w:eastAsia="zh-CN"/>
        </w:rPr>
        <w:t>6</w:t>
      </w:r>
      <w:r>
        <w:rPr>
          <w:color w:val="231F20"/>
          <w:spacing w:val="1"/>
        </w:rPr>
        <w:t>.证明申请人和委托代理人身份的有效文件或材料及代理关系证明，以及从事活动的背景材料</w:t>
      </w:r>
    </w:p>
    <w:p>
      <w:pPr>
        <w:spacing w:before="49"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line="25" w:lineRule="exact"/>
      </w:pPr>
    </w:p>
    <w:p>
      <w:pPr>
        <w:spacing w:before="4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7"/>
      </w:pPr>
      <w:r>
        <w:pict>
          <v:rect id="_x0000_s1026" o:spid="_x0000_s1026" o:spt="1" style="position:absolute;left:0pt;margin-left:95.05pt;margin-top:71.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8pt;margin-top:74.2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8pt;margin-top:106.15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6pt;margin-top:54.3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530860</wp:posOffset>
            </wp:positionH>
            <wp:positionV relativeFrom="page">
              <wp:posOffset>694055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5pt;margin-top:90.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5pt;margin-top:93.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5pt;margin-top:93.8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1393825</wp:posOffset>
            </wp:positionH>
            <wp:positionV relativeFrom="page">
              <wp:posOffset>1325245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753110</wp:posOffset>
            </wp:positionH>
            <wp:positionV relativeFrom="page">
              <wp:posOffset>1325245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2pt;margin-top:138.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1207135</wp:posOffset>
            </wp:positionH>
            <wp:positionV relativeFrom="page">
              <wp:posOffset>1497330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63" w:header="0" w:footer="0" w:gutter="0"/>
          <w:cols w:equalWidth="0" w:num="1">
            <w:col w:w="9629"/>
          </w:cols>
        </w:sect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1"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60"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79"/>
      </w:pPr>
      <w:r>
        <w:rPr>
          <w:color w:val="231F20"/>
          <w:spacing w:val="-2"/>
        </w:rPr>
        <w:t>法定时限：35个工作日</w:t>
      </w:r>
    </w:p>
    <w:p>
      <w:pPr>
        <w:pStyle w:val="2"/>
        <w:spacing w:before="43" w:line="232" w:lineRule="auto"/>
        <w:ind w:left="470"/>
      </w:pPr>
      <w:r>
        <w:rPr>
          <w:color w:val="231F20"/>
          <w:spacing w:val="-2"/>
        </w:rPr>
        <w:t>承诺时限：3个工作日</w:t>
      </w:r>
    </w:p>
    <w:p>
      <w:pPr>
        <w:spacing w:before="43"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9" w:line="233" w:lineRule="auto"/>
        <w:ind w:left="475"/>
      </w:pPr>
      <w:r>
        <w:rPr>
          <w:color w:val="231F20"/>
          <w:spacing w:val="-5"/>
        </w:rPr>
        <w:t>不收费</w:t>
      </w:r>
    </w:p>
    <w:p>
      <w:pPr>
        <w:spacing w:before="39" w:line="205" w:lineRule="auto"/>
        <w:ind w:left="47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8" w:line="257" w:lineRule="auto"/>
        <w:ind w:left="2" w:firstLine="473"/>
      </w:pPr>
    </w:p>
    <w:sectPr>
      <w:type w:val="continuous"/>
      <w:pgSz w:w="10772" w:h="11906"/>
      <w:pgMar w:top="400" w:right="579" w:bottom="0" w:left="563" w:header="0" w:footer="0" w:gutter="0"/>
      <w:cols w:equalWidth="0" w:num="2">
        <w:col w:w="5322"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0B676BC5"/>
    <w:rsid w:val="1E4A3ACB"/>
    <w:rsid w:val="1F903C55"/>
    <w:rsid w:val="36577E74"/>
    <w:rsid w:val="444A5871"/>
    <w:rsid w:val="53E265AD"/>
    <w:rsid w:val="6B6613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659</Words>
  <Characters>771</Characters>
  <TotalTime>6</TotalTime>
  <ScaleCrop>false</ScaleCrop>
  <LinksUpToDate>false</LinksUpToDate>
  <CharactersWithSpaces>813</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2022-10-21T10:59:00Z</dcterms:created>
  <dc:creator>Admin</dc:creator>
  <cp:lastModifiedBy>白筱羽</cp:lastModifiedBy>
  <dcterms:modified xsi:type="dcterms:W3CDTF">2023-08-07T06:59:41Z</dcterms:modified>
  <dc:title>99.农药广告审查服务指南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2052-12.1.0.15120</vt:lpwstr>
  </property>
  <property fmtid="{D5CDD505-2E9C-101B-9397-08002B2CF9AE}" pid="5" name="ICV">
    <vt:lpwstr>68C890A7A182468882A30670ED3F075D_13</vt:lpwstr>
  </property>
</Properties>
</file>