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75" w:lineRule="auto"/>
        <w:ind w:left="5147" w:right="1370" w:firstLine="251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-1009015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5"/>
          <w:sz w:val="24"/>
          <w:szCs w:val="24"/>
        </w:rPr>
        <w:t>临</w:t>
      </w:r>
      <w:r>
        <w:rPr>
          <w:rFonts w:ascii="微软雅黑" w:hAnsi="微软雅黑" w:eastAsia="微软雅黑" w:cs="微软雅黑"/>
          <w:color w:val="231F20"/>
          <w:spacing w:val="-3"/>
          <w:sz w:val="24"/>
          <w:szCs w:val="24"/>
        </w:rPr>
        <w:t>时性建筑物搭建、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堆放物料、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占道施工审批</w:t>
      </w:r>
    </w:p>
    <w:p>
      <w:pPr>
        <w:spacing w:before="1" w:line="204" w:lineRule="auto"/>
        <w:ind w:left="598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215" w:line="292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2" w:line="267" w:lineRule="auto"/>
        <w:ind w:left="4371" w:right="581" w:firstLine="44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临时性建筑物搭建、堆放物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料、占道施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工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审批</w:t>
      </w:r>
    </w:p>
    <w:p>
      <w:pPr>
        <w:spacing w:line="289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tabs>
          <w:tab w:val="left" w:pos="4452"/>
        </w:tabs>
        <w:spacing w:before="72" w:line="268" w:lineRule="auto"/>
        <w:ind w:left="4343" w:right="562" w:firstLine="43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8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34"/>
          <w:sz w:val="22"/>
          <w:szCs w:val="22"/>
        </w:rPr>
        <w:t>城市市容和环境卫生管理条例》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ab/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(1992年6月28日国务院令第101号，201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年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1月1日予以</w:t>
      </w:r>
      <w:r>
        <w:rPr>
          <w:rFonts w:hint="eastAsia" w:ascii="方正仿宋简体" w:hAnsi="方正仿宋简体" w:eastAsia="方正仿宋简体" w:cs="方正仿宋简体"/>
          <w:color w:val="231F20"/>
          <w:spacing w:val="9"/>
          <w:sz w:val="22"/>
          <w:szCs w:val="22"/>
          <w:lang w:val="en-US" w:eastAsia="zh-CN"/>
        </w:rPr>
        <w:t>实施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)第十四条。</w:t>
      </w:r>
    </w:p>
    <w:p>
      <w:pPr>
        <w:spacing w:line="292" w:lineRule="exact"/>
        <w:ind w:left="480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1" w:line="228" w:lineRule="auto"/>
        <w:ind w:left="485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自然人、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企业法人</w:t>
      </w:r>
    </w:p>
    <w:p>
      <w:pPr>
        <w:spacing w:before="51" w:line="291" w:lineRule="exact"/>
        <w:ind w:left="481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76" w:right="581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提交材料齐全，符合法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8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5" w:line="268" w:lineRule="auto"/>
        <w:ind w:left="4365" w:right="579" w:firstLine="45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、临时性建筑物搭建、堆放物料、占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道施工申请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书</w:t>
      </w:r>
    </w:p>
    <w:p>
      <w:pPr>
        <w:spacing w:before="1" w:line="230" w:lineRule="auto"/>
        <w:ind w:left="480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2、规划部门审批手续及工程设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计文件</w:t>
      </w:r>
    </w:p>
    <w:p>
      <w:pPr>
        <w:spacing w:before="51" w:line="267" w:lineRule="auto"/>
        <w:ind w:left="4369" w:right="581" w:firstLine="43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3、占道期间市容市貌环境卫生管理措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施</w:t>
      </w:r>
    </w:p>
    <w:p>
      <w:pPr>
        <w:spacing w:line="290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231" w:lineRule="auto"/>
        <w:ind w:left="480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局</w:t>
      </w:r>
    </w:p>
    <w:p>
      <w:pPr>
        <w:spacing w:before="47" w:line="291" w:lineRule="exact"/>
        <w:ind w:left="480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ectPr>
          <w:headerReference r:id="rId5" w:type="default"/>
          <w:pgSz w:w="10772" w:h="11906"/>
          <w:pgMar w:top="400" w:right="2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108.15pt;margin-top:46.65pt;height:5.05pt;width:4.4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67.4pt;margin-top:48.85pt;height:0.6pt;width:5.35pt;mso-position-horizontal-relative:page;mso-position-vertical-relative:page;z-index:25167667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1.8pt;margin-top:48.85pt;height:0.6pt;width:5.7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67.45pt;margin-top:49.15pt;height:36.15pt;width:0.6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6.95pt;margin-top:49.15pt;height:35.45pt;width:0.65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70.85pt;margin-top:62.7pt;height:21.7pt;width:0.65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190.9pt;margin-top:104pt;height:0.6pt;width:8.4pt;mso-position-horizontal-relative:page;mso-position-vertical-relative:page;z-index:25166745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223.6pt;margin-top:101.8pt;height:5.05pt;width:4.4pt;mso-position-horizontal-relative:page;mso-position-vertical-relative:page;z-index:2516664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4" o:spid="_x0000_s1034" style="position:absolute;left:0pt;margin-left:215.55pt;margin-top:89.05pt;height:30.4pt;width:0.65pt;mso-position-horizontal-relative:page;mso-position-vertical-relative:page;z-index:251664384;mso-width-relative:page;mso-height-relative:page;" filled="f" stroked="t" coordsize="12,607" o:allowincell="f" path="m6,0l6,607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215.85pt;margin-top:104pt;height:0.6pt;width:8.55pt;mso-position-horizontal-relative:page;mso-position-vertical-relative:page;z-index:251665408;mso-width-relative:page;mso-height-relative:page;" filled="f" stroked="t" coordsize="171,12" o:allowincell="f" path="m170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71.65pt;margin-top:35.75pt;height:24.65pt;width:37.8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0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2" w:hRule="atLeast"/>
                    </w:trPr>
                    <w:tc>
                      <w:tcPr>
                        <w:tcW w:w="706" w:type="dxa"/>
                        <w:vAlign w:val="top"/>
                      </w:tcPr>
                      <w:p>
                        <w:pPr>
                          <w:spacing w:before="37" w:line="224" w:lineRule="auto"/>
                          <w:ind w:left="40" w:right="24" w:firstLine="78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修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改后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再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次报送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53.05pt;margin-top:35.75pt;height:28.7pt;width:38.1pt;mso-position-horizontal-relative:page;mso-position-vertical-relative:page;z-index:2516705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11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11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" w:hRule="atLeast"/>
                    </w:trPr>
                    <w:tc>
                      <w:tcPr>
                        <w:tcW w:w="711" w:type="dxa"/>
                        <w:vAlign w:val="top"/>
                      </w:tcPr>
                      <w:p>
                        <w:pPr>
                          <w:spacing w:before="38" w:line="224" w:lineRule="auto"/>
                          <w:ind w:left="139" w:right="110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80"/>
                          </w:tabs>
                          <w:spacing w:before="9" w:line="77" w:lineRule="exact"/>
                          <w:ind w:left="281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5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38" o:spid="_x0000_s1038" o:spt="203" style="position:absolute;left:0pt;margin-left:150.5pt;margin-top:84.05pt;height:40.55pt;width:40.75pt;mso-position-horizontal-relative:page;mso-position-vertical-relative:page;z-index:251662336;mso-width-relative:page;mso-height-relative:page;" coordsize="815,810" o:allowincell="f">
            <o:lock v:ext="edit"/>
            <v:shape id="_x0000_s1039" o:spid="_x0000_s1039" style="position:absolute;left:0;top:0;height:810;width:815;" filled="f" stroked="t" coordsize="815,810" path="m415,5l5,405,415,804,808,405,415,5xe">
              <v:fill on="f" focussize="0,0"/>
              <v:stroke weight="0.6pt" color="#231F20" miterlimit="10" joinstyle="miter"/>
              <v:imagedata o:title=""/>
              <o:lock v:ext="edit"/>
            </v:shape>
            <v:shape id="_x0000_s1040" o:spid="_x0000_s1040" o:spt="202" type="#_x0000_t202" style="position:absolute;left:-20;top:-20;height:881;width:85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71" w:line="208" w:lineRule="auto"/>
                      <w:ind w:left="2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4"/>
                        <w:sz w:val="16"/>
                        <w:szCs w:val="16"/>
                      </w:rPr>
                      <w:t>审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批</w:t>
                    </w:r>
                  </w:p>
                  <w:p>
                    <w:pPr>
                      <w:spacing w:line="207" w:lineRule="auto"/>
                      <w:ind w:left="23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2个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工</w:t>
                    </w:r>
                  </w:p>
                  <w:p>
                    <w:pPr>
                      <w:spacing w:line="219" w:lineRule="auto"/>
                      <w:ind w:left="27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作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日</w:t>
                    </w:r>
                  </w:p>
                </w:txbxContent>
              </v:textbox>
            </v:shape>
          </v:group>
        </w:pict>
      </w:r>
      <w:r>
        <w:pict>
          <v:group id="_x0000_s1041" o:spid="_x0000_s1041" o:spt="203" style="position:absolute;left:0pt;margin-left:28.4pt;margin-top:84.6pt;height:35.55pt;width:53.25pt;mso-position-horizontal-relative:page;mso-position-vertical-relative:page;z-index:251674624;mso-width-relative:page;mso-height-relative:page;" coordsize="1065,710" o:allowincell="f">
            <o:lock v:ext="edit"/>
            <v:shape id="_x0000_s1042" o:spid="_x0000_s1042" o:spt="75" type="#_x0000_t75" style="position:absolute;left:0;top:0;height:710;width:1065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43" o:spid="_x0000_s1043" o:spt="202" type="#_x0000_t202" style="position:absolute;left:532;top:121;height:589;width: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18" w:lineRule="auto"/>
                      <w:ind w:left="20" w:right="20" w:firstLine="2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1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9"/>
                        <w:sz w:val="16"/>
                        <w:szCs w:val="16"/>
                      </w:rPr>
                      <w:t>请人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提交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请材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料</w:t>
                    </w:r>
                  </w:p>
                </w:txbxContent>
              </v:textbox>
            </v:shape>
            <v:shape id="_x0000_s1044" o:spid="_x0000_s1044" o:spt="202" type="#_x0000_t202" style="position:absolute;left:2;top:155;height:460;width:22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20" w:line="208" w:lineRule="auto"/>
                      <w:ind w:left="2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开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始</w:t>
                    </w:r>
                  </w:p>
                </w:txbxContent>
              </v:textbox>
            </v:shape>
          </v:group>
        </w:pict>
      </w:r>
      <w:r>
        <w:pict>
          <v:group id="_x0000_s1045" o:spid="_x0000_s1045" o:spt="203" style="position:absolute;left:0pt;margin-left:198.55pt;margin-top:88.75pt;height:31pt;width:17.3pt;mso-position-horizontal-relative:page;mso-position-vertical-relative:page;z-index:251668480;mso-width-relative:page;mso-height-relative:page;" coordsize="345,620" o:allowincell="f">
            <o:lock v:ext="edit"/>
            <v:shape id="_x0000_s1046" o:spid="_x0000_s1046" o:spt="75" type="#_x0000_t75" style="position:absolute;left:0;top:0;height:620;width:345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7" o:spid="_x0000_s1047" o:spt="202" type="#_x0000_t202" style="position:absolute;left:-51;top:-20;height:660;width:41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63" w:line="204" w:lineRule="auto"/>
                      <w:ind w:left="112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结</w:t>
                    </w:r>
                  </w:p>
                </w:txbxContent>
              </v:textbox>
            </v:shape>
          </v:group>
        </w:pict>
      </w:r>
      <w:r>
        <w:pict>
          <v:shape id="_x0000_s1048" o:spid="_x0000_s1048" o:spt="202" type="#_x0000_t202" style="position:absolute;left:0pt;margin-left:80.35pt;margin-top:90.1pt;height:29.55pt;width:71.4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理</w:t>
                  </w:r>
                </w:p>
                <w:p>
                  <w:pPr>
                    <w:tabs>
                      <w:tab w:val="left" w:pos="173"/>
                    </w:tabs>
                    <w:spacing w:line="207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73" cy="638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2"/>
                      <w:sz w:val="16"/>
                      <w:szCs w:val="16"/>
                    </w:rPr>
                    <w:t xml:space="preserve">审核1个工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3" name="IM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 3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85" cy="63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19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作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日</w:t>
                  </w:r>
                </w:p>
              </w:txbxContent>
            </v:textbox>
          </v:shape>
        </w:pict>
      </w:r>
      <w:r>
        <w:pict>
          <v:shape id="_x0000_s1049" o:spid="_x0000_s1049" style="position:absolute;left:0pt;margin-left:93.45pt;margin-top:84.05pt;height:40.55pt;width:46.5pt;mso-position-horizontal-relative:page;mso-position-vertical-relative:page;z-index:251661312;mso-width-relative:page;mso-height-relative:page;" filled="f" stroked="t" coordsize="930,810" o:allowincell="f" path="m474,5l5,405,474,804,923,405,474,5x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7" w:lineRule="exact"/>
      </w:pPr>
    </w:p>
    <w:p>
      <w:pPr>
        <w:sectPr>
          <w:headerReference r:id="rId6" w:type="default"/>
          <w:pgSz w:w="10772" w:h="11906"/>
          <w:pgMar w:top="400" w:right="579" w:bottom="0" w:left="568" w:header="0" w:footer="0" w:gutter="0"/>
          <w:cols w:equalWidth="0" w:num="1">
            <w:col w:w="9624"/>
          </w:cols>
        </w:sectPr>
      </w:pPr>
    </w:p>
    <w:p/>
    <w:p/>
    <w:p/>
    <w:p/>
    <w:p>
      <w:pPr>
        <w:spacing w:line="130" w:lineRule="exact"/>
      </w:pPr>
    </w:p>
    <w:tbl>
      <w:tblPr>
        <w:tblStyle w:val="4"/>
        <w:tblW w:w="254" w:type="dxa"/>
        <w:tblInd w:w="3993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54" w:type="dxa"/>
            <w:textDirection w:val="tbRlV"/>
            <w:vAlign w:val="top"/>
          </w:tcPr>
          <w:p>
            <w:pPr>
              <w:spacing w:before="44" w:line="207" w:lineRule="auto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231F20"/>
                <w:spacing w:val="7"/>
                <w:sz w:val="16"/>
                <w:szCs w:val="16"/>
              </w:rPr>
              <w:t>结</w:t>
            </w:r>
            <w:r>
              <w:rPr>
                <w:rFonts w:ascii="宋体" w:hAnsi="宋体" w:eastAsia="宋体" w:cs="宋体"/>
                <w:color w:val="231F20"/>
                <w:spacing w:val="6"/>
                <w:sz w:val="16"/>
                <w:szCs w:val="16"/>
              </w:rPr>
              <w:t xml:space="preserve"> 束</w:t>
            </w:r>
          </w:p>
        </w:tc>
      </w:tr>
    </w:tbl>
    <w:p>
      <w:pPr>
        <w:spacing w:line="435" w:lineRule="auto"/>
        <w:rPr>
          <w:rFonts w:ascii="Arial"/>
          <w:sz w:val="21"/>
        </w:rPr>
      </w:pPr>
    </w:p>
    <w:p>
      <w:pPr>
        <w:spacing w:before="72" w:line="291" w:lineRule="exact"/>
        <w:ind w:left="46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360" w:lineRule="exact"/>
        <w:ind w:left="4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4" w:line="267" w:lineRule="auto"/>
        <w:ind w:left="472" w:right="3544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560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http</w:t>
      </w:r>
      <w:r>
        <w:rPr>
          <w:rFonts w:ascii="方正仿宋简体" w:hAnsi="方正仿宋简体" w:eastAsia="方正仿宋简体" w:cs="方正仿宋简体"/>
          <w:color w:val="231F20"/>
          <w:spacing w:val="1"/>
          <w:position w:val="10"/>
          <w:sz w:val="22"/>
          <w:szCs w:val="22"/>
        </w:rPr>
        <w:t>:/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/tscfd.hbzwfw.gov.cn/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fldChar w:fldCharType="end"/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.</w:t>
      </w:r>
    </w:p>
    <w:p>
      <w:pPr>
        <w:spacing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before="46" w:line="291" w:lineRule="exact"/>
        <w:ind w:left="468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before="41" w:line="393" w:lineRule="exact"/>
        <w:ind w:left="468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      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夏季（6月1日至8月31日）上午8:30-12:00，下午14:30-17:30. 法定节假日除外。</w:t>
      </w:r>
    </w:p>
    <w:p>
      <w:pPr>
        <w:spacing w:before="41" w:line="393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1"/>
          <w:sz w:val="22"/>
          <w:szCs w:val="22"/>
        </w:rPr>
        <w:t>话</w:t>
      </w:r>
    </w:p>
    <w:p>
      <w:pPr>
        <w:spacing w:line="190" w:lineRule="auto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0315-88201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11</w:t>
      </w:r>
    </w:p>
    <w:p>
      <w:pPr>
        <w:spacing w:before="72" w:line="393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1"/>
          <w:sz w:val="22"/>
          <w:szCs w:val="22"/>
        </w:rPr>
        <w:t>四、监督(投诉)电话</w:t>
      </w:r>
    </w:p>
    <w:p>
      <w:pPr>
        <w:spacing w:line="190" w:lineRule="auto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185" w:lineRule="auto"/>
        <w:ind w:left="50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申请人如对行政许可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决定不服，可于收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281" w:lineRule="auto"/>
        <w:ind w:firstLine="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决定书之日起六十日内向唐山市曹妃甸区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人民政府申请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复议，也可以于六个月内依法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向唐山市曹妃甸区人民法院提起行政诉讼。</w:t>
      </w:r>
    </w:p>
    <w:sectPr>
      <w:type w:val="continuous"/>
      <w:pgSz w:w="10772" w:h="11906"/>
      <w:pgMar w:top="400" w:right="579" w:bottom="0" w:left="568" w:header="0" w:footer="0" w:gutter="0"/>
      <w:cols w:equalWidth="0" w:num="2">
        <w:col w:w="5319" w:space="100"/>
        <w:col w:w="420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7ECC99C-B99A-4E29-8EF3-794A901215D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8B234D4"/>
    <w:rsid w:val="3B630218"/>
    <w:rsid w:val="52702596"/>
    <w:rsid w:val="70F95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38"/>
    <customShpInfo spid="_x0000_s1042"/>
    <customShpInfo spid="_x0000_s1043"/>
    <customShpInfo spid="_x0000_s1044"/>
    <customShpInfo spid="_x0000_s1041"/>
    <customShpInfo spid="_x0000_s1046"/>
    <customShpInfo spid="_x0000_s1047"/>
    <customShpInfo spid="_x0000_s1045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503</Words>
  <Characters>611</Characters>
  <TotalTime>0</TotalTime>
  <ScaleCrop>false</ScaleCrop>
  <LinksUpToDate>false</LinksUpToDate>
  <CharactersWithSpaces>643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2022-10-21T10:43:00Z</dcterms:created>
  <dc:creator>HR</dc:creator>
  <cp:lastModifiedBy>寒夜霜风</cp:lastModifiedBy>
  <dcterms:modified xsi:type="dcterms:W3CDTF">2023-08-01T02:37:30Z</dcterms:modified>
  <dc:title>71.临时性建筑物搭建、堆放物料、占道施工审批服务指南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2023-07-01T12:05:50Z</vt:filetime>
  </property>
  <property fmtid="{D5CDD505-2E9C-101B-9397-08002B2CF9AE}" pid="4" name="KSOProductBuildVer">
    <vt:lpwstr>2052-11.1.0.14309</vt:lpwstr>
  </property>
  <property fmtid="{D5CDD505-2E9C-101B-9397-08002B2CF9AE}" pid="5" name="ICV">
    <vt:lpwstr>08C18B7A8F3345AD897F9F9076FA2EB3_12</vt:lpwstr>
  </property>
</Properties>
</file>