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rPr>
        <w:t>医疗机构变更机构性质</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简体" w:cs="Times New Roman"/>
          <w:sz w:val="32"/>
          <w:szCs w:val="32"/>
          <w:lang w:val="en-US"/>
        </w:rPr>
      </w:pPr>
      <w:r>
        <w:rPr>
          <w:rFonts w:hint="eastAsia" w:ascii="仿宋" w:hAnsi="仿宋" w:eastAsia="仿宋"/>
          <w:sz w:val="32"/>
          <w:szCs w:val="32"/>
          <w:lang w:val="en-US" w:eastAsia="zh-CN"/>
        </w:rPr>
        <w:t>医疗机构变更机构性质</w:t>
      </w:r>
      <w:bookmarkStart w:id="0" w:name="_GoBack"/>
      <w:bookmarkEnd w:id="0"/>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《医疗机构申请变更登记注册书》；</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2.经营性质证明材料</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33.25pt;margin-top:7.7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497A46"/>
    <w:rsid w:val="06C74737"/>
    <w:rsid w:val="06E6300A"/>
    <w:rsid w:val="0BD533C0"/>
    <w:rsid w:val="10067E60"/>
    <w:rsid w:val="13C93AAE"/>
    <w:rsid w:val="150E4CFB"/>
    <w:rsid w:val="1B9F4E90"/>
    <w:rsid w:val="20B75C6F"/>
    <w:rsid w:val="214C62A1"/>
    <w:rsid w:val="23147BB5"/>
    <w:rsid w:val="24E764F7"/>
    <w:rsid w:val="25210AEA"/>
    <w:rsid w:val="28EB0BBC"/>
    <w:rsid w:val="292E6006"/>
    <w:rsid w:val="2B9176D3"/>
    <w:rsid w:val="2C2E1D7E"/>
    <w:rsid w:val="325A67D0"/>
    <w:rsid w:val="36920AEA"/>
    <w:rsid w:val="3A8B353F"/>
    <w:rsid w:val="3AB52389"/>
    <w:rsid w:val="3C7B0AB3"/>
    <w:rsid w:val="3D6B5143"/>
    <w:rsid w:val="4ABE2425"/>
    <w:rsid w:val="503069BE"/>
    <w:rsid w:val="51851D47"/>
    <w:rsid w:val="5BC57C00"/>
    <w:rsid w:val="60356D5A"/>
    <w:rsid w:val="63AA519A"/>
    <w:rsid w:val="63FB40C2"/>
    <w:rsid w:val="66D767A1"/>
    <w:rsid w:val="6BDD0871"/>
    <w:rsid w:val="6C5441CD"/>
    <w:rsid w:val="70437CA7"/>
    <w:rsid w:val="77A97DF8"/>
    <w:rsid w:val="78260283"/>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952</Words>
  <Characters>1069</Characters>
  <Lines>5</Lines>
  <Paragraphs>1</Paragraphs>
  <TotalTime>0</TotalTime>
  <ScaleCrop>false</ScaleCrop>
  <LinksUpToDate>false</LinksUpToDate>
  <CharactersWithSpaces>1071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2023-08-03T02:29:31Z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