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0" w:lineRule="auto"/>
        <w:ind w:left="5999" w:right="1240" w:hanging="960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水工程建设规划同意书审核</w:t>
      </w:r>
      <w:r>
        <w:rPr>
          <w:rFonts w:ascii="微软雅黑" w:hAnsi="微软雅黑" w:eastAsia="微软雅黑" w:cs="微软雅黑"/>
          <w:color w:val="231F20"/>
          <w:spacing w:val="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35" w:line="292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101" w:line="232" w:lineRule="auto"/>
        <w:ind w:left="4798"/>
      </w:pPr>
      <w:r>
        <w:rPr>
          <w:color w:val="231F20"/>
          <w:spacing w:val="-2"/>
        </w:rPr>
        <w:t>水工程建设规划同意书审核</w:t>
      </w:r>
    </w:p>
    <w:p>
      <w:pPr>
        <w:spacing w:before="76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pStyle w:val="2"/>
        <w:spacing w:before="98" w:line="284" w:lineRule="auto"/>
        <w:ind w:left="4339" w:right="565" w:firstLine="427"/>
      </w:pPr>
      <w:r>
        <w:rPr>
          <w:color w:val="231F20"/>
          <w:spacing w:val="12"/>
        </w:rPr>
        <w:t>《中华人民共和国防洪法》(主席令第</w:t>
      </w:r>
      <w:r>
        <w:rPr>
          <w:color w:val="231F20"/>
          <w:spacing w:val="3"/>
        </w:rPr>
        <w:t xml:space="preserve"> 八十八号)第十七条；</w:t>
      </w:r>
      <w:r>
        <w:rPr>
          <w:color w:val="231F20"/>
          <w:spacing w:val="74"/>
          <w:w w:val="101"/>
        </w:rPr>
        <w:t xml:space="preserve"> </w:t>
      </w:r>
      <w:r>
        <w:rPr>
          <w:color w:val="231F20"/>
          <w:spacing w:val="3"/>
        </w:rPr>
        <w:t>《中华人民共和国水</w:t>
      </w:r>
      <w:r>
        <w:rPr>
          <w:color w:val="231F20"/>
        </w:rPr>
        <w:t xml:space="preserve"> </w:t>
      </w:r>
      <w:r>
        <w:rPr>
          <w:color w:val="231F20"/>
          <w:spacing w:val="3"/>
        </w:rPr>
        <w:t>法》主席令第六十一号（2002年主席令第七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3"/>
        </w:rPr>
        <w:t>十四号修订）第十九条；《国务院关于印发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3"/>
        </w:rPr>
        <w:t>清理规范投资项目报建审批事项实施方案的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2"/>
        </w:rPr>
        <w:t>通知》国发〔2016〕29号；《国务院关于第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3"/>
        </w:rPr>
        <w:t>六批取消和调整行政审批项目的决定》国发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〔2012〕52号。</w:t>
      </w:r>
    </w:p>
    <w:p>
      <w:pPr>
        <w:spacing w:before="76" w:line="291" w:lineRule="exact"/>
        <w:ind w:left="48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101" w:line="410" w:lineRule="exact"/>
        <w:ind w:left="4799"/>
      </w:pPr>
      <w:r>
        <w:rPr>
          <w:color w:val="231F20"/>
          <w:spacing w:val="2"/>
          <w:position w:val="13"/>
        </w:rPr>
        <w:t>企业法人、事业法人、行政机关、其他</w:t>
      </w:r>
    </w:p>
    <w:p>
      <w:pPr>
        <w:pStyle w:val="2"/>
        <w:spacing w:before="1" w:line="197" w:lineRule="auto"/>
        <w:ind w:left="4362"/>
      </w:pPr>
      <w:r>
        <w:rPr>
          <w:color w:val="231F20"/>
          <w:spacing w:val="-5"/>
        </w:rPr>
        <w:t>组织</w:t>
      </w:r>
    </w:p>
    <w:p>
      <w:pPr>
        <w:spacing w:before="102" w:line="290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104" w:line="262" w:lineRule="auto"/>
        <w:ind w:left="4368" w:right="567" w:firstLine="428"/>
      </w:pPr>
      <w:r>
        <w:rPr>
          <w:color w:val="231F20"/>
          <w:spacing w:val="3"/>
        </w:rPr>
        <w:t>提交材料齐全，符合法定程序，内容真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实有效</w:t>
      </w:r>
    </w:p>
    <w:p>
      <w:pPr>
        <w:spacing w:before="74" w:line="289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五、所需材料</w:t>
      </w:r>
    </w:p>
    <w:p>
      <w:pPr>
        <w:pStyle w:val="2"/>
        <w:spacing w:before="104" w:line="229" w:lineRule="auto"/>
        <w:ind w:left="4814"/>
      </w:pPr>
      <w:r>
        <w:rPr>
          <w:color w:val="231F20"/>
          <w:spacing w:val="-4"/>
        </w:rPr>
        <w:t>1、行政许可申请书(附申请表)；</w:t>
      </w:r>
    </w:p>
    <w:p>
      <w:pPr>
        <w:pStyle w:val="2"/>
        <w:spacing w:before="83" w:line="233" w:lineRule="auto"/>
        <w:ind w:left="4798"/>
      </w:pPr>
      <w:r>
        <w:rPr>
          <w:color w:val="231F20"/>
          <w:spacing w:val="-4"/>
        </w:rPr>
        <w:t>2、专题论证报告。</w:t>
      </w:r>
    </w:p>
    <w:p>
      <w:pPr>
        <w:spacing w:before="74"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104" w:line="231" w:lineRule="auto"/>
        <w:ind w:left="4796"/>
      </w:pPr>
      <w:r>
        <w:rPr>
          <w:color w:val="231F20"/>
          <w:spacing w:val="-1"/>
        </w:rPr>
        <w:t>唐山市曹妃甸区行政审批局</w:t>
      </w:r>
    </w:p>
    <w:p>
      <w:pPr>
        <w:spacing w:line="231" w:lineRule="auto"/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36"/>
      </w:pPr>
      <w:r>
        <w:pict>
          <v:rect id="_x0000_s1027" o:spid="_x0000_s1027" o:spt="1" style="position:absolute;left:0pt;margin-left:38.35pt;margin-top:68.65pt;height:39.5pt;width:0.6pt;mso-position-horizontal-relative:page;mso-position-vertical-relative:page;z-index:25168179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14.35pt;margin-top:197.85pt;height:3.65pt;width:4.2pt;mso-position-horizontal-relative:page;mso-position-vertical-relative:page;z-index:25167564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211pt;margin-top:220.05pt;height:0.6pt;width:8.35pt;mso-position-horizontal-relative:page;mso-position-vertical-relative:page;z-index:25167769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211.2pt;margin-top:127.4pt;height:0.6pt;width:8.35pt;mso-position-horizontal-relative:page;mso-position-vertical-relative:page;z-index:25167974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487045</wp:posOffset>
            </wp:positionH>
            <wp:positionV relativeFrom="page">
              <wp:posOffset>845185</wp:posOffset>
            </wp:positionV>
            <wp:extent cx="737870" cy="5334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766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1" o:spid="_x0000_s1031" o:spt="202" type="#_x0000_t202" style="position:absolute;left:0pt;margin-left:217.9pt;margin-top:110.8pt;height:33.8pt;width:24.3pt;mso-position-horizontal-relative:page;mso-position-vertical-relative:page;z-index:2516807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3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435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right="15" w:firstLine="103"/>
                          <w:jc w:val="right"/>
                        </w:pPr>
                        <w:r>
                          <w:rPr>
                            <w:color w:val="231F20"/>
                            <w:spacing w:val="-8"/>
                          </w:rPr>
                          <w:t>退还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4450" cy="52705"/>
                              <wp:effectExtent l="0" t="0" r="0" b="0"/>
                              <wp:docPr id="6" name="IM 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IM 6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4965" cy="5318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-2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8"/>
                          </w:rPr>
                          <w:t>申请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</w:rPr>
                          <w:t>材料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689610</wp:posOffset>
            </wp:positionH>
            <wp:positionV relativeFrom="page">
              <wp:posOffset>1595120</wp:posOffset>
            </wp:positionV>
            <wp:extent cx="414655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752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1863090</wp:posOffset>
            </wp:positionH>
            <wp:positionV relativeFrom="page">
              <wp:posOffset>1595120</wp:posOffset>
            </wp:positionV>
            <wp:extent cx="478790" cy="533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9052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2" o:spid="_x0000_s1032" style="position:absolute;left:0pt;margin-left:116.15pt;margin-top:147.1pt;height:51.4pt;width:0.65pt;mso-position-horizontal-relative:page;mso-position-vertical-relative:page;z-index:251673600;mso-width-relative:page;mso-height-relative:page;" filled="f" stroked="t" coordsize="12,1028" o:allowincell="f" path="m6,1027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3" o:spid="_x0000_s1033" o:spt="202" type="#_x0000_t202" style="position:absolute;left:0pt;margin-left:149.25pt;margin-top:153.7pt;height:36.2pt;width:93.15pt;mso-position-horizontal-relative:page;mso-position-vertical-relative:page;z-index:2516838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147.35pt;margin-top:199.85pt;height:21.5pt;width:33.7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183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不予</w:t>
                  </w:r>
                </w:p>
                <w:p>
                  <w:pPr>
                    <w:spacing w:before="8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许可决定</w:t>
                  </w: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182.95pt;margin-top:203.4pt;height:33.8pt;width:29.3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3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3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536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left="31" w:right="22" w:firstLine="11"/>
                          <w:jc w:val="both"/>
                        </w:pPr>
                        <w:r>
                          <w:rPr>
                            <w:color w:val="231F20"/>
                            <w:spacing w:val="-7"/>
                          </w:rPr>
                          <w:t>出具不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予许可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决定书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217.7pt;margin-top:203.45pt;height:33.8pt;width:24.3pt;mso-position-horizontal-relative:page;mso-position-vertical-relative:page;z-index:25167872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3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435" w:type="dxa"/>
                        <w:vAlign w:val="top"/>
                      </w:tcPr>
                      <w:p>
                        <w:pPr>
                          <w:pStyle w:val="6"/>
                          <w:spacing w:before="48" w:line="208" w:lineRule="auto"/>
                          <w:ind w:right="12"/>
                          <w:jc w:val="right"/>
                        </w:pPr>
                        <w:r>
                          <w:rPr>
                            <w:color w:val="231F20"/>
                            <w:spacing w:val="-2"/>
                          </w:rPr>
                          <w:t>送达</w:t>
                        </w:r>
                      </w:p>
                      <w:p>
                        <w:pPr>
                          <w:pStyle w:val="6"/>
                          <w:spacing w:line="207" w:lineRule="auto"/>
                          <w:jc w:val="right"/>
                        </w:pP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4450" cy="52705"/>
                              <wp:effectExtent l="0" t="0" r="0" b="0"/>
                              <wp:docPr id="14" name="IM 1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4" name="IM 14"/>
                                      <pic:cNvPicPr/>
                                    </pic:nvPicPr>
                                    <pic:blipFill>
                                      <a:blip r:embed="rId1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4965" cy="5318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-2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8"/>
                          </w:rPr>
                          <w:t>申</w:t>
                        </w:r>
                        <w:r>
                          <w:rPr>
                            <w:color w:val="231F20"/>
                            <w:spacing w:val="-8"/>
                          </w:rPr>
                          <w:t>请</w:t>
                        </w:r>
                      </w:p>
                      <w:p>
                        <w:pPr>
                          <w:pStyle w:val="6"/>
                          <w:spacing w:line="221" w:lineRule="auto"/>
                          <w:ind w:left="176"/>
                        </w:pPr>
                        <w:r>
                          <w:rPr>
                            <w:color w:val="231F20"/>
                          </w:rPr>
                          <w:t>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1861185</wp:posOffset>
            </wp:positionH>
            <wp:positionV relativeFrom="page">
              <wp:posOffset>2771775</wp:posOffset>
            </wp:positionV>
            <wp:extent cx="478790" cy="53340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905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7" o:spid="_x0000_s1037" o:spt="203" style="position:absolute;left:0pt;margin-left:86.4pt;margin-top:218.9pt;height:21.1pt;width:60.35pt;mso-position-horizontal-relative:page;mso-position-vertical-relative:page;z-index:251676672;mso-width-relative:page;mso-height-relative:page;" coordsize="1206,422" o:allowincell="f">
            <o:lock v:ext="edit"/>
            <v:shape id="_x0000_s1038" o:spid="_x0000_s1038" style="position:absolute;left:0;top:21;height:400;width:1206;" filled="f" stroked="t" coordsize="1206,400" path="m1203,5l594,395m600,395l3,5e">
              <v:fill on="f" focussize="0,0"/>
              <v:stroke weight="0.6pt" color="#231F20" miterlimit="10" joinstyle="miter"/>
              <v:imagedata o:title=""/>
              <o:lock v:ext="edit"/>
            </v:shape>
            <v:shape id="_x0000_s1039" o:spid="_x0000_s1039" o:spt="202" type="#_x0000_t202" style="position:absolute;left:-20;top:-20;height:492;width:124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" w:line="219" w:lineRule="auto"/>
                      <w:ind w:left="283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1个工作日</w:t>
                    </w:r>
                  </w:p>
                </w:txbxContent>
              </v:textbox>
            </v:shape>
          </v:group>
        </w:pict>
      </w:r>
    </w:p>
    <w:p>
      <w:pPr>
        <w:sectPr>
          <w:headerReference r:id="rId6" w:type="default"/>
          <w:pgSz w:w="10772" w:h="11906"/>
          <w:pgMar w:top="400" w:right="598" w:bottom="0" w:left="550" w:header="0" w:footer="0" w:gutter="0"/>
          <w:cols w:equalWidth="0" w:num="1">
            <w:col w:w="9623"/>
          </w:cols>
        </w:sectPr>
      </w:pPr>
    </w:p>
    <w:p>
      <w:pPr>
        <w:spacing w:before="50" w:line="291" w:lineRule="exact"/>
        <w:ind w:left="45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167" w:lineRule="exact"/>
      </w:pPr>
    </w:p>
    <w:tbl>
      <w:tblPr>
        <w:tblStyle w:val="5"/>
        <w:tblW w:w="786" w:type="dxa"/>
        <w:tblInd w:w="1385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786" w:type="dxa"/>
            <w:vAlign w:val="top"/>
          </w:tcPr>
          <w:p>
            <w:pPr>
              <w:pStyle w:val="6"/>
              <w:spacing w:before="96" w:line="219" w:lineRule="auto"/>
              <w:ind w:left="261"/>
            </w:pPr>
            <w:r>
              <w:rPr>
                <w:color w:val="231F20"/>
                <w:spacing w:val="-8"/>
              </w:rPr>
              <w:t>申请</w:t>
            </w:r>
          </w:p>
        </w:tc>
      </w:tr>
    </w:tbl>
    <w:p>
      <w:pPr>
        <w:spacing w:line="560" w:lineRule="exact"/>
        <w:ind w:left="1772"/>
      </w:pPr>
      <w:r>
        <w:pict>
          <v:shape id="_x0000_s1040" o:spid="_x0000_s1040" o:spt="202" type="#_x0000_t202" style="position:absolute;left:0pt;margin-left:85.8pt;margin-top:26.4pt;height:5.65pt;width:6.2pt;z-index:2516746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72" w:lineRule="exact"/>
                    <w:ind w:left="20"/>
                    <w:rPr>
                      <w:rFonts w:ascii="微软雅黑" w:hAnsi="微软雅黑" w:eastAsia="微软雅黑" w:cs="微软雅黑"/>
                      <w:sz w:val="8"/>
                      <w:szCs w:val="8"/>
                    </w:rPr>
                  </w:pPr>
                  <w:r>
                    <w:rPr>
                      <w:rFonts w:ascii="微软雅黑" w:hAnsi="微软雅黑" w:eastAsia="微软雅黑" w:cs="微软雅黑"/>
                      <w:color w:val="231F20"/>
                      <w:spacing w:val="4"/>
                      <w:sz w:val="8"/>
                      <w:szCs w:val="8"/>
                    </w:rPr>
                    <w:t>▼</w:t>
                  </w:r>
                </w:p>
              </w:txbxContent>
            </v:textbox>
          </v:shape>
        </w:pict>
      </w:r>
      <w:r>
        <w:rPr>
          <w:position w:val="-11"/>
        </w:rPr>
        <w:drawing>
          <wp:inline distT="0" distB="0" distL="0" distR="0">
            <wp:extent cx="7620" cy="35560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5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8" w:line="208" w:lineRule="auto"/>
        <w:ind w:left="1631"/>
        <w:rPr>
          <w:rFonts w:ascii="宋体" w:hAnsi="宋体" w:eastAsia="宋体" w:cs="宋体"/>
          <w:sz w:val="16"/>
          <w:szCs w:val="16"/>
        </w:rPr>
      </w:pPr>
      <w:r>
        <w:pict>
          <v:shape id="_x0000_s1041" o:spid="_x0000_s1041" o:spt="202" type="#_x0000_t202" style="position:absolute;left:0pt;margin-left:120.15pt;margin-top:1.45pt;height:21.5pt;width:33.6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10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不符合</w:t>
                  </w:r>
                </w:p>
                <w:p>
                  <w:pPr>
                    <w:spacing w:before="10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受理条件</w:t>
                  </w: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155.6pt;margin-top:5.05pt;height:33.8pt;width:29.3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3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3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536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left="29" w:right="22" w:firstLine="14"/>
                          <w:jc w:val="both"/>
                        </w:pPr>
                        <w:r>
                          <w:rPr>
                            <w:color w:val="231F20"/>
                            <w:spacing w:val="-7"/>
                          </w:rPr>
                          <w:t>出具不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予受理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通知书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3" o:spid="_x0000_s1043" o:spt="202" type="#_x0000_t202" style="position:absolute;left:0pt;margin-left:29.6pt;margin-top:9.45pt;height:11.45pt;width:33.7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8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材料不齐</w:t>
                  </w:r>
                </w:p>
              </w:txbxContent>
            </v:textbox>
          </v:shape>
        </w:pict>
      </w:r>
      <w:r>
        <w:pict>
          <v:shape id="_x0000_s1044" o:spid="_x0000_s1044" o:spt="202" type="#_x0000_t202" style="position:absolute;left:0pt;margin-left:-1pt;margin-top:1.1pt;height:41.6pt;width:28.8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2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71" w:hRule="atLeast"/>
                    </w:trPr>
                    <w:tc>
                      <w:tcPr>
                        <w:tcW w:w="525" w:type="dxa"/>
                        <w:vAlign w:val="top"/>
                      </w:tcPr>
                      <w:p>
                        <w:pPr>
                          <w:pStyle w:val="6"/>
                          <w:spacing w:before="36" w:line="209" w:lineRule="auto"/>
                          <w:ind w:left="23" w:right="17" w:firstLine="1"/>
                          <w:jc w:val="both"/>
                        </w:pPr>
                        <w:r>
                          <w:rPr>
                            <w:color w:val="231F20"/>
                            <w:spacing w:val="-3"/>
                          </w:rPr>
                          <w:t>一次性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告知需</w:t>
                        </w:r>
                        <w:r>
                          <w:rPr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补齐补</w:t>
                        </w:r>
                        <w:r>
                          <w:rPr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正材料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5" o:spid="_x0000_s1045" style="position:absolute;left:0pt;margin-left:58.85pt;margin-top:2.75pt;height:38.85pt;width:60.65pt;z-index:-251654144;mso-width-relative:page;mso-height-relative:page;" filled="f" stroked="t" coordsize="1213,776" path="m5,383l606,5m601,6l1206,383m1209,381l597,771m603,771l3,381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rPr>
          <w:rFonts w:ascii="宋体" w:hAnsi="宋体" w:eastAsia="宋体" w:cs="宋体"/>
          <w:color w:val="231F20"/>
          <w:spacing w:val="-3"/>
          <w:sz w:val="16"/>
          <w:szCs w:val="16"/>
        </w:rPr>
        <w:t>受理</w:t>
      </w:r>
    </w:p>
    <w:p>
      <w:pPr>
        <w:spacing w:before="1" w:line="218" w:lineRule="auto"/>
        <w:ind w:left="1441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3"/>
          <w:sz w:val="16"/>
          <w:szCs w:val="16"/>
        </w:rPr>
        <w:t>1个工作日</w:t>
      </w:r>
    </w:p>
    <w:p>
      <w:pPr>
        <w:spacing w:line="260" w:lineRule="auto"/>
        <w:rPr>
          <w:rFonts w:ascii="Arial"/>
          <w:sz w:val="21"/>
        </w:rPr>
      </w:pPr>
    </w:p>
    <w:tbl>
      <w:tblPr>
        <w:tblStyle w:val="5"/>
        <w:tblpPr w:leftFromText="180" w:rightFromText="180" w:vertAnchor="page" w:horzAnchor="page" w:tblpX="3020" w:tblpY="3010"/>
        <w:tblOverlap w:val="never"/>
        <w:tblW w:w="1812" w:type="dxa"/>
        <w:tblInd w:w="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2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812" w:type="dxa"/>
            <w:vAlign w:val="top"/>
          </w:tcPr>
          <w:p>
            <w:pPr>
              <w:pStyle w:val="6"/>
              <w:spacing w:before="107" w:line="185" w:lineRule="auto"/>
              <w:ind w:left="716"/>
            </w:pPr>
            <w:r>
              <w:rPr>
                <w:color w:val="231F20"/>
                <w:spacing w:val="-1"/>
              </w:rPr>
              <w:t>特殊环节</w:t>
            </w:r>
          </w:p>
          <w:p>
            <w:pPr>
              <w:pStyle w:val="6"/>
              <w:spacing w:line="217" w:lineRule="auto"/>
              <w:rPr>
                <w:rFonts w:hint="default" w:eastAsia="宋体"/>
                <w:lang w:val="en-US" w:eastAsia="zh-CN"/>
              </w:rPr>
            </w:pPr>
            <w:r>
              <w:rPr>
                <w:color w:val="231F20"/>
              </w:rPr>
              <w:drawing>
                <wp:inline distT="0" distB="0" distL="0" distR="0">
                  <wp:extent cx="45720" cy="52705"/>
                  <wp:effectExtent l="0" t="0" r="11430" b="4445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1" cy="53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color w:val="231F20"/>
                <w:spacing w:val="20"/>
                <w:lang w:eastAsia="zh-CN"/>
              </w:rPr>
              <w:t>（</w:t>
            </w:r>
            <w:r>
              <w:rPr>
                <w:color w:val="231F20"/>
                <w:spacing w:val="-2"/>
              </w:rPr>
              <w:t>对报告书进行技术审查</w:t>
            </w:r>
            <w:r>
              <w:rPr>
                <w:rFonts w:hint="eastAsia"/>
                <w:color w:val="231F20"/>
                <w:spacing w:val="-2"/>
                <w:lang w:eastAsia="zh-CN"/>
              </w:rPr>
              <w:t>，</w:t>
            </w:r>
            <w:r>
              <w:rPr>
                <w:rFonts w:hint="eastAsia"/>
                <w:color w:val="231F20"/>
                <w:spacing w:val="-2"/>
                <w:lang w:val="en-US" w:eastAsia="zh-CN"/>
              </w:rPr>
              <w:t>不包含修改报告时间）</w:t>
            </w:r>
          </w:p>
        </w:tc>
      </w:tr>
    </w:tbl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  <w:r>
        <w:pict>
          <v:rect id="_x0000_s1026" o:spid="_x0000_s1026" o:spt="1" style="position:absolute;left:0pt;margin-left:117.45pt;margin-top:169.95pt;height:0.6pt;width:34.2pt;mso-position-horizontal-relative:page;mso-position-vertical-relative:page;z-index:25168281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389" w:lineRule="exact"/>
        <w:ind w:firstLine="1179"/>
      </w:pPr>
      <w:r>
        <w:rPr>
          <w:position w:val="-7"/>
        </w:rPr>
        <w:pict>
          <v:group id="_x0000_s1046" o:spid="_x0000_s1046" o:spt="203" style="height:19.45pt;width:60.1pt;" coordsize="1201,389">
            <o:lock v:ext="edit"/>
            <v:shape id="_x0000_s1047" o:spid="_x0000_s1047" style="position:absolute;left:0;top:0;height:389;width:1201;" filled="f" stroked="t" coordsize="1201,389" path="m3,383l600,5m595,6l1198,383e">
              <v:fill on="f" focussize="0,0"/>
              <v:stroke weight="0.6pt" color="#231F20" miterlimit="10" joinstyle="miter"/>
              <v:imagedata o:title=""/>
              <o:lock v:ext="edit"/>
            </v:shape>
            <v:shape id="_x0000_s1048" o:spid="_x0000_s1048" o:spt="202" type="#_x0000_t202" style="position:absolute;left:-20;top:-20;height:429;width:124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4" w:line="220" w:lineRule="auto"/>
                      <w:ind w:left="473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审查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29" w:lineRule="auto"/>
        <w:rPr>
          <w:rFonts w:ascii="Arial"/>
          <w:sz w:val="21"/>
        </w:rPr>
      </w:pPr>
    </w:p>
    <w:p>
      <w:pPr>
        <w:spacing w:before="52"/>
        <w:ind w:left="1461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5"/>
          <w:sz w:val="16"/>
          <w:szCs w:val="16"/>
        </w:rPr>
        <w:t>准予</w:t>
      </w:r>
      <w:r>
        <w:rPr>
          <w:position w:val="-20"/>
          <w:sz w:val="16"/>
          <w:szCs w:val="16"/>
        </w:rPr>
        <w:drawing>
          <wp:inline distT="0" distB="0" distL="0" distR="0">
            <wp:extent cx="6350" cy="34671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02" cy="346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231F20"/>
          <w:spacing w:val="-5"/>
          <w:sz w:val="16"/>
          <w:szCs w:val="16"/>
        </w:rPr>
        <w:t>办理</w:t>
      </w:r>
    </w:p>
    <w:p>
      <w:pPr>
        <w:spacing w:line="66" w:lineRule="exact"/>
        <w:ind w:left="1738"/>
        <w:rPr>
          <w:rFonts w:ascii="微软雅黑" w:hAnsi="微软雅黑" w:eastAsia="微软雅黑" w:cs="微软雅黑"/>
          <w:sz w:val="8"/>
          <w:szCs w:val="8"/>
        </w:rPr>
      </w:pPr>
      <w:r>
        <w:rPr>
          <w:rFonts w:ascii="微软雅黑" w:hAnsi="微软雅黑" w:eastAsia="微软雅黑" w:cs="微软雅黑"/>
          <w:color w:val="231F20"/>
          <w:spacing w:val="4"/>
          <w:position w:val="-1"/>
          <w:sz w:val="8"/>
          <w:szCs w:val="8"/>
        </w:rPr>
        <w:t>▼</w:t>
      </w:r>
    </w:p>
    <w:p>
      <w:pPr>
        <w:spacing w:before="158" w:line="185" w:lineRule="auto"/>
        <w:ind w:left="1461"/>
        <w:rPr>
          <w:rFonts w:ascii="宋体" w:hAnsi="宋体" w:eastAsia="宋体" w:cs="宋体"/>
          <w:sz w:val="16"/>
          <w:szCs w:val="16"/>
        </w:rPr>
      </w:pPr>
      <w:r>
        <w:pict>
          <v:shape id="_x0000_s1049" o:spid="_x0000_s1049" style="position:absolute;left:0pt;margin-left:40.75pt;margin-top:-0.25pt;height:47.05pt;width:96.5pt;z-index:-251655168;mso-width-relative:page;mso-height-relative:page;" filled="f" stroked="t" coordsize="1930,940" path="m6,464l964,5m956,6l1923,463m1926,462l950,934m960,934l2,461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准予许可</w:t>
      </w:r>
    </w:p>
    <w:p>
      <w:pPr>
        <w:spacing w:before="1" w:line="184" w:lineRule="auto"/>
        <w:ind w:left="1186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决定（1个工作日</w:t>
      </w:r>
    </w:p>
    <w:p>
      <w:pPr>
        <w:spacing w:line="184" w:lineRule="auto"/>
        <w:ind w:left="1221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1"/>
          <w:sz w:val="16"/>
          <w:szCs w:val="16"/>
        </w:rPr>
        <w:t>制作准予许可决</w:t>
      </w:r>
    </w:p>
    <w:p>
      <w:pPr>
        <w:spacing w:line="218" w:lineRule="auto"/>
        <w:ind w:left="1545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5"/>
          <w:sz w:val="16"/>
          <w:szCs w:val="16"/>
        </w:rPr>
        <w:t>定书）</w:t>
      </w:r>
    </w:p>
    <w:p>
      <w:pPr>
        <w:spacing w:before="102" w:line="236" w:lineRule="exact"/>
        <w:ind w:left="1772"/>
      </w:pPr>
      <w:r>
        <w:rPr>
          <w:position w:val="-5"/>
        </w:rPr>
        <w:drawing>
          <wp:inline distT="0" distB="0" distL="0" distR="0">
            <wp:extent cx="7620" cy="14922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149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5" w:lineRule="exact"/>
        <w:ind w:left="1736"/>
        <w:rPr>
          <w:rFonts w:ascii="微软雅黑" w:hAnsi="微软雅黑" w:eastAsia="微软雅黑" w:cs="微软雅黑"/>
          <w:sz w:val="8"/>
          <w:szCs w:val="8"/>
        </w:rPr>
      </w:pPr>
      <w:r>
        <w:rPr>
          <w:rFonts w:ascii="微软雅黑" w:hAnsi="微软雅黑" w:eastAsia="微软雅黑" w:cs="微软雅黑"/>
          <w:color w:val="231F20"/>
          <w:spacing w:val="4"/>
          <w:position w:val="-1"/>
          <w:sz w:val="8"/>
          <w:szCs w:val="8"/>
        </w:rPr>
        <w:t>▼</w:t>
      </w:r>
    </w:p>
    <w:tbl>
      <w:tblPr>
        <w:tblStyle w:val="5"/>
        <w:tblW w:w="786" w:type="dxa"/>
        <w:tblInd w:w="1385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86" w:type="dxa"/>
            <w:vAlign w:val="top"/>
          </w:tcPr>
          <w:p>
            <w:pPr>
              <w:pStyle w:val="6"/>
              <w:spacing w:before="95" w:line="219" w:lineRule="auto"/>
              <w:ind w:left="73"/>
            </w:pPr>
            <w:r>
              <w:rPr>
                <w:color w:val="231F20"/>
                <w:spacing w:val="-2"/>
              </w:rPr>
              <w:t>证件送达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before="48" w:line="291" w:lineRule="exact"/>
        <w:ind w:left="443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上午8:30～12:00，下午13:30～17:30；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</w:pPr>
      <w:r>
        <w:rPr>
          <w:rFonts w:hint="eastAsia"/>
          <w:color w:val="231F20"/>
          <w:spacing w:val="-3"/>
          <w:position w:val="9"/>
        </w:rPr>
        <w:t>上午8:30～12:00，下午14:30～17:30. 法定节假日除外。</w:t>
      </w:r>
    </w:p>
    <w:p>
      <w:pPr>
        <w:spacing w:before="42" w:line="293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100" w:line="190" w:lineRule="auto"/>
        <w:ind w:left="440"/>
      </w:pPr>
      <w:r>
        <w:rPr>
          <w:color w:val="231F20"/>
          <w:spacing w:val="-1"/>
        </w:rPr>
        <w:t>0315-8820111</w:t>
      </w:r>
    </w:p>
    <w:p>
      <w:pPr>
        <w:spacing w:before="72" w:line="292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40"/>
      </w:pPr>
      <w:r>
        <w:rPr>
          <w:color w:val="231F20"/>
          <w:spacing w:val="-1"/>
        </w:rPr>
        <w:t>0315-8787068</w:t>
      </w:r>
    </w:p>
    <w:p>
      <w:pPr>
        <w:spacing w:before="72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3" w:line="259" w:lineRule="auto"/>
        <w:ind w:left="3" w:firstLine="473"/>
      </w:pPr>
      <w:r>
        <w:rPr>
          <w:color w:val="231F20"/>
          <w:spacing w:val="-1"/>
        </w:rPr>
        <w:t>申请人如对行政许可决定不服，可于收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到决定书之日起六十日内向唐山市曹妃甸区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人民政府申请复议，也可以于六个月内依法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向唐山市曹妃甸区人民法院提起行政诉讼。</w:t>
      </w:r>
    </w:p>
    <w:p>
      <w:pPr>
        <w:spacing w:line="259" w:lineRule="auto"/>
        <w:sectPr>
          <w:type w:val="continuous"/>
          <w:pgSz w:w="10772" w:h="11906"/>
          <w:pgMar w:top="400" w:right="598" w:bottom="0" w:left="550" w:header="0" w:footer="0" w:gutter="0"/>
          <w:cols w:equalWidth="0" w:num="2">
            <w:col w:w="5314" w:space="100"/>
            <w:col w:w="4209"/>
          </w:cols>
        </w:sectPr>
      </w:pPr>
    </w:p>
    <w:p>
      <w:pPr>
        <w:spacing w:before="299" w:line="291" w:lineRule="exact"/>
        <w:ind w:left="4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2" w:line="233" w:lineRule="auto"/>
        <w:ind w:left="480"/>
      </w:pPr>
      <w:r>
        <w:rPr>
          <w:color w:val="231F20"/>
          <w:spacing w:val="-14"/>
        </w:rPr>
        <w:t>法定</w:t>
      </w:r>
      <w:r>
        <w:rPr>
          <w:rFonts w:hint="eastAsia"/>
          <w:color w:val="231F20"/>
          <w:spacing w:val="-14"/>
          <w:lang w:val="en-US" w:eastAsia="zh-CN"/>
        </w:rPr>
        <w:t>办结</w:t>
      </w:r>
      <w:r>
        <w:rPr>
          <w:color w:val="231F20"/>
          <w:spacing w:val="-14"/>
        </w:rPr>
        <w:t>时限：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4"/>
        </w:rPr>
        <w:t>35个工作日</w:t>
      </w:r>
    </w:p>
    <w:p>
      <w:pPr>
        <w:pStyle w:val="2"/>
        <w:spacing w:before="47" w:line="233" w:lineRule="auto"/>
        <w:ind w:left="472"/>
      </w:pPr>
      <w:r>
        <w:rPr>
          <w:color w:val="231F20"/>
          <w:spacing w:val="-18"/>
        </w:rPr>
        <w:t>承诺</w:t>
      </w:r>
      <w:r>
        <w:rPr>
          <w:rFonts w:hint="eastAsia"/>
          <w:color w:val="231F20"/>
          <w:spacing w:val="-18"/>
          <w:lang w:val="en-US" w:eastAsia="zh-CN"/>
        </w:rPr>
        <w:t>办结</w:t>
      </w:r>
      <w:r>
        <w:rPr>
          <w:color w:val="231F20"/>
          <w:spacing w:val="-18"/>
        </w:rPr>
        <w:t>时限：</w:t>
      </w:r>
      <w:r>
        <w:rPr>
          <w:color w:val="231F20"/>
          <w:spacing w:val="75"/>
        </w:rPr>
        <w:t xml:space="preserve"> </w:t>
      </w:r>
      <w:r>
        <w:rPr>
          <w:color w:val="231F20"/>
          <w:spacing w:val="-18"/>
        </w:rPr>
        <w:t>3个工作日</w:t>
      </w:r>
    </w:p>
    <w:p>
      <w:pPr>
        <w:spacing w:before="45" w:line="290" w:lineRule="exact"/>
        <w:ind w:left="46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3" w:line="233" w:lineRule="auto"/>
        <w:ind w:left="476"/>
      </w:pPr>
      <w:r>
        <w:rPr>
          <w:color w:val="231F20"/>
          <w:spacing w:val="-5"/>
        </w:rPr>
        <w:t>不收费</w:t>
      </w:r>
    </w:p>
    <w:p>
      <w:pPr>
        <w:spacing w:before="44"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74"/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color w:val="231F20"/>
          <w:spacing w:val="-1"/>
        </w:rPr>
        <w:t>http://tscfd.hbzwfw.gov.cn/</w:t>
      </w:r>
      <w:r>
        <w:rPr>
          <w:color w:val="231F20"/>
          <w:spacing w:val="-1"/>
        </w:rPr>
        <w:fldChar w:fldCharType="end"/>
      </w:r>
    </w:p>
    <w:p>
      <w:pPr>
        <w:spacing w:before="64" w:line="290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3" w:line="360" w:lineRule="exact"/>
        <w:ind w:left="499"/>
      </w:pPr>
      <w:r>
        <w:rPr>
          <w:color w:val="231F20"/>
          <w:position w:val="9"/>
        </w:rPr>
        <w:t>中国（河北）自由贸易试验区曹妃甸片</w:t>
      </w:r>
    </w:p>
    <w:p>
      <w:pPr>
        <w:pStyle w:val="2"/>
        <w:spacing w:before="1" w:line="230" w:lineRule="auto"/>
        <w:ind w:left="58"/>
      </w:pPr>
      <w:r>
        <w:rPr>
          <w:color w:val="231F20"/>
        </w:rPr>
        <w:t>区政务服务中心、唐山市曹妃甸区临港政务</w:t>
      </w:r>
    </w:p>
    <w:p>
      <w:pPr>
        <w:pStyle w:val="2"/>
        <w:spacing w:before="50" w:line="185" w:lineRule="auto"/>
        <w:ind w:left="30"/>
        <w:rPr>
          <w:color w:val="231F20"/>
          <w:spacing w:val="-1"/>
        </w:rPr>
      </w:pP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</w:t>
      </w:r>
    </w:p>
    <w:p>
      <w:pPr>
        <w:pStyle w:val="2"/>
        <w:spacing w:before="50" w:line="185" w:lineRule="auto"/>
        <w:ind w:left="30"/>
      </w:pPr>
      <w:r>
        <w:rPr>
          <w:color w:val="231F20"/>
          <w:spacing w:val="-1"/>
        </w:rPr>
        <w:t>区兴业道1号二层）</w:t>
      </w:r>
    </w:p>
    <w:sectPr>
      <w:type w:val="continuous"/>
      <w:pgSz w:w="10772" w:h="11906"/>
      <w:pgMar w:top="400" w:right="598" w:bottom="0" w:left="550" w:header="0" w:footer="0" w:gutter="0"/>
      <w:cols w:equalWidth="0" w:num="1">
        <w:col w:w="962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FC56A11-1B9D-4826-AE66-75613DCA570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381F17DD"/>
    <w:rsid w:val="3B011A04"/>
    <w:rsid w:val="742C6E89"/>
    <w:rsid w:val="783874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8"/>
    <customShpInfo spid="_x0000_s1039"/>
    <customShpInfo spid="_x0000_s1037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26"/>
    <customShpInfo spid="_x0000_s1047"/>
    <customShpInfo spid="_x0000_s1048"/>
    <customShpInfo spid="_x0000_s1046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668</Words>
  <Characters>770</Characters>
  <TotalTime>0</TotalTime>
  <ScaleCrop>false</ScaleCrop>
  <LinksUpToDate>false</LinksUpToDate>
  <CharactersWithSpaces>789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2023-04-21T13:41:00Z</dcterms:created>
  <dc:creator>sswh_</dc:creator>
  <cp:lastModifiedBy>寒夜霜风</cp:lastModifiedBy>
  <dcterms:modified xsi:type="dcterms:W3CDTF">2023-08-01T03:39:13Z</dcterms:modified>
  <dc:title>212水工程建设规划同意书审核服务指南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2023-07-01T12:04:55Z</vt:filetime>
  </property>
  <property fmtid="{D5CDD505-2E9C-101B-9397-08002B2CF9AE}" pid="4" name="KSOProductBuildVer">
    <vt:lpwstr>2052-11.1.0.14309</vt:lpwstr>
  </property>
  <property fmtid="{D5CDD505-2E9C-101B-9397-08002B2CF9AE}" pid="5" name="ICV">
    <vt:lpwstr>E5A0C682AFFB4274B9BCF66BDB683FBA_12</vt:lpwstr>
  </property>
</Properties>
</file>