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医疗机构变更服务对象和服务方式（除增加互联网诊疗服务方式外）</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医疗机构变更服务对象和服务方式（除增加互联网诊疗服务方式外）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2.变更说明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11C2"/>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3782127"/>
    <w:rsid w:val="05974F9A"/>
    <w:rsid w:val="06C74737"/>
    <w:rsid w:val="06E6300A"/>
    <w:rsid w:val="10067E60"/>
    <w:rsid w:val="132E584A"/>
    <w:rsid w:val="150E4CFB"/>
    <w:rsid w:val="18A82D25"/>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2023-08-03T02:27:27Z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