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7A19" w:rsidRDefault="008D7A19">
      <w:pPr>
        <w:spacing w:line="313" w:lineRule="auto"/>
      </w:pPr>
    </w:p>
    <w:p w:rsidR="008D7A19" w:rsidRDefault="008D7A19">
      <w:pPr>
        <w:spacing w:line="313" w:lineRule="auto"/>
      </w:pPr>
    </w:p>
    <w:p w:rsidR="008D7A19" w:rsidRDefault="001912FF">
      <w:pPr>
        <w:pStyle w:val="a3"/>
        <w:spacing w:before="43" w:line="259" w:lineRule="auto"/>
        <w:ind w:left="2" w:right="481" w:firstLine="473"/>
        <w:rPr>
          <w:lang w:eastAsia="zh-CN"/>
        </w:rPr>
      </w:pPr>
      <w:bookmarkStart w:id="0" w:name="_GoBack"/>
      <w:bookmarkEnd w:id="0"/>
      <w:r>
        <w:rPr>
          <w:color w:val="231F20"/>
          <w:spacing w:val="-2"/>
          <w:lang w:eastAsia="zh-CN"/>
        </w:rPr>
        <w:t>。</w:t>
      </w:r>
    </w:p>
    <w:p w:rsidR="008D7A19" w:rsidRDefault="001912FF">
      <w:pPr>
        <w:spacing w:line="14" w:lineRule="auto"/>
        <w:rPr>
          <w:sz w:val="2"/>
          <w:lang w:eastAsia="zh-CN"/>
        </w:rPr>
      </w:pPr>
      <w:r>
        <w:rPr>
          <w:rFonts w:eastAsia="Arial"/>
          <w:sz w:val="2"/>
          <w:szCs w:val="2"/>
          <w:lang w:eastAsia="zh-CN"/>
        </w:rPr>
        <w:br w:type="column"/>
      </w:r>
    </w:p>
    <w:p w:rsidR="008D7A19" w:rsidRDefault="008D7A19">
      <w:pPr>
        <w:spacing w:line="263" w:lineRule="auto"/>
        <w:rPr>
          <w:lang w:eastAsia="zh-CN"/>
        </w:rPr>
      </w:pPr>
    </w:p>
    <w:p w:rsidR="008D7A19" w:rsidRDefault="008D7A19">
      <w:pPr>
        <w:spacing w:line="263" w:lineRule="auto"/>
        <w:rPr>
          <w:lang w:eastAsia="zh-CN"/>
        </w:rPr>
      </w:pPr>
    </w:p>
    <w:p w:rsidR="008D7A19" w:rsidRDefault="008D7A19">
      <w:pPr>
        <w:spacing w:line="263" w:lineRule="auto"/>
        <w:rPr>
          <w:lang w:eastAsia="zh-CN"/>
        </w:rPr>
      </w:pPr>
    </w:p>
    <w:p w:rsidR="008D7A19" w:rsidRDefault="008D7A19">
      <w:pPr>
        <w:spacing w:line="263" w:lineRule="auto"/>
        <w:rPr>
          <w:lang w:eastAsia="zh-CN"/>
        </w:rPr>
      </w:pPr>
    </w:p>
    <w:p w:rsidR="008D7A19" w:rsidRDefault="008D7A19">
      <w:pPr>
        <w:spacing w:line="264" w:lineRule="auto"/>
        <w:rPr>
          <w:lang w:eastAsia="zh-CN"/>
        </w:rPr>
      </w:pPr>
    </w:p>
    <w:p w:rsidR="008D7A19" w:rsidRDefault="008D7A19">
      <w:pPr>
        <w:spacing w:line="264" w:lineRule="auto"/>
        <w:rPr>
          <w:lang w:eastAsia="zh-CN"/>
        </w:rPr>
      </w:pPr>
    </w:p>
    <w:p w:rsidR="008D7A19" w:rsidRDefault="001912FF">
      <w:pPr>
        <w:spacing w:before="103" w:line="190" w:lineRule="auto"/>
        <w:ind w:left="2255" w:right="473" w:hanging="1677"/>
        <w:rPr>
          <w:rFonts w:ascii="微软雅黑" w:eastAsia="微软雅黑" w:hAnsi="微软雅黑" w:cs="微软雅黑"/>
          <w:sz w:val="24"/>
          <w:szCs w:val="24"/>
          <w:lang w:eastAsia="zh-CN"/>
        </w:rPr>
      </w:pPr>
      <w:r>
        <w:drawing>
          <wp:anchor distT="0" distB="0" distL="0" distR="0" simplePos="0" relativeHeight="251658240" behindDoc="1" locked="0" layoutInCell="1" allowOverlap="1">
            <wp:simplePos x="0" y="0"/>
            <wp:positionH relativeFrom="column">
              <wp:posOffset>0</wp:posOffset>
            </wp:positionH>
            <wp:positionV relativeFrom="paragraph">
              <wp:posOffset>-1009529</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z w:val="24"/>
          <w:szCs w:val="24"/>
          <w:lang w:eastAsia="zh-CN"/>
        </w:rPr>
        <w:t>药品零售企业经营许可（登记事项变更）</w:t>
      </w:r>
      <w:r>
        <w:rPr>
          <w:rFonts w:ascii="微软雅黑" w:eastAsia="微软雅黑" w:hAnsi="微软雅黑" w:cs="微软雅黑"/>
          <w:color w:val="231F20"/>
          <w:spacing w:val="7"/>
          <w:sz w:val="24"/>
          <w:szCs w:val="24"/>
          <w:lang w:eastAsia="zh-CN"/>
        </w:rPr>
        <w:t xml:space="preserve"> </w:t>
      </w:r>
      <w:r>
        <w:rPr>
          <w:rFonts w:ascii="微软雅黑" w:eastAsia="微软雅黑" w:hAnsi="微软雅黑" w:cs="微软雅黑"/>
          <w:color w:val="231F20"/>
          <w:spacing w:val="-2"/>
          <w:sz w:val="24"/>
          <w:szCs w:val="24"/>
          <w:lang w:eastAsia="zh-CN"/>
        </w:rPr>
        <w:t>服务指南</w:t>
      </w:r>
    </w:p>
    <w:p w:rsidR="008D7A19" w:rsidRDefault="001912FF">
      <w:pPr>
        <w:spacing w:before="201" w:line="202" w:lineRule="auto"/>
        <w:ind w:left="1014"/>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一、事项名称</w:t>
      </w:r>
    </w:p>
    <w:p w:rsidR="008D7A19" w:rsidRDefault="001912FF">
      <w:pPr>
        <w:pStyle w:val="a3"/>
        <w:spacing w:before="45" w:line="251" w:lineRule="auto"/>
        <w:ind w:left="577" w:right="599" w:firstLine="449"/>
        <w:rPr>
          <w:lang w:eastAsia="zh-CN"/>
        </w:rPr>
      </w:pPr>
      <w:r>
        <w:rPr>
          <w:color w:val="231F20"/>
          <w:spacing w:val="14"/>
          <w:lang w:eastAsia="zh-CN"/>
        </w:rPr>
        <w:t>药品零售企业经营许可（登记事项变</w:t>
      </w:r>
      <w:r>
        <w:rPr>
          <w:color w:val="231F20"/>
          <w:spacing w:val="9"/>
          <w:lang w:eastAsia="zh-CN"/>
        </w:rPr>
        <w:t xml:space="preserve"> </w:t>
      </w:r>
      <w:r>
        <w:rPr>
          <w:color w:val="231F20"/>
          <w:spacing w:val="-2"/>
          <w:lang w:eastAsia="zh-CN"/>
        </w:rPr>
        <w:t>更）</w:t>
      </w:r>
    </w:p>
    <w:p w:rsidR="008D7A19" w:rsidRDefault="001912FF">
      <w:pPr>
        <w:spacing w:before="42" w:line="204" w:lineRule="auto"/>
        <w:ind w:left="1013"/>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二、办理依据</w:t>
      </w:r>
    </w:p>
    <w:p w:rsidR="008D7A19" w:rsidRDefault="001912FF">
      <w:pPr>
        <w:pStyle w:val="a3"/>
        <w:spacing w:before="44" w:line="249" w:lineRule="auto"/>
        <w:ind w:left="550" w:right="584" w:firstLine="478"/>
        <w:rPr>
          <w:lang w:eastAsia="zh-CN"/>
        </w:rPr>
      </w:pPr>
      <w:r>
        <w:rPr>
          <w:color w:val="231F20"/>
          <w:spacing w:val="19"/>
          <w:lang w:eastAsia="zh-CN"/>
        </w:rPr>
        <w:t>1</w:t>
      </w:r>
      <w:r>
        <w:rPr>
          <w:color w:val="231F20"/>
          <w:spacing w:val="-41"/>
          <w:lang w:eastAsia="zh-CN"/>
        </w:rPr>
        <w:t xml:space="preserve"> </w:t>
      </w:r>
      <w:r>
        <w:rPr>
          <w:color w:val="231F20"/>
          <w:spacing w:val="19"/>
          <w:lang w:eastAsia="zh-CN"/>
        </w:rPr>
        <w:t xml:space="preserve">. </w:t>
      </w:r>
      <w:r>
        <w:rPr>
          <w:color w:val="231F20"/>
          <w:spacing w:val="19"/>
          <w:lang w:eastAsia="zh-CN"/>
        </w:rPr>
        <w:t>《中华人民共和国药品管理法》</w:t>
      </w:r>
      <w:r>
        <w:rPr>
          <w:color w:val="231F20"/>
          <w:lang w:eastAsia="zh-CN"/>
        </w:rPr>
        <w:t xml:space="preserve"> </w:t>
      </w:r>
      <w:r>
        <w:rPr>
          <w:color w:val="231F20"/>
          <w:lang w:eastAsia="zh-CN"/>
        </w:rPr>
        <w:t>（</w:t>
      </w:r>
      <w:r>
        <w:rPr>
          <w:color w:val="231F20"/>
          <w:lang w:eastAsia="zh-CN"/>
        </w:rPr>
        <w:t>2019</w:t>
      </w:r>
      <w:r>
        <w:rPr>
          <w:color w:val="231F20"/>
          <w:lang w:eastAsia="zh-CN"/>
        </w:rPr>
        <w:t>年</w:t>
      </w:r>
      <w:r>
        <w:rPr>
          <w:color w:val="231F20"/>
          <w:lang w:eastAsia="zh-CN"/>
        </w:rPr>
        <w:t>8</w:t>
      </w:r>
      <w:r>
        <w:rPr>
          <w:color w:val="231F20"/>
          <w:lang w:eastAsia="zh-CN"/>
        </w:rPr>
        <w:t>月修订版）第五章，第五十一条</w:t>
      </w:r>
    </w:p>
    <w:p w:rsidR="008D7A19" w:rsidRDefault="001912FF">
      <w:pPr>
        <w:pStyle w:val="a3"/>
        <w:spacing w:before="50" w:line="264" w:lineRule="auto"/>
        <w:ind w:left="550" w:right="600" w:firstLine="463"/>
        <w:rPr>
          <w:lang w:eastAsia="zh-CN"/>
        </w:rPr>
      </w:pPr>
      <w:r>
        <w:rPr>
          <w:color w:val="231F20"/>
          <w:spacing w:val="4"/>
          <w:lang w:eastAsia="zh-CN"/>
        </w:rPr>
        <w:t>2.</w:t>
      </w:r>
      <w:r>
        <w:rPr>
          <w:color w:val="231F20"/>
          <w:spacing w:val="4"/>
          <w:lang w:eastAsia="zh-CN"/>
        </w:rPr>
        <w:t>药品经营许可证管理办法（国家食品</w:t>
      </w:r>
      <w:r>
        <w:rPr>
          <w:color w:val="231F20"/>
          <w:lang w:eastAsia="zh-CN"/>
        </w:rPr>
        <w:t xml:space="preserve"> </w:t>
      </w:r>
      <w:r>
        <w:rPr>
          <w:color w:val="231F20"/>
          <w:spacing w:val="11"/>
          <w:lang w:eastAsia="zh-CN"/>
        </w:rPr>
        <w:t>药品监督管理总局</w:t>
      </w:r>
      <w:r>
        <w:rPr>
          <w:color w:val="231F20"/>
          <w:spacing w:val="11"/>
          <w:lang w:eastAsia="zh-CN"/>
        </w:rPr>
        <w:t>2017</w:t>
      </w:r>
      <w:r>
        <w:rPr>
          <w:color w:val="231F20"/>
          <w:spacing w:val="11"/>
          <w:lang w:eastAsia="zh-CN"/>
        </w:rPr>
        <w:t>年修正版）第十三</w:t>
      </w:r>
      <w:r>
        <w:rPr>
          <w:color w:val="231F20"/>
          <w:spacing w:val="18"/>
          <w:lang w:eastAsia="zh-CN"/>
        </w:rPr>
        <w:t xml:space="preserve"> </w:t>
      </w:r>
      <w:r>
        <w:rPr>
          <w:color w:val="231F20"/>
          <w:spacing w:val="2"/>
          <w:lang w:eastAsia="zh-CN"/>
        </w:rPr>
        <w:t>条，《药品经营许可证》变更分为许可事项</w:t>
      </w:r>
      <w:r>
        <w:rPr>
          <w:color w:val="231F20"/>
          <w:spacing w:val="10"/>
          <w:lang w:eastAsia="zh-CN"/>
        </w:rPr>
        <w:t xml:space="preserve"> </w:t>
      </w:r>
      <w:r>
        <w:rPr>
          <w:color w:val="231F20"/>
          <w:spacing w:val="2"/>
          <w:lang w:eastAsia="zh-CN"/>
        </w:rPr>
        <w:t>变更和登记事项变更。许可事项变更是指经</w:t>
      </w:r>
      <w:r>
        <w:rPr>
          <w:color w:val="231F20"/>
          <w:spacing w:val="10"/>
          <w:lang w:eastAsia="zh-CN"/>
        </w:rPr>
        <w:t xml:space="preserve"> </w:t>
      </w:r>
      <w:r>
        <w:rPr>
          <w:color w:val="231F20"/>
          <w:spacing w:val="14"/>
          <w:lang w:eastAsia="zh-CN"/>
        </w:rPr>
        <w:t>营方式、经营范围、注册地址、仓库地址</w:t>
      </w:r>
      <w:r>
        <w:rPr>
          <w:color w:val="231F20"/>
          <w:spacing w:val="16"/>
          <w:lang w:eastAsia="zh-CN"/>
        </w:rPr>
        <w:t xml:space="preserve"> </w:t>
      </w:r>
      <w:r>
        <w:rPr>
          <w:color w:val="231F20"/>
          <w:spacing w:val="1"/>
          <w:lang w:eastAsia="zh-CN"/>
        </w:rPr>
        <w:t>（包括增减仓库）、企业法定代表人或负责</w:t>
      </w:r>
      <w:r>
        <w:rPr>
          <w:color w:val="231F20"/>
          <w:spacing w:val="8"/>
          <w:lang w:eastAsia="zh-CN"/>
        </w:rPr>
        <w:t xml:space="preserve"> </w:t>
      </w:r>
      <w:r>
        <w:rPr>
          <w:color w:val="231F20"/>
          <w:spacing w:val="2"/>
          <w:lang w:eastAsia="zh-CN"/>
        </w:rPr>
        <w:t>人以及质量负责人的变更。登记事项变更是</w:t>
      </w:r>
      <w:r>
        <w:rPr>
          <w:color w:val="231F20"/>
          <w:spacing w:val="10"/>
          <w:lang w:eastAsia="zh-CN"/>
        </w:rPr>
        <w:t xml:space="preserve"> </w:t>
      </w:r>
      <w:r>
        <w:rPr>
          <w:color w:val="231F20"/>
          <w:spacing w:val="-1"/>
          <w:lang w:eastAsia="zh-CN"/>
        </w:rPr>
        <w:t>指上述事项以外的其他事项的变更。</w:t>
      </w:r>
    </w:p>
    <w:p w:rsidR="008D7A19" w:rsidRDefault="001912FF">
      <w:pPr>
        <w:spacing w:before="46" w:line="203" w:lineRule="auto"/>
        <w:ind w:left="1016"/>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三、受理范围</w:t>
      </w:r>
    </w:p>
    <w:p w:rsidR="008D7A19" w:rsidRDefault="001912FF">
      <w:pPr>
        <w:pStyle w:val="a3"/>
        <w:spacing w:before="59" w:line="201" w:lineRule="auto"/>
        <w:ind w:left="1014"/>
        <w:rPr>
          <w:lang w:eastAsia="zh-CN"/>
        </w:rPr>
      </w:pPr>
      <w:r>
        <w:rPr>
          <w:color w:val="231F20"/>
          <w:spacing w:val="-3"/>
          <w:lang w:eastAsia="zh-CN"/>
        </w:rPr>
        <w:t>企业法人</w:t>
      </w:r>
    </w:p>
    <w:p w:rsidR="008D7A19" w:rsidRDefault="001912FF">
      <w:pPr>
        <w:spacing w:before="72" w:line="203" w:lineRule="auto"/>
        <w:ind w:left="1026"/>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四、受理条件</w:t>
      </w:r>
    </w:p>
    <w:p w:rsidR="008D7A19" w:rsidRDefault="001912FF">
      <w:pPr>
        <w:pStyle w:val="a3"/>
        <w:spacing w:before="44" w:line="251" w:lineRule="auto"/>
        <w:ind w:left="583" w:right="601" w:firstLine="428"/>
        <w:rPr>
          <w:lang w:eastAsia="zh-CN"/>
        </w:rPr>
      </w:pPr>
      <w:r>
        <w:rPr>
          <w:color w:val="231F20"/>
          <w:spacing w:val="1"/>
          <w:lang w:eastAsia="zh-CN"/>
        </w:rPr>
        <w:t>提交材料齐全，符合法定程序，内容真</w:t>
      </w:r>
      <w:r>
        <w:rPr>
          <w:color w:val="231F20"/>
          <w:spacing w:val="9"/>
          <w:lang w:eastAsia="zh-CN"/>
        </w:rPr>
        <w:t xml:space="preserve"> </w:t>
      </w:r>
      <w:r>
        <w:rPr>
          <w:color w:val="231F20"/>
          <w:spacing w:val="-6"/>
          <w:lang w:eastAsia="zh-CN"/>
        </w:rPr>
        <w:t>实有效</w:t>
      </w:r>
    </w:p>
    <w:p w:rsidR="008D7A19" w:rsidRDefault="001912FF">
      <w:pPr>
        <w:spacing w:before="43" w:line="204" w:lineRule="auto"/>
        <w:ind w:left="1011"/>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五、申请材料</w:t>
      </w:r>
    </w:p>
    <w:p w:rsidR="008D7A19" w:rsidRDefault="001912FF">
      <w:pPr>
        <w:pStyle w:val="a3"/>
        <w:spacing w:before="44" w:line="249" w:lineRule="auto"/>
        <w:ind w:left="571" w:right="590" w:firstLine="458"/>
        <w:rPr>
          <w:lang w:eastAsia="zh-CN"/>
        </w:rPr>
      </w:pPr>
      <w:r>
        <w:rPr>
          <w:color w:val="231F20"/>
          <w:lang w:eastAsia="zh-CN"/>
        </w:rPr>
        <w:t>1.</w:t>
      </w:r>
      <w:r>
        <w:rPr>
          <w:color w:val="231F20"/>
          <w:spacing w:val="-26"/>
          <w:lang w:eastAsia="zh-CN"/>
        </w:rPr>
        <w:t xml:space="preserve"> </w:t>
      </w:r>
      <w:r>
        <w:rPr>
          <w:color w:val="231F20"/>
          <w:lang w:eastAsia="zh-CN"/>
        </w:rPr>
        <w:t>《药</w:t>
      </w:r>
      <w:r>
        <w:rPr>
          <w:color w:val="231F20"/>
          <w:spacing w:val="-24"/>
          <w:lang w:eastAsia="zh-CN"/>
        </w:rPr>
        <w:t xml:space="preserve"> </w:t>
      </w:r>
      <w:r>
        <w:rPr>
          <w:color w:val="231F20"/>
          <w:lang w:eastAsia="zh-CN"/>
        </w:rPr>
        <w:t>品零售企业</w:t>
      </w:r>
      <w:r>
        <w:rPr>
          <w:color w:val="231F20"/>
          <w:spacing w:val="-57"/>
          <w:lang w:eastAsia="zh-CN"/>
        </w:rPr>
        <w:t xml:space="preserve"> </w:t>
      </w:r>
      <w:r>
        <w:rPr>
          <w:color w:val="231F20"/>
          <w:lang w:eastAsia="zh-CN"/>
        </w:rPr>
        <w:t>变更</w:t>
      </w:r>
      <w:r>
        <w:rPr>
          <w:color w:val="231F20"/>
          <w:spacing w:val="-33"/>
          <w:lang w:eastAsia="zh-CN"/>
        </w:rPr>
        <w:t xml:space="preserve"> </w:t>
      </w:r>
      <w:r>
        <w:rPr>
          <w:color w:val="231F20"/>
          <w:lang w:eastAsia="zh-CN"/>
        </w:rPr>
        <w:t>申请（审查）</w:t>
      </w:r>
      <w:r>
        <w:rPr>
          <w:color w:val="231F20"/>
          <w:lang w:eastAsia="zh-CN"/>
        </w:rPr>
        <w:t xml:space="preserve"> </w:t>
      </w:r>
      <w:r>
        <w:rPr>
          <w:color w:val="231F20"/>
          <w:spacing w:val="-1"/>
          <w:lang w:eastAsia="zh-CN"/>
        </w:rPr>
        <w:t>表》（变更）</w:t>
      </w:r>
    </w:p>
    <w:p w:rsidR="008D7A19" w:rsidRDefault="001912FF">
      <w:pPr>
        <w:pStyle w:val="a3"/>
        <w:spacing w:before="51" w:line="250" w:lineRule="auto"/>
        <w:ind w:left="585" w:right="600" w:firstLine="428"/>
        <w:rPr>
          <w:lang w:eastAsia="zh-CN"/>
        </w:rPr>
      </w:pPr>
      <w:r>
        <w:rPr>
          <w:color w:val="231F20"/>
          <w:spacing w:val="4"/>
          <w:lang w:eastAsia="zh-CN"/>
        </w:rPr>
        <w:t>2.</w:t>
      </w:r>
      <w:r>
        <w:rPr>
          <w:color w:val="231F20"/>
          <w:spacing w:val="4"/>
          <w:lang w:eastAsia="zh-CN"/>
        </w:rPr>
        <w:t>变更企业经营范围，应提交与增加经</w:t>
      </w:r>
      <w:r>
        <w:rPr>
          <w:color w:val="231F20"/>
          <w:lang w:eastAsia="zh-CN"/>
        </w:rPr>
        <w:t xml:space="preserve"> </w:t>
      </w:r>
      <w:r>
        <w:rPr>
          <w:color w:val="231F20"/>
          <w:spacing w:val="13"/>
          <w:lang w:eastAsia="zh-CN"/>
        </w:rPr>
        <w:t>营范围相适应的药学专业技术人员职称证</w:t>
      </w:r>
    </w:p>
    <w:p w:rsidR="008D7A19" w:rsidRDefault="008D7A19">
      <w:pPr>
        <w:spacing w:line="250" w:lineRule="auto"/>
        <w:rPr>
          <w:lang w:eastAsia="zh-CN"/>
        </w:rPr>
        <w:sectPr w:rsidR="008D7A19">
          <w:headerReference w:type="default" r:id="rId8"/>
          <w:footerReference w:type="default" r:id="rId9"/>
          <w:pgSz w:w="10772" w:h="11906"/>
          <w:pgMar w:top="1" w:right="2" w:bottom="1" w:left="598" w:header="0" w:footer="0" w:gutter="0"/>
          <w:cols w:num="2" w:space="720" w:equalWidth="0">
            <w:col w:w="4690" w:space="100"/>
            <w:col w:w="5381" w:space="0"/>
          </w:cols>
        </w:sectPr>
      </w:pPr>
    </w:p>
    <w:p w:rsidR="008D7A19" w:rsidRDefault="001912FF">
      <w:pPr>
        <w:spacing w:before="84"/>
        <w:rPr>
          <w:lang w:eastAsia="zh-CN"/>
        </w:rPr>
      </w:pPr>
      <w:r>
        <w:lastRenderedPageBreak/>
        <w:pict>
          <v:rect id="_x0000_s1033" style="position:absolute;margin-left:364.2pt;margin-top:70.15pt;width:4.2pt;height:3.65pt;z-index:251669504;mso-position-horizontal-relative:page;mso-position-vertical-relative:page" o:allowincell="f" fillcolor="#231f20" stroked="f">
            <w10:wrap anchorx="page" anchory="page"/>
          </v:rect>
        </w:pict>
      </w:r>
      <w:r>
        <w:pict>
          <v:rect id="_x0000_s1032" style="position:absolute;margin-left:366pt;margin-top:73.15pt;width:.6pt;height:21.05pt;z-index:251668480;mso-position-horizontal-relative:page;mso-position-vertical-relative:page" o:allowincell="f" fillcolor="#231f20" stroked="f">
            <w10:wrap anchorx="page" anchory="page"/>
          </v:rect>
        </w:pict>
      </w:r>
      <w:r>
        <w:pict>
          <v:rect id="_x0000_s1031" style="position:absolute;margin-left:442.95pt;margin-top:105.05pt;width:39.15pt;height:.6pt;z-index:251664384;mso-position-horizontal-relative:page;mso-position-vertical-relative:page" o:allowincell="f" fillcolor="#231f20" stroked="f">
            <w10:wrap anchorx="page" anchory="page"/>
          </v:rect>
        </w:pict>
      </w:r>
      <w:r>
        <w:pict>
          <v:shape id="_x0000_s1030" style="position:absolute;margin-left:312.75pt;margin-top:53.25pt;width:21.05pt;height:.6pt;z-index:251666432;mso-position-horizontal-relative:page;mso-position-vertical-relative:page" coordsize="420,12" o:allowincell="f" path="m,5r420,e" filled="f" strokecolor="#231f20" strokeweight=".6pt">
            <v:stroke miterlimit="10" joinstyle="miter"/>
            <w10:wrap anchorx="page" anchory="page"/>
          </v:shape>
        </w:pict>
      </w:r>
      <w:r>
        <w:drawing>
          <wp:anchor distT="0" distB="0" distL="0" distR="0" simplePos="0" relativeHeight="251662336" behindDoc="0" locked="0" layoutInCell="0" allowOverlap="1">
            <wp:simplePos x="0" y="0"/>
            <wp:positionH relativeFrom="page">
              <wp:posOffset>3949148</wp:posOffset>
            </wp:positionH>
            <wp:positionV relativeFrom="page">
              <wp:posOffset>679784</wp:posOffset>
            </wp:positionV>
            <wp:extent cx="53175" cy="463902"/>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0"/>
                    <a:stretch>
                      <a:fillRect/>
                    </a:stretch>
                  </pic:blipFill>
                  <pic:spPr>
                    <a:xfrm>
                      <a:off x="0" y="0"/>
                      <a:ext cx="53175" cy="463902"/>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29" type="#_x0000_t202" style="position:absolute;margin-left:296.35pt;margin-top:89.05pt;width:33.45pt;height:32.7pt;z-index:251661312;mso-position-horizontal-relative:page;mso-position-vertical-relative:page" o:allowincell="f" filled="f" stroked="f">
            <v:textbox inset="0,0,0,0">
              <w:txbxContent>
                <w:p w:rsidR="008D7A19" w:rsidRDefault="008D7A19">
                  <w:pPr>
                    <w:spacing w:line="20" w:lineRule="exact"/>
                  </w:pPr>
                </w:p>
                <w:tbl>
                  <w:tblPr>
                    <w:tblStyle w:val="TableNormal"/>
                    <w:tblW w:w="618"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618"/>
                  </w:tblGrid>
                  <w:tr w:rsidR="008D7A19">
                    <w:trPr>
                      <w:trHeight w:val="593"/>
                    </w:trPr>
                    <w:tc>
                      <w:tcPr>
                        <w:tcW w:w="618" w:type="dxa"/>
                      </w:tcPr>
                      <w:p w:rsidR="008D7A19" w:rsidRDefault="001912FF">
                        <w:pPr>
                          <w:pStyle w:val="TableText"/>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8D7A19" w:rsidRDefault="008D7A19"/>
              </w:txbxContent>
            </v:textbox>
            <w10:wrap anchorx="page" anchory="page"/>
          </v:shape>
        </w:pict>
      </w:r>
      <w:r>
        <w:pict>
          <v:shape id="_x0000_s1028" type="#_x0000_t202" style="position:absolute;margin-left:416.65pt;margin-top:92.75pt;width:27.6pt;height:25.3pt;z-index:-251657216;mso-position-horizontal-relative:page;mso-position-vertical-relative:page" o:allowincell="f" filled="f" stroked="f">
            <v:textbox inset="0,0,0,0">
              <w:txbxContent>
                <w:p w:rsidR="008D7A19" w:rsidRDefault="008D7A19">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8D7A19">
                    <w:trPr>
                      <w:trHeight w:val="445"/>
                    </w:trPr>
                    <w:tc>
                      <w:tcPr>
                        <w:tcW w:w="501" w:type="dxa"/>
                      </w:tcPr>
                      <w:p w:rsidR="008D7A19" w:rsidRDefault="001912FF">
                        <w:pPr>
                          <w:pStyle w:val="TableText"/>
                          <w:spacing w:before="142" w:line="220" w:lineRule="auto"/>
                          <w:ind w:left="95"/>
                        </w:pPr>
                        <w:r>
                          <w:rPr>
                            <w:color w:val="231F20"/>
                            <w:spacing w:val="-3"/>
                          </w:rPr>
                          <w:t>审核</w:t>
                        </w:r>
                      </w:p>
                    </w:tc>
                  </w:tr>
                </w:tbl>
                <w:p w:rsidR="008D7A19" w:rsidRDefault="008D7A19"/>
              </w:txbxContent>
            </v:textbox>
            <w10:wrap anchorx="page" anchory="page"/>
          </v:shape>
        </w:pict>
      </w:r>
      <w:r>
        <w:pict>
          <v:shape id="_x0000_s1027" type="#_x0000_t202" style="position:absolute;margin-left:480.45pt;margin-top:92.75pt;width:31.1pt;height:25.3pt;z-index:251665408;mso-position-horizontal-relative:page;mso-position-vertical-relative:page" o:allowincell="f" filled="f" stroked="f">
            <v:textbox inset="0,0,0,0">
              <w:txbxContent>
                <w:p w:rsidR="008D7A19" w:rsidRDefault="008D7A19">
                  <w:pPr>
                    <w:spacing w:line="20" w:lineRule="exact"/>
                  </w:pPr>
                </w:p>
                <w:tbl>
                  <w:tblPr>
                    <w:tblStyle w:val="TableNormal"/>
                    <w:tblW w:w="57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1"/>
                  </w:tblGrid>
                  <w:tr w:rsidR="008D7A19">
                    <w:trPr>
                      <w:trHeight w:val="445"/>
                    </w:trPr>
                    <w:tc>
                      <w:tcPr>
                        <w:tcW w:w="571" w:type="dxa"/>
                      </w:tcPr>
                      <w:p w:rsidR="008D7A19" w:rsidRDefault="001912FF">
                        <w:pPr>
                          <w:pStyle w:val="TableText"/>
                          <w:spacing w:before="143" w:line="219" w:lineRule="auto"/>
                        </w:pPr>
                        <w:r>
                          <w:rPr>
                            <w:color w:val="231F20"/>
                            <w:position w:val="1"/>
                          </w:rPr>
                          <w:drawing>
                            <wp:inline distT="0" distB="0" distL="0" distR="0">
                              <wp:extent cx="45115" cy="5320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1"/>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rsidR="008D7A19" w:rsidRDefault="008D7A19"/>
              </w:txbxContent>
            </v:textbox>
            <w10:wrap anchorx="page" anchory="page"/>
          </v:shape>
        </w:pict>
      </w:r>
      <w:r>
        <w:drawing>
          <wp:anchor distT="0" distB="0" distL="0" distR="0" simplePos="0" relativeHeight="251667456" behindDoc="0" locked="0" layoutInCell="0" allowOverlap="1">
            <wp:simplePos x="0" y="0"/>
            <wp:positionH relativeFrom="page">
              <wp:posOffset>4812541</wp:posOffset>
            </wp:positionH>
            <wp:positionV relativeFrom="page">
              <wp:posOffset>1311513</wp:posOffset>
            </wp:positionV>
            <wp:extent cx="495525" cy="532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2"/>
                    <a:stretch>
                      <a:fillRect/>
                    </a:stretch>
                  </pic:blipFill>
                  <pic:spPr>
                    <a:xfrm>
                      <a:off x="0" y="0"/>
                      <a:ext cx="495525" cy="53200"/>
                    </a:xfrm>
                    <a:prstGeom prst="rect">
                      <a:avLst/>
                    </a:prstGeom>
                  </pic:spPr>
                </pic:pic>
              </a:graphicData>
            </a:graphic>
          </wp:anchor>
        </w:drawing>
      </w:r>
      <w:r>
        <w:drawing>
          <wp:anchor distT="0" distB="0" distL="0" distR="0" simplePos="0" relativeHeight="251663360" behindDoc="0" locked="0" layoutInCell="0" allowOverlap="1">
            <wp:simplePos x="0" y="0"/>
            <wp:positionH relativeFrom="page">
              <wp:posOffset>4171540</wp:posOffset>
            </wp:positionH>
            <wp:positionV relativeFrom="page">
              <wp:posOffset>1311513</wp:posOffset>
            </wp:positionV>
            <wp:extent cx="316607" cy="5320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3"/>
                    <a:stretch>
                      <a:fillRect/>
                    </a:stretch>
                  </pic:blipFill>
                  <pic:spPr>
                    <a:xfrm>
                      <a:off x="0" y="0"/>
                      <a:ext cx="316607" cy="53200"/>
                    </a:xfrm>
                    <a:prstGeom prst="rect">
                      <a:avLst/>
                    </a:prstGeom>
                  </pic:spPr>
                </pic:pic>
              </a:graphicData>
            </a:graphic>
          </wp:anchor>
        </w:drawing>
      </w:r>
      <w:r>
        <w:pict>
          <v:shape id="_x0000_s1026" type="#_x0000_t202" style="position:absolute;margin-left:401.35pt;margin-top:137.25pt;width:58.4pt;height:25.3pt;z-index:251660288;mso-position-horizontal-relative:page;mso-position-vertical-relative:page" o:allowincell="f" filled="f" stroked="f">
            <v:textbox inset="0,0,0,0">
              <w:txbxContent>
                <w:p w:rsidR="008D7A19" w:rsidRDefault="008D7A19">
                  <w:pPr>
                    <w:spacing w:line="20" w:lineRule="exact"/>
                  </w:pPr>
                </w:p>
                <w:tbl>
                  <w:tblPr>
                    <w:tblStyle w:val="TableNormal"/>
                    <w:tblW w:w="1117"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117"/>
                  </w:tblGrid>
                  <w:tr w:rsidR="008D7A19">
                    <w:trPr>
                      <w:trHeight w:val="445"/>
                    </w:trPr>
                    <w:tc>
                      <w:tcPr>
                        <w:tcW w:w="1117" w:type="dxa"/>
                      </w:tcPr>
                      <w:p w:rsidR="008D7A19" w:rsidRDefault="001912FF">
                        <w:pPr>
                          <w:pStyle w:val="TableText"/>
                          <w:spacing w:before="61" w:line="213" w:lineRule="auto"/>
                          <w:ind w:left="194" w:hanging="154"/>
                          <w:rPr>
                            <w:lang w:eastAsia="zh-CN"/>
                          </w:rPr>
                        </w:pPr>
                        <w:r>
                          <w:rPr>
                            <w:color w:val="231F20"/>
                            <w:spacing w:val="-8"/>
                            <w:lang w:eastAsia="zh-CN"/>
                          </w:rPr>
                          <w:t>不予许可决定，</w:t>
                        </w:r>
                        <w:r>
                          <w:rPr>
                            <w:color w:val="231F20"/>
                            <w:spacing w:val="1"/>
                            <w:lang w:eastAsia="zh-CN"/>
                          </w:rPr>
                          <w:t xml:space="preserve"> </w:t>
                        </w:r>
                        <w:r>
                          <w:rPr>
                            <w:color w:val="231F20"/>
                            <w:spacing w:val="-3"/>
                            <w:lang w:eastAsia="zh-CN"/>
                          </w:rPr>
                          <w:t>送达申请人</w:t>
                        </w:r>
                      </w:p>
                    </w:tc>
                  </w:tr>
                </w:tbl>
                <w:p w:rsidR="008D7A19" w:rsidRDefault="008D7A19">
                  <w:pPr>
                    <w:rPr>
                      <w:lang w:eastAsia="zh-CN"/>
                    </w:rPr>
                  </w:pPr>
                </w:p>
              </w:txbxContent>
            </v:textbox>
            <w10:wrap anchorx="page" anchory="page"/>
          </v:shape>
        </w:pict>
      </w:r>
      <w:r>
        <w:drawing>
          <wp:anchor distT="0" distB="0" distL="0" distR="0" simplePos="0" relativeHeight="251670528" behindDoc="0" locked="0" layoutInCell="0" allowOverlap="1">
            <wp:simplePos x="0" y="0"/>
            <wp:positionH relativeFrom="page">
              <wp:posOffset>4625298</wp:posOffset>
            </wp:positionH>
            <wp:positionV relativeFrom="page">
              <wp:posOffset>1483411</wp:posOffset>
            </wp:positionV>
            <wp:extent cx="53175" cy="269503"/>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4"/>
                    <a:stretch>
                      <a:fillRect/>
                    </a:stretch>
                  </pic:blipFill>
                  <pic:spPr>
                    <a:xfrm>
                      <a:off x="0" y="0"/>
                      <a:ext cx="53175" cy="269503"/>
                    </a:xfrm>
                    <a:prstGeom prst="rect">
                      <a:avLst/>
                    </a:prstGeom>
                  </pic:spPr>
                </pic:pic>
              </a:graphicData>
            </a:graphic>
          </wp:anchor>
        </w:drawing>
      </w:r>
    </w:p>
    <w:p w:rsidR="008D7A19" w:rsidRDefault="008D7A19">
      <w:pPr>
        <w:rPr>
          <w:lang w:eastAsia="zh-CN"/>
        </w:rPr>
        <w:sectPr w:rsidR="008D7A19">
          <w:pgSz w:w="10772" w:h="11906"/>
          <w:pgMar w:top="400" w:right="561" w:bottom="400" w:left="594" w:header="0" w:footer="0" w:gutter="0"/>
          <w:cols w:space="720" w:equalWidth="0">
            <w:col w:w="9617" w:space="0"/>
          </w:cols>
        </w:sectPr>
      </w:pPr>
    </w:p>
    <w:p w:rsidR="008D7A19" w:rsidRDefault="001912FF">
      <w:pPr>
        <w:pStyle w:val="a3"/>
        <w:spacing w:before="2" w:line="255" w:lineRule="auto"/>
        <w:ind w:left="2" w:right="1044" w:firstLine="9"/>
        <w:jc w:val="both"/>
        <w:rPr>
          <w:lang w:eastAsia="zh-CN"/>
        </w:rPr>
      </w:pPr>
      <w:r>
        <w:rPr>
          <w:color w:val="231F20"/>
          <w:lang w:eastAsia="zh-CN"/>
        </w:rPr>
        <w:t>书、学历证书；营业场所平面布局图；与增</w:t>
      </w:r>
      <w:r>
        <w:rPr>
          <w:color w:val="231F20"/>
          <w:spacing w:val="15"/>
          <w:lang w:eastAsia="zh-CN"/>
        </w:rPr>
        <w:t xml:space="preserve"> </w:t>
      </w:r>
      <w:r>
        <w:rPr>
          <w:color w:val="231F20"/>
          <w:spacing w:val="1"/>
          <w:lang w:eastAsia="zh-CN"/>
        </w:rPr>
        <w:t>加经营范围相适应的规章制度和质量管理机</w:t>
      </w:r>
      <w:r>
        <w:rPr>
          <w:color w:val="231F20"/>
          <w:spacing w:val="5"/>
          <w:lang w:eastAsia="zh-CN"/>
        </w:rPr>
        <w:t xml:space="preserve"> </w:t>
      </w:r>
      <w:r>
        <w:rPr>
          <w:color w:val="231F20"/>
          <w:spacing w:val="-2"/>
          <w:lang w:eastAsia="zh-CN"/>
        </w:rPr>
        <w:t>构、人员、设施设备情况</w:t>
      </w:r>
    </w:p>
    <w:p w:rsidR="008D7A19" w:rsidRDefault="001912FF">
      <w:pPr>
        <w:pStyle w:val="a3"/>
        <w:spacing w:before="52" w:line="251" w:lineRule="auto"/>
        <w:ind w:left="5" w:right="1045" w:firstLine="434"/>
        <w:rPr>
          <w:lang w:eastAsia="zh-CN"/>
        </w:rPr>
      </w:pPr>
      <w:r>
        <w:rPr>
          <w:color w:val="231F20"/>
          <w:spacing w:val="3"/>
          <w:lang w:eastAsia="zh-CN"/>
        </w:rPr>
        <w:t>3.</w:t>
      </w:r>
      <w:r>
        <w:rPr>
          <w:color w:val="231F20"/>
          <w:spacing w:val="3"/>
          <w:lang w:eastAsia="zh-CN"/>
        </w:rPr>
        <w:t>行政许可申请书（药品零售企业经营</w:t>
      </w:r>
      <w:r>
        <w:rPr>
          <w:color w:val="231F20"/>
          <w:spacing w:val="16"/>
          <w:lang w:eastAsia="zh-CN"/>
        </w:rPr>
        <w:t xml:space="preserve"> </w:t>
      </w:r>
      <w:r>
        <w:rPr>
          <w:color w:val="231F20"/>
          <w:spacing w:val="-2"/>
          <w:lang w:eastAsia="zh-CN"/>
        </w:rPr>
        <w:t>许可）</w:t>
      </w:r>
    </w:p>
    <w:p w:rsidR="008D7A19" w:rsidRDefault="001912FF">
      <w:pPr>
        <w:pStyle w:val="a3"/>
        <w:spacing w:before="43" w:line="259" w:lineRule="auto"/>
        <w:ind w:right="1044" w:firstLine="440"/>
        <w:rPr>
          <w:lang w:eastAsia="zh-CN"/>
        </w:rPr>
      </w:pPr>
      <w:r>
        <w:rPr>
          <w:color w:val="231F20"/>
          <w:spacing w:val="3"/>
          <w:lang w:eastAsia="zh-CN"/>
        </w:rPr>
        <w:t>4.</w:t>
      </w:r>
      <w:r>
        <w:rPr>
          <w:color w:val="231F20"/>
          <w:spacing w:val="3"/>
          <w:lang w:eastAsia="zh-CN"/>
        </w:rPr>
        <w:t>变更注册地址、仓库地址应遵循合理</w:t>
      </w:r>
      <w:r>
        <w:rPr>
          <w:color w:val="231F20"/>
          <w:spacing w:val="7"/>
          <w:lang w:eastAsia="zh-CN"/>
        </w:rPr>
        <w:t xml:space="preserve"> </w:t>
      </w:r>
      <w:r>
        <w:rPr>
          <w:color w:val="231F20"/>
          <w:spacing w:val="1"/>
          <w:lang w:eastAsia="zh-CN"/>
        </w:rPr>
        <w:t>布局的原则，并提交新注册地址、仓库地址</w:t>
      </w:r>
      <w:r>
        <w:rPr>
          <w:color w:val="231F20"/>
          <w:spacing w:val="7"/>
          <w:lang w:eastAsia="zh-CN"/>
        </w:rPr>
        <w:t xml:space="preserve"> </w:t>
      </w:r>
      <w:r>
        <w:rPr>
          <w:color w:val="231F20"/>
          <w:spacing w:val="1"/>
          <w:lang w:eastAsia="zh-CN"/>
        </w:rPr>
        <w:t>的地理位置图和平面布局图，设施设备情况</w:t>
      </w:r>
      <w:r>
        <w:rPr>
          <w:color w:val="231F20"/>
          <w:spacing w:val="7"/>
          <w:lang w:eastAsia="zh-CN"/>
        </w:rPr>
        <w:t xml:space="preserve"> </w:t>
      </w:r>
      <w:r>
        <w:rPr>
          <w:color w:val="231F20"/>
          <w:spacing w:val="-5"/>
          <w:lang w:eastAsia="zh-CN"/>
        </w:rPr>
        <w:t>说明、企业验收申请；</w:t>
      </w:r>
    </w:p>
    <w:p w:rsidR="008D7A19" w:rsidRDefault="001912FF">
      <w:pPr>
        <w:pStyle w:val="a3"/>
        <w:spacing w:before="48" w:line="265" w:lineRule="auto"/>
        <w:ind w:right="1043" w:firstLine="444"/>
        <w:rPr>
          <w:lang w:eastAsia="zh-CN"/>
        </w:rPr>
      </w:pPr>
      <w:r>
        <w:rPr>
          <w:color w:val="231F20"/>
          <w:spacing w:val="4"/>
          <w:lang w:eastAsia="zh-CN"/>
        </w:rPr>
        <w:t>5.</w:t>
      </w:r>
      <w:r>
        <w:rPr>
          <w:color w:val="231F20"/>
          <w:spacing w:val="4"/>
          <w:lang w:eastAsia="zh-CN"/>
        </w:rPr>
        <w:t>变更法定代表人、企业负责人及质量</w:t>
      </w:r>
      <w:r>
        <w:rPr>
          <w:color w:val="231F20"/>
          <w:lang w:eastAsia="zh-CN"/>
        </w:rPr>
        <w:t xml:space="preserve"> </w:t>
      </w:r>
      <w:r>
        <w:rPr>
          <w:color w:val="231F20"/>
          <w:spacing w:val="1"/>
          <w:lang w:eastAsia="zh-CN"/>
        </w:rPr>
        <w:t>负责人，应提交拟变更法定代表人和企业负</w:t>
      </w:r>
      <w:r>
        <w:rPr>
          <w:color w:val="231F20"/>
          <w:spacing w:val="8"/>
          <w:lang w:eastAsia="zh-CN"/>
        </w:rPr>
        <w:t xml:space="preserve"> </w:t>
      </w:r>
      <w:r>
        <w:rPr>
          <w:color w:val="231F20"/>
          <w:spacing w:val="1"/>
          <w:lang w:eastAsia="zh-CN"/>
        </w:rPr>
        <w:t>责人、质量管理负责人无《药品管理法》禁</w:t>
      </w:r>
      <w:r>
        <w:rPr>
          <w:color w:val="231F20"/>
          <w:spacing w:val="8"/>
          <w:lang w:eastAsia="zh-CN"/>
        </w:rPr>
        <w:t xml:space="preserve"> </w:t>
      </w:r>
      <w:r>
        <w:rPr>
          <w:color w:val="231F20"/>
          <w:spacing w:val="1"/>
          <w:lang w:eastAsia="zh-CN"/>
        </w:rPr>
        <w:t>业规定情形的书面承诺，从业人员岗前培训</w:t>
      </w:r>
      <w:r>
        <w:rPr>
          <w:color w:val="231F20"/>
          <w:spacing w:val="8"/>
          <w:lang w:eastAsia="zh-CN"/>
        </w:rPr>
        <w:t xml:space="preserve"> </w:t>
      </w:r>
      <w:r>
        <w:rPr>
          <w:color w:val="231F20"/>
          <w:spacing w:val="1"/>
          <w:lang w:eastAsia="zh-CN"/>
        </w:rPr>
        <w:t>证明，企业未被监管部门立案调查，没有未</w:t>
      </w:r>
      <w:r>
        <w:rPr>
          <w:color w:val="231F20"/>
          <w:spacing w:val="8"/>
          <w:lang w:eastAsia="zh-CN"/>
        </w:rPr>
        <w:t xml:space="preserve"> </w:t>
      </w:r>
      <w:r>
        <w:rPr>
          <w:color w:val="231F20"/>
          <w:spacing w:val="1"/>
          <w:lang w:eastAsia="zh-CN"/>
        </w:rPr>
        <w:t>结案件；变更企业负责人或质量负责人，应</w:t>
      </w:r>
      <w:r>
        <w:rPr>
          <w:color w:val="231F20"/>
          <w:spacing w:val="8"/>
          <w:lang w:eastAsia="zh-CN"/>
        </w:rPr>
        <w:t xml:space="preserve"> </w:t>
      </w:r>
      <w:r>
        <w:rPr>
          <w:color w:val="231F20"/>
          <w:spacing w:val="1"/>
          <w:lang w:eastAsia="zh-CN"/>
        </w:rPr>
        <w:t>提交企业或上级主管部门的任命文件，拟变</w:t>
      </w:r>
      <w:r>
        <w:rPr>
          <w:color w:val="231F20"/>
          <w:spacing w:val="8"/>
          <w:lang w:eastAsia="zh-CN"/>
        </w:rPr>
        <w:t xml:space="preserve"> </w:t>
      </w:r>
      <w:r>
        <w:rPr>
          <w:color w:val="231F20"/>
          <w:spacing w:val="1"/>
          <w:lang w:eastAsia="zh-CN"/>
        </w:rPr>
        <w:t>更人员的个人简历及岗前培训记录、执业药</w:t>
      </w:r>
      <w:r>
        <w:rPr>
          <w:color w:val="231F20"/>
          <w:spacing w:val="8"/>
          <w:lang w:eastAsia="zh-CN"/>
        </w:rPr>
        <w:t xml:space="preserve"> </w:t>
      </w:r>
      <w:r>
        <w:rPr>
          <w:color w:val="231F20"/>
          <w:spacing w:val="13"/>
          <w:lang w:eastAsia="zh-CN"/>
        </w:rPr>
        <w:t>师资格证书、专业技术资格证书、学历证</w:t>
      </w:r>
      <w:r>
        <w:rPr>
          <w:color w:val="231F20"/>
          <w:spacing w:val="13"/>
          <w:lang w:eastAsia="zh-CN"/>
        </w:rPr>
        <w:t xml:space="preserve"> </w:t>
      </w:r>
      <w:r>
        <w:rPr>
          <w:color w:val="231F20"/>
          <w:spacing w:val="-1"/>
          <w:lang w:eastAsia="zh-CN"/>
        </w:rPr>
        <w:t>书、个人简历、组织机构图和人员情况表</w:t>
      </w:r>
    </w:p>
    <w:p w:rsidR="008D7A19" w:rsidRDefault="001912FF">
      <w:pPr>
        <w:pStyle w:val="a3"/>
        <w:spacing w:before="51" w:line="230" w:lineRule="auto"/>
        <w:ind w:left="440"/>
        <w:rPr>
          <w:lang w:eastAsia="zh-CN"/>
        </w:rPr>
      </w:pPr>
      <w:r>
        <w:rPr>
          <w:color w:val="231F20"/>
          <w:spacing w:val="-2"/>
          <w:lang w:eastAsia="zh-CN"/>
        </w:rPr>
        <w:t>6.</w:t>
      </w:r>
      <w:r>
        <w:rPr>
          <w:color w:val="231F20"/>
          <w:spacing w:val="-2"/>
          <w:lang w:eastAsia="zh-CN"/>
        </w:rPr>
        <w:t>《药品经营许可证》正副本原件</w:t>
      </w:r>
    </w:p>
    <w:p w:rsidR="008D7A19" w:rsidRDefault="001912FF">
      <w:pPr>
        <w:pStyle w:val="a3"/>
        <w:spacing w:before="50" w:line="257" w:lineRule="auto"/>
        <w:ind w:left="3" w:right="1044" w:firstLine="441"/>
        <w:rPr>
          <w:lang w:eastAsia="zh-CN"/>
        </w:rPr>
      </w:pPr>
      <w:r>
        <w:rPr>
          <w:color w:val="231F20"/>
          <w:spacing w:val="3"/>
          <w:lang w:eastAsia="zh-CN"/>
        </w:rPr>
        <w:t>7.</w:t>
      </w:r>
      <w:r>
        <w:rPr>
          <w:color w:val="231F20"/>
          <w:spacing w:val="3"/>
          <w:lang w:eastAsia="zh-CN"/>
        </w:rPr>
        <w:t>企业法人的非法人分支机构变更《药</w:t>
      </w:r>
      <w:r>
        <w:rPr>
          <w:color w:val="231F20"/>
          <w:spacing w:val="11"/>
          <w:lang w:eastAsia="zh-CN"/>
        </w:rPr>
        <w:t xml:space="preserve"> </w:t>
      </w:r>
      <w:r>
        <w:rPr>
          <w:color w:val="231F20"/>
          <w:spacing w:val="1"/>
          <w:lang w:eastAsia="zh-CN"/>
        </w:rPr>
        <w:t>品经营许可证》许可事项的，需出具上级法</w:t>
      </w:r>
      <w:r>
        <w:rPr>
          <w:color w:val="231F20"/>
          <w:spacing w:val="5"/>
          <w:lang w:eastAsia="zh-CN"/>
        </w:rPr>
        <w:t xml:space="preserve"> </w:t>
      </w:r>
      <w:r>
        <w:rPr>
          <w:color w:val="231F20"/>
          <w:spacing w:val="-2"/>
          <w:lang w:eastAsia="zh-CN"/>
        </w:rPr>
        <w:t>人签署意见的变更申请书</w:t>
      </w:r>
    </w:p>
    <w:p w:rsidR="008D7A19" w:rsidRDefault="001912FF">
      <w:pPr>
        <w:pStyle w:val="a3"/>
        <w:spacing w:before="47" w:line="256" w:lineRule="auto"/>
        <w:ind w:right="1043" w:firstLine="440"/>
        <w:rPr>
          <w:lang w:eastAsia="zh-CN"/>
        </w:rPr>
      </w:pPr>
      <w:r>
        <w:rPr>
          <w:color w:val="231F20"/>
          <w:spacing w:val="3"/>
          <w:lang w:eastAsia="zh-CN"/>
        </w:rPr>
        <w:t>8.</w:t>
      </w:r>
      <w:r>
        <w:rPr>
          <w:color w:val="231F20"/>
          <w:spacing w:val="3"/>
          <w:lang w:eastAsia="zh-CN"/>
        </w:rPr>
        <w:t>凡申请企业申报材料时，具体办理人</w:t>
      </w:r>
      <w:r>
        <w:rPr>
          <w:color w:val="231F20"/>
          <w:spacing w:val="14"/>
          <w:lang w:eastAsia="zh-CN"/>
        </w:rPr>
        <w:t xml:space="preserve"> </w:t>
      </w:r>
      <w:r>
        <w:rPr>
          <w:color w:val="231F20"/>
          <w:spacing w:val="1"/>
          <w:lang w:eastAsia="zh-CN"/>
        </w:rPr>
        <w:t>员不是法定代表人或负责人本人，企业应当</w:t>
      </w:r>
      <w:r>
        <w:rPr>
          <w:color w:val="231F20"/>
          <w:spacing w:val="8"/>
          <w:lang w:eastAsia="zh-CN"/>
        </w:rPr>
        <w:t xml:space="preserve"> </w:t>
      </w:r>
      <w:r>
        <w:rPr>
          <w:color w:val="231F20"/>
          <w:lang w:eastAsia="zh-CN"/>
        </w:rPr>
        <w:t>提交《授权委托书》</w:t>
      </w:r>
    </w:p>
    <w:p w:rsidR="008D7A19" w:rsidRDefault="001912FF">
      <w:pPr>
        <w:spacing w:before="48" w:line="203" w:lineRule="auto"/>
        <w:ind w:left="441"/>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六、审批机关</w:t>
      </w:r>
    </w:p>
    <w:p w:rsidR="008D7A19" w:rsidRDefault="001912FF">
      <w:pPr>
        <w:pStyle w:val="a3"/>
        <w:spacing w:before="44" w:line="231" w:lineRule="auto"/>
        <w:ind w:left="440"/>
        <w:rPr>
          <w:lang w:eastAsia="zh-CN"/>
        </w:rPr>
      </w:pPr>
      <w:r>
        <w:rPr>
          <w:color w:val="231F20"/>
          <w:spacing w:val="-1"/>
          <w:lang w:eastAsia="zh-CN"/>
        </w:rPr>
        <w:t>唐山市曹妃甸区行政审批局</w:t>
      </w:r>
    </w:p>
    <w:p w:rsidR="008D7A19" w:rsidRDefault="001912FF">
      <w:pPr>
        <w:spacing w:before="46" w:line="202" w:lineRule="auto"/>
        <w:ind w:left="438"/>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8D7A19" w:rsidRDefault="001912FF">
      <w:pPr>
        <w:spacing w:line="14" w:lineRule="auto"/>
        <w:rPr>
          <w:sz w:val="2"/>
        </w:rPr>
      </w:pPr>
      <w:r>
        <w:rPr>
          <w:rFonts w:eastAsia="Arial"/>
          <w:sz w:val="2"/>
          <w:szCs w:val="2"/>
        </w:rPr>
        <w:br w:type="column"/>
      </w:r>
    </w:p>
    <w:p w:rsidR="008D7A19" w:rsidRDefault="008D7A19">
      <w:pPr>
        <w:spacing w:line="40" w:lineRule="auto"/>
        <w:rPr>
          <w:sz w:val="2"/>
        </w:rPr>
      </w:pPr>
    </w:p>
    <w:tbl>
      <w:tblPr>
        <w:tblStyle w:val="TableNormal"/>
        <w:tblW w:w="1301" w:type="dxa"/>
        <w:tblInd w:w="72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301"/>
      </w:tblGrid>
      <w:tr w:rsidR="008D7A19">
        <w:trPr>
          <w:trHeight w:val="658"/>
        </w:trPr>
        <w:tc>
          <w:tcPr>
            <w:tcW w:w="1301" w:type="dxa"/>
          </w:tcPr>
          <w:p w:rsidR="008D7A19" w:rsidRDefault="001912FF">
            <w:pPr>
              <w:pStyle w:val="TableText"/>
              <w:spacing w:before="69" w:line="208" w:lineRule="auto"/>
              <w:ind w:left="34"/>
              <w:rPr>
                <w:lang w:eastAsia="zh-CN"/>
              </w:rPr>
            </w:pPr>
            <w:r>
              <w:rPr>
                <w:color w:val="231F20"/>
                <w:spacing w:val="-7"/>
                <w:lang w:eastAsia="zh-CN"/>
              </w:rPr>
              <w:t>申请材料不全的，</w:t>
            </w:r>
          </w:p>
          <w:p w:rsidR="008D7A19" w:rsidRDefault="001912FF">
            <w:pPr>
              <w:pStyle w:val="TableText"/>
              <w:spacing w:line="213" w:lineRule="auto"/>
              <w:ind w:left="252" w:right="84" w:hanging="158"/>
              <w:rPr>
                <w:lang w:eastAsia="zh-CN"/>
              </w:rPr>
            </w:pPr>
            <w:r>
              <w:rPr>
                <w:color w:val="231F20"/>
                <w:spacing w:val="-2"/>
                <w:lang w:eastAsia="zh-CN"/>
              </w:rPr>
              <w:t>一次性告知当事</w:t>
            </w:r>
            <w:r>
              <w:rPr>
                <w:color w:val="231F20"/>
                <w:spacing w:val="4"/>
                <w:lang w:eastAsia="zh-CN"/>
              </w:rPr>
              <w:t xml:space="preserve"> </w:t>
            </w:r>
            <w:r>
              <w:rPr>
                <w:color w:val="231F20"/>
                <w:spacing w:val="-2"/>
                <w:lang w:eastAsia="zh-CN"/>
              </w:rPr>
              <w:t>人补齐补正</w:t>
            </w:r>
          </w:p>
        </w:tc>
      </w:tr>
    </w:tbl>
    <w:p w:rsidR="008D7A19" w:rsidRDefault="008D7A19">
      <w:pPr>
        <w:spacing w:before="221"/>
        <w:rPr>
          <w:lang w:eastAsia="zh-CN"/>
        </w:rPr>
      </w:pPr>
    </w:p>
    <w:tbl>
      <w:tblPr>
        <w:tblStyle w:val="TableNormal"/>
        <w:tblW w:w="501" w:type="dxa"/>
        <w:tblInd w:w="112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8D7A19">
        <w:trPr>
          <w:trHeight w:val="444"/>
        </w:trPr>
        <w:tc>
          <w:tcPr>
            <w:tcW w:w="501" w:type="dxa"/>
          </w:tcPr>
          <w:p w:rsidR="008D7A19" w:rsidRDefault="001912FF">
            <w:pPr>
              <w:pStyle w:val="TableText"/>
              <w:spacing w:before="143" w:line="221" w:lineRule="auto"/>
              <w:ind w:left="93"/>
            </w:pPr>
            <w:r>
              <w:rPr>
                <w:color w:val="231F20"/>
                <w:spacing w:val="-3"/>
              </w:rPr>
              <w:t>受理</w:t>
            </w:r>
          </w:p>
        </w:tc>
      </w:tr>
    </w:tbl>
    <w:p w:rsidR="008D7A19" w:rsidRDefault="001912FF">
      <w:pPr>
        <w:spacing w:line="423" w:lineRule="exact"/>
        <w:ind w:firstLine="2620"/>
      </w:pPr>
      <w:r>
        <w:rPr>
          <w:position w:val="-8"/>
        </w:rPr>
        <w:drawing>
          <wp:inline distT="0" distB="0" distL="0" distR="0">
            <wp:extent cx="53175" cy="269149"/>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53175" cy="269149"/>
                    </a:xfrm>
                    <a:prstGeom prst="rect">
                      <a:avLst/>
                    </a:prstGeom>
                  </pic:spPr>
                </pic:pic>
              </a:graphicData>
            </a:graphic>
          </wp:inline>
        </w:drawing>
      </w:r>
    </w:p>
    <w:p w:rsidR="008D7A19" w:rsidRDefault="008D7A19">
      <w:pPr>
        <w:spacing w:line="131" w:lineRule="auto"/>
        <w:rPr>
          <w:sz w:val="2"/>
        </w:rPr>
      </w:pPr>
    </w:p>
    <w:tbl>
      <w:tblPr>
        <w:tblStyle w:val="TableNormal"/>
        <w:tblW w:w="819" w:type="dxa"/>
        <w:tblInd w:w="929"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819"/>
      </w:tblGrid>
      <w:tr w:rsidR="008D7A19">
        <w:trPr>
          <w:trHeight w:val="445"/>
        </w:trPr>
        <w:tc>
          <w:tcPr>
            <w:tcW w:w="819" w:type="dxa"/>
          </w:tcPr>
          <w:p w:rsidR="008D7A19" w:rsidRDefault="001912FF">
            <w:pPr>
              <w:pStyle w:val="TableText"/>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rsidR="008D7A19" w:rsidRDefault="001912FF">
      <w:pPr>
        <w:spacing w:before="276" w:line="203" w:lineRule="auto"/>
        <w:ind w:left="460"/>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8D7A19" w:rsidRDefault="001912FF">
      <w:pPr>
        <w:pStyle w:val="a3"/>
        <w:spacing w:before="35" w:line="233" w:lineRule="auto"/>
        <w:ind w:left="476"/>
      </w:pPr>
      <w:r>
        <w:rPr>
          <w:color w:val="231F20"/>
          <w:spacing w:val="-2"/>
        </w:rPr>
        <w:t>法定时限：</w:t>
      </w:r>
      <w:r>
        <w:rPr>
          <w:color w:val="231F20"/>
          <w:spacing w:val="-2"/>
        </w:rPr>
        <w:t>30</w:t>
      </w:r>
      <w:r>
        <w:rPr>
          <w:color w:val="231F20"/>
          <w:spacing w:val="-2"/>
        </w:rPr>
        <w:t>个工作日</w:t>
      </w:r>
    </w:p>
    <w:p w:rsidR="008D7A19" w:rsidRDefault="001912FF">
      <w:pPr>
        <w:pStyle w:val="a3"/>
        <w:spacing w:before="37" w:line="232" w:lineRule="auto"/>
        <w:ind w:left="467"/>
      </w:pPr>
      <w:r>
        <w:rPr>
          <w:color w:val="231F20"/>
          <w:spacing w:val="-2"/>
        </w:rPr>
        <w:t>承诺时限：</w:t>
      </w:r>
      <w:r>
        <w:rPr>
          <w:color w:val="231F20"/>
          <w:spacing w:val="-2"/>
        </w:rPr>
        <w:t>3</w:t>
      </w:r>
      <w:r>
        <w:rPr>
          <w:color w:val="231F20"/>
          <w:spacing w:val="-2"/>
        </w:rPr>
        <w:t>个工作日</w:t>
      </w:r>
    </w:p>
    <w:p w:rsidR="008D7A19" w:rsidRDefault="001912FF">
      <w:pPr>
        <w:spacing w:before="36" w:line="203" w:lineRule="auto"/>
        <w:ind w:left="463"/>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8D7A19" w:rsidRDefault="001912FF">
      <w:pPr>
        <w:pStyle w:val="a3"/>
        <w:spacing w:before="34" w:line="233" w:lineRule="auto"/>
        <w:ind w:left="472"/>
      </w:pPr>
      <w:r>
        <w:rPr>
          <w:color w:val="231F20"/>
          <w:spacing w:val="-5"/>
        </w:rPr>
        <w:t>不收费</w:t>
      </w:r>
    </w:p>
    <w:p w:rsidR="008D7A19" w:rsidRDefault="001912FF">
      <w:pPr>
        <w:spacing w:before="33" w:line="205" w:lineRule="auto"/>
        <w:ind w:left="467"/>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8D7A19" w:rsidRDefault="001912FF">
      <w:pPr>
        <w:pStyle w:val="a3"/>
        <w:spacing w:before="31" w:line="219" w:lineRule="auto"/>
        <w:ind w:left="470"/>
      </w:pPr>
      <w:hyperlink r:id="rId16" w:history="1">
        <w:r>
          <w:rPr>
            <w:color w:val="231F20"/>
            <w:spacing w:val="-1"/>
          </w:rPr>
          <w:t>http://tscfdhbzwfw.gov.cn/</w:t>
        </w:r>
      </w:hyperlink>
    </w:p>
    <w:p w:rsidR="00353E0A" w:rsidRDefault="00353E0A" w:rsidP="00353E0A">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353E0A" w:rsidRDefault="00353E0A" w:rsidP="00353E0A">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353E0A" w:rsidRDefault="00353E0A" w:rsidP="00353E0A">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353E0A" w:rsidRDefault="00353E0A" w:rsidP="00353E0A">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353E0A" w:rsidRDefault="00353E0A" w:rsidP="00353E0A">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353E0A" w:rsidRDefault="00353E0A" w:rsidP="00353E0A">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353E0A" w:rsidRDefault="00353E0A" w:rsidP="00353E0A">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353E0A" w:rsidRDefault="00353E0A" w:rsidP="00353E0A">
      <w:pPr>
        <w:pStyle w:val="a3"/>
        <w:spacing w:before="41" w:line="244" w:lineRule="auto"/>
        <w:ind w:left="51" w:right="2" w:firstLine="409"/>
        <w:rPr>
          <w:rFonts w:hint="eastAsia"/>
          <w:lang w:eastAsia="zh-CN"/>
        </w:rPr>
      </w:pPr>
      <w:r>
        <w:rPr>
          <w:rFonts w:hint="eastAsia"/>
          <w:color w:val="231F20"/>
          <w:spacing w:val="-3"/>
          <w:lang w:eastAsia="zh-CN"/>
        </w:rPr>
        <w:lastRenderedPageBreak/>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353E0A" w:rsidRDefault="00353E0A" w:rsidP="00353E0A">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353E0A" w:rsidRDefault="00353E0A" w:rsidP="00353E0A">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353E0A" w:rsidRDefault="00353E0A" w:rsidP="00353E0A">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353E0A" w:rsidRDefault="00353E0A" w:rsidP="00353E0A">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353E0A" w:rsidRDefault="00353E0A" w:rsidP="00353E0A">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353E0A" w:rsidRDefault="00353E0A" w:rsidP="00353E0A">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353E0A" w:rsidRDefault="00353E0A" w:rsidP="00353E0A">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8D7A19" w:rsidRDefault="00353E0A" w:rsidP="00353E0A">
      <w:pPr>
        <w:spacing w:before="53" w:line="205" w:lineRule="auto"/>
        <w:ind w:left="467"/>
        <w:rPr>
          <w:lang w:eastAsia="zh-CN"/>
        </w:rPr>
      </w:pPr>
      <w:r>
        <w:rPr>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p>
    <w:sectPr w:rsidR="008D7A19">
      <w:type w:val="continuous"/>
      <w:pgSz w:w="10772" w:h="11906"/>
      <w:pgMar w:top="400" w:right="561" w:bottom="400" w:left="594" w:header="0" w:footer="0" w:gutter="0"/>
      <w:cols w:num="2" w:space="720" w:equalWidth="0">
        <w:col w:w="5253" w:space="100"/>
        <w:col w:w="4264"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12FF" w:rsidRDefault="001912FF">
      <w:r>
        <w:separator/>
      </w:r>
    </w:p>
  </w:endnote>
  <w:endnote w:type="continuationSeparator" w:id="0">
    <w:p w:rsidR="001912FF" w:rsidRDefault="00191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7A19" w:rsidRDefault="008D7A19">
    <w:pPr>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12FF" w:rsidRDefault="001912FF">
      <w:r>
        <w:separator/>
      </w:r>
    </w:p>
  </w:footnote>
  <w:footnote w:type="continuationSeparator" w:id="0">
    <w:p w:rsidR="001912FF" w:rsidRDefault="00191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7A19" w:rsidRDefault="008D7A19">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8D7A19"/>
    <w:rsid w:val="001912FF"/>
    <w:rsid w:val="00353E0A"/>
    <w:rsid w:val="008D7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73B399A2"/>
  <w15:docId w15:val="{17D837FD-30B9-4701-8951-EBEF41F70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29991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scfdhbzwfw.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250</Words>
  <Characters>1430</Characters>
  <Application>Microsoft Office Word</Application>
  <DocSecurity>0</DocSecurity>
  <Lines>11</Lines>
  <Paragraphs>3</Paragraphs>
  <ScaleCrop>false</ScaleCrop>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468.药品零售企业许可服务指南（登记事项变更 ）</dc:title>
  <cp:lastModifiedBy>Admin</cp:lastModifiedBy>
  <cp:revision>2</cp:revision>
  <dcterms:created xsi:type="dcterms:W3CDTF">2022-10-21T11:03:00Z</dcterms:created>
  <dcterms:modified xsi:type="dcterms:W3CDTF">2023-08-01T09:04:00Z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2023-08-01T16:30:31Z</vt:filetime>
  </property>
</Properties>
</file>