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9C3" w:rsidRDefault="00AE09C3">
      <w:pPr>
        <w:spacing w:line="296" w:lineRule="auto"/>
      </w:pPr>
    </w:p>
    <w:p w:rsidR="00AE09C3" w:rsidRDefault="00AE09C3">
      <w:pPr>
        <w:spacing w:line="296" w:lineRule="auto"/>
      </w:pPr>
    </w:p>
    <w:p w:rsidR="00AE09C3" w:rsidRDefault="00AE09C3">
      <w:pPr>
        <w:spacing w:line="297" w:lineRule="auto"/>
      </w:pPr>
    </w:p>
    <w:p w:rsidR="00AE09C3" w:rsidRDefault="00AE09C3">
      <w:pPr>
        <w:spacing w:line="297" w:lineRule="auto"/>
      </w:pPr>
    </w:p>
    <w:p w:rsidR="00AE09C3" w:rsidRDefault="003D6671">
      <w:pPr>
        <w:spacing w:before="103" w:line="175" w:lineRule="auto"/>
        <w:ind w:left="5388"/>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第三类医疗器械经营</w:t>
      </w:r>
    </w:p>
    <w:p w:rsidR="00AE09C3" w:rsidRDefault="003D6671">
      <w:pPr>
        <w:spacing w:before="1" w:line="174" w:lineRule="auto"/>
        <w:ind w:left="5269"/>
        <w:rPr>
          <w:rFonts w:ascii="微软雅黑" w:eastAsia="微软雅黑" w:hAnsi="微软雅黑" w:cs="微软雅黑"/>
          <w:sz w:val="24"/>
          <w:szCs w:val="24"/>
        </w:rPr>
      </w:pPr>
      <w:r>
        <w:rPr>
          <w:rFonts w:ascii="微软雅黑" w:eastAsia="微软雅黑" w:hAnsi="微软雅黑" w:cs="微软雅黑"/>
          <w:color w:val="231F20"/>
          <w:spacing w:val="1"/>
          <w:sz w:val="24"/>
          <w:szCs w:val="24"/>
        </w:rPr>
        <w:t>许可服务指南（注销）</w:t>
      </w:r>
    </w:p>
    <w:p w:rsidR="00AE09C3" w:rsidRDefault="003D6671">
      <w:pPr>
        <w:spacing w:before="1" w:line="204" w:lineRule="auto"/>
        <w:ind w:left="5988"/>
        <w:rPr>
          <w:rFonts w:ascii="微软雅黑" w:eastAsia="微软雅黑" w:hAnsi="微软雅黑" w:cs="微软雅黑"/>
          <w:sz w:val="24"/>
          <w:szCs w:val="24"/>
        </w:rPr>
      </w:pPr>
      <w:r>
        <w:rPr>
          <w:rFonts w:ascii="微软雅黑" w:eastAsia="微软雅黑" w:hAnsi="微软雅黑" w:cs="微软雅黑"/>
          <w:color w:val="231F20"/>
          <w:spacing w:val="-2"/>
          <w:sz w:val="24"/>
          <w:szCs w:val="24"/>
        </w:rPr>
        <w:t>服务指南</w:t>
      </w:r>
    </w:p>
    <w:p w:rsidR="00AE09C3" w:rsidRDefault="003D6671">
      <w:pPr>
        <w:spacing w:before="161"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AE09C3" w:rsidRDefault="003D6671">
      <w:pPr>
        <w:pStyle w:val="a3"/>
        <w:spacing w:before="65" w:line="239" w:lineRule="auto"/>
        <w:ind w:left="4785" w:right="1070" w:firstLine="8"/>
        <w:rPr>
          <w:rFonts w:ascii="微软雅黑" w:eastAsia="微软雅黑" w:hAnsi="微软雅黑" w:cs="微软雅黑"/>
        </w:rPr>
      </w:pPr>
      <w:r>
        <w:rPr>
          <w:color w:val="231F20"/>
          <w:spacing w:val="-1"/>
        </w:rPr>
        <w:t>第三类医疗器械经营许可（注销）</w:t>
      </w:r>
      <w:r>
        <w:rPr>
          <w:color w:val="231F20"/>
          <w:spacing w:val="1"/>
        </w:rPr>
        <w:t xml:space="preserve"> </w:t>
      </w:r>
      <w:r>
        <w:rPr>
          <w:rFonts w:ascii="微软雅黑" w:eastAsia="微软雅黑" w:hAnsi="微软雅黑" w:cs="微软雅黑"/>
          <w:color w:val="231F20"/>
          <w:spacing w:val="-2"/>
        </w:rPr>
        <w:t>二、办理依据</w:t>
      </w:r>
    </w:p>
    <w:p w:rsidR="00AE09C3" w:rsidRDefault="003D6671">
      <w:pPr>
        <w:pStyle w:val="a3"/>
        <w:spacing w:before="63" w:line="257"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1"/>
        </w:rPr>
        <w:t>6</w:t>
      </w:r>
      <w:r>
        <w:rPr>
          <w:color w:val="231F20"/>
          <w:spacing w:val="-1"/>
        </w:rPr>
        <w:t>月</w:t>
      </w:r>
      <w:r>
        <w:rPr>
          <w:color w:val="231F20"/>
          <w:spacing w:val="-1"/>
        </w:rPr>
        <w:t>1</w:t>
      </w:r>
      <w:r>
        <w:rPr>
          <w:color w:val="231F20"/>
          <w:spacing w:val="-1"/>
        </w:rPr>
        <w:t>日修订版</w:t>
      </w:r>
      <w:r>
        <w:rPr>
          <w:color w:val="231F20"/>
          <w:spacing w:val="-1"/>
        </w:rPr>
        <w:t>)</w:t>
      </w:r>
      <w:r>
        <w:rPr>
          <w:color w:val="231F20"/>
          <w:spacing w:val="-1"/>
        </w:rPr>
        <w:t>第四章</w:t>
      </w:r>
    </w:p>
    <w:p w:rsidR="00AE09C3" w:rsidRDefault="003D6671">
      <w:pPr>
        <w:pStyle w:val="a3"/>
        <w:spacing w:before="71" w:line="257"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1"/>
        </w:rPr>
        <w:t>（</w:t>
      </w:r>
      <w:r>
        <w:rPr>
          <w:color w:val="231F20"/>
          <w:spacing w:val="-1"/>
        </w:rPr>
        <w:t>2017</w:t>
      </w:r>
      <w:r>
        <w:rPr>
          <w:color w:val="231F20"/>
          <w:spacing w:val="-1"/>
        </w:rPr>
        <w:t>年修订）第二十七条</w:t>
      </w:r>
    </w:p>
    <w:p w:rsidR="00AE09C3" w:rsidRDefault="003D6671">
      <w:pPr>
        <w:spacing w:before="67" w:line="399" w:lineRule="exact"/>
        <w:ind w:left="4789"/>
        <w:rPr>
          <w:rFonts w:ascii="微软雅黑" w:eastAsia="微软雅黑" w:hAnsi="微软雅黑" w:cs="微软雅黑"/>
          <w:sz w:val="22"/>
          <w:szCs w:val="22"/>
        </w:rPr>
      </w:pPr>
      <w:r>
        <w:rPr>
          <w:rFonts w:ascii="微软雅黑" w:eastAsia="微软雅黑" w:hAnsi="微软雅黑" w:cs="微软雅黑"/>
          <w:color w:val="231F20"/>
          <w:spacing w:val="-3"/>
          <w:position w:val="12"/>
          <w:sz w:val="22"/>
          <w:szCs w:val="22"/>
        </w:rPr>
        <w:t>三、受理范围</w:t>
      </w:r>
    </w:p>
    <w:p w:rsidR="00AE09C3" w:rsidRDefault="003D6671">
      <w:pPr>
        <w:pStyle w:val="a3"/>
        <w:spacing w:before="1" w:line="200" w:lineRule="auto"/>
        <w:ind w:left="4787"/>
      </w:pPr>
      <w:r>
        <w:rPr>
          <w:color w:val="231F20"/>
          <w:spacing w:val="-3"/>
        </w:rPr>
        <w:t>企业法人</w:t>
      </w:r>
    </w:p>
    <w:p w:rsidR="00AE09C3" w:rsidRDefault="003D6671">
      <w:pPr>
        <w:spacing w:before="92"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AE09C3" w:rsidRDefault="003D6671">
      <w:pPr>
        <w:pStyle w:val="a3"/>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AE09C3" w:rsidRDefault="003D6671">
      <w:pPr>
        <w:spacing w:before="6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AE09C3" w:rsidRDefault="003D6671">
      <w:pPr>
        <w:pStyle w:val="a3"/>
        <w:spacing w:before="63" w:line="232" w:lineRule="auto"/>
        <w:ind w:left="4802"/>
      </w:pPr>
      <w:r>
        <w:rPr>
          <w:color w:val="231F20"/>
          <w:spacing w:val="-2"/>
        </w:rPr>
        <w:t>1.</w:t>
      </w:r>
      <w:r>
        <w:rPr>
          <w:color w:val="231F20"/>
          <w:spacing w:val="-2"/>
        </w:rPr>
        <w:t>授权委托书及被委托人身份证明</w:t>
      </w:r>
    </w:p>
    <w:p w:rsidR="00AE09C3" w:rsidRDefault="003D6671">
      <w:pPr>
        <w:pStyle w:val="a3"/>
        <w:spacing w:before="68" w:line="380" w:lineRule="exact"/>
        <w:ind w:left="4786"/>
      </w:pPr>
      <w:r>
        <w:rPr>
          <w:color w:val="231F20"/>
          <w:spacing w:val="-2"/>
          <w:position w:val="10"/>
        </w:rPr>
        <w:t>2.</w:t>
      </w:r>
      <w:r>
        <w:rPr>
          <w:color w:val="231F20"/>
          <w:spacing w:val="-2"/>
          <w:position w:val="10"/>
        </w:rPr>
        <w:t>医疗器械经营许可证</w:t>
      </w:r>
    </w:p>
    <w:p w:rsidR="00AE09C3" w:rsidRDefault="003D6671">
      <w:pPr>
        <w:pStyle w:val="a3"/>
        <w:spacing w:before="1" w:line="232" w:lineRule="auto"/>
        <w:ind w:left="4784"/>
      </w:pPr>
      <w:r>
        <w:rPr>
          <w:color w:val="231F20"/>
          <w:spacing w:val="-2"/>
        </w:rPr>
        <w:t>3.</w:t>
      </w:r>
      <w:r>
        <w:rPr>
          <w:color w:val="231F20"/>
          <w:spacing w:val="-2"/>
        </w:rPr>
        <w:t>行政许可申请书</w:t>
      </w:r>
    </w:p>
    <w:p w:rsidR="00AE09C3" w:rsidRDefault="003D6671">
      <w:pPr>
        <w:spacing w:before="66"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AE09C3" w:rsidRDefault="003D6671">
      <w:pPr>
        <w:pStyle w:val="a3"/>
        <w:spacing w:before="62" w:line="239" w:lineRule="auto"/>
        <w:ind w:left="4782" w:right="1740" w:firstLine="1"/>
        <w:rPr>
          <w:rFonts w:ascii="微软雅黑" w:eastAsia="微软雅黑" w:hAnsi="微软雅黑" w:cs="微软雅黑"/>
        </w:rPr>
      </w:pPr>
      <w:r>
        <w:rPr>
          <w:color w:val="231F20"/>
          <w:spacing w:val="-1"/>
        </w:rPr>
        <w:t>唐山市曹妃甸区行政审批局</w:t>
      </w:r>
      <w:r>
        <w:rPr>
          <w:color w:val="231F20"/>
        </w:rPr>
        <w:t xml:space="preserve"> </w:t>
      </w:r>
      <w:r>
        <w:rPr>
          <w:rFonts w:ascii="微软雅黑" w:eastAsia="微软雅黑" w:hAnsi="微软雅黑" w:cs="微软雅黑"/>
          <w:color w:val="231F20"/>
          <w:spacing w:val="-1"/>
        </w:rPr>
        <w:t>七、事项办理流程图</w:t>
      </w:r>
    </w:p>
    <w:p w:rsidR="00AE09C3" w:rsidRDefault="00AE09C3">
      <w:pPr>
        <w:spacing w:line="239" w:lineRule="auto"/>
        <w:rPr>
          <w:rFonts w:ascii="微软雅黑" w:eastAsia="微软雅黑" w:hAnsi="微软雅黑" w:cs="微软雅黑"/>
        </w:rPr>
        <w:sectPr w:rsidR="00AE09C3">
          <w:headerReference w:type="default" r:id="rId8"/>
          <w:pgSz w:w="10772" w:h="11906"/>
          <w:pgMar w:top="400" w:right="2" w:bottom="0" w:left="1615" w:header="0" w:footer="0" w:gutter="0"/>
          <w:cols w:space="720"/>
        </w:sectPr>
      </w:pPr>
    </w:p>
    <w:p w:rsidR="00AE09C3" w:rsidRDefault="003D6671">
      <w:pPr>
        <w:spacing w:before="85"/>
      </w:pPr>
      <w:r>
        <w:lastRenderedPageBreak/>
        <w:pict>
          <v:rect id="_x0000_s1033" style="position:absolute;margin-left:94.15pt;margin-top:70.15pt;width:4.2pt;height:3.65pt;z-index:251667456;mso-position-horizontal-relative:page;mso-position-vertical-relative:page" o:allowincell="f" fillcolor="#231f20" stroked="f">
            <w10:wrap anchorx="page" anchory="page"/>
          </v:rect>
        </w:pict>
      </w:r>
      <w:r>
        <w:pict>
          <v:rect id="_x0000_s1032" style="position:absolute;margin-left:95.95pt;margin-top:73.15pt;width:.65pt;height:21.05pt;z-index:251666432;mso-position-horizontal-relative:page;mso-position-vertical-relative:page" o:allowincell="f" fillcolor="#231f20" stroked="f">
            <w10:wrap anchorx="page" anchory="page"/>
          </v:rect>
        </w:pict>
      </w:r>
      <w:r>
        <w:pict>
          <v:rect id="_x0000_s1031" style="position:absolute;margin-left:172.9pt;margin-top:105.05pt;width:39.15pt;height:.6pt;z-index:251664384;mso-position-horizontal-relative:page;mso-position-vertical-relative:page" o:allowincell="f" fillcolor="#231f20" stroked="f">
            <w10:wrap anchorx="page" anchory="page"/>
          </v:rect>
        </w:pict>
      </w:r>
      <w:r>
        <w:pict>
          <v:shape id="_x0000_s1030" style="position:absolute;margin-left:42.7pt;margin-top:53.25pt;width:21.05pt;height:.6pt;z-index:251670528;mso-position-horizontal-relative:page;mso-position-vertical-relative:page" coordsize="420,12" o:allowincell="f" path="m,5r42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519738</wp:posOffset>
            </wp:positionH>
            <wp:positionV relativeFrom="page">
              <wp:posOffset>679790</wp:posOffset>
            </wp:positionV>
            <wp:extent cx="53174" cy="463896"/>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896"/>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26.3pt;margin-top:89.05pt;width:33.45pt;height:32.7pt;z-index:251661312;mso-position-horizontal-relative:page;mso-position-vertical-relative:page" o:allowincell="f" filled="f" stroked="f">
            <v:textbox inset="0,0,0,0">
              <w:txbxContent>
                <w:p w:rsidR="00AE09C3" w:rsidRDefault="00AE09C3">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AE09C3">
                    <w:trPr>
                      <w:trHeight w:val="593"/>
                    </w:trPr>
                    <w:tc>
                      <w:tcPr>
                        <w:tcW w:w="618" w:type="dxa"/>
                      </w:tcPr>
                      <w:p w:rsidR="00AE09C3" w:rsidRDefault="003D6671">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AE09C3" w:rsidRDefault="00AE09C3"/>
              </w:txbxContent>
            </v:textbox>
            <w10:wrap anchorx="page" anchory="page"/>
          </v:shape>
        </w:pict>
      </w:r>
      <w:r>
        <w:pict>
          <v:shape id="_x0000_s1028" type="#_x0000_t202" style="position:absolute;margin-left:146.65pt;margin-top:92.75pt;width:27.6pt;height:25.3pt;z-index:-251657216;mso-position-horizontal-relative:page;mso-position-vertical-relative:page" o:allowincell="f" filled="f" stroked="f">
            <v:textbox inset="0,0,0,0">
              <w:txbxContent>
                <w:p w:rsidR="00AE09C3" w:rsidRDefault="00AE09C3">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AE09C3">
                    <w:trPr>
                      <w:trHeight w:val="445"/>
                    </w:trPr>
                    <w:tc>
                      <w:tcPr>
                        <w:tcW w:w="501" w:type="dxa"/>
                      </w:tcPr>
                      <w:p w:rsidR="00AE09C3" w:rsidRDefault="003D6671">
                        <w:pPr>
                          <w:pStyle w:val="TableText"/>
                          <w:spacing w:before="142" w:line="220" w:lineRule="auto"/>
                          <w:ind w:left="95"/>
                        </w:pPr>
                        <w:r>
                          <w:rPr>
                            <w:color w:val="231F20"/>
                            <w:spacing w:val="-3"/>
                          </w:rPr>
                          <w:t>审核</w:t>
                        </w:r>
                      </w:p>
                    </w:tc>
                  </w:tr>
                </w:tbl>
                <w:p w:rsidR="00AE09C3" w:rsidRDefault="00AE09C3"/>
              </w:txbxContent>
            </v:textbox>
            <w10:wrap anchorx="page" anchory="page"/>
          </v:shape>
        </w:pict>
      </w:r>
      <w:r>
        <w:pict>
          <v:shape id="_x0000_s1027" type="#_x0000_t202" style="position:absolute;margin-left:210.4pt;margin-top:92.75pt;width:31.1pt;height:25.3pt;z-index:251665408;mso-position-horizontal-relative:page;mso-position-vertical-relative:page" o:allowincell="f" filled="f" stroked="f">
            <v:textbox inset="0,0,0,0">
              <w:txbxContent>
                <w:p w:rsidR="00AE09C3" w:rsidRDefault="00AE09C3">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AE09C3">
                    <w:trPr>
                      <w:trHeight w:val="445"/>
                    </w:trPr>
                    <w:tc>
                      <w:tcPr>
                        <w:tcW w:w="571" w:type="dxa"/>
                      </w:tcPr>
                      <w:p w:rsidR="00AE09C3" w:rsidRDefault="003D6671">
                        <w:pPr>
                          <w:pStyle w:val="TableText"/>
                          <w:spacing w:before="143" w:line="219" w:lineRule="auto"/>
                        </w:pPr>
                        <w:r>
                          <w:rPr>
                            <w:color w:val="231F20"/>
                            <w:position w:val="1"/>
                          </w:rPr>
                          <w:drawing>
                            <wp:inline distT="0" distB="0" distL="0" distR="0">
                              <wp:extent cx="45115" cy="53187"/>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87"/>
                                      </a:xfrm>
                                      <a:prstGeom prst="rect">
                                        <a:avLst/>
                                      </a:prstGeom>
                                    </pic:spPr>
                                  </pic:pic>
                                </a:graphicData>
                              </a:graphic>
                            </wp:inline>
                          </w:drawing>
                        </w:r>
                        <w:r>
                          <w:rPr>
                            <w:color w:val="231F20"/>
                            <w:spacing w:val="20"/>
                          </w:rPr>
                          <w:t xml:space="preserve"> </w:t>
                        </w:r>
                        <w:r>
                          <w:rPr>
                            <w:color w:val="231F20"/>
                            <w:spacing w:val="-4"/>
                          </w:rPr>
                          <w:t>办结</w:t>
                        </w:r>
                      </w:p>
                    </w:tc>
                  </w:tr>
                </w:tbl>
                <w:p w:rsidR="00AE09C3" w:rsidRDefault="00AE09C3"/>
              </w:txbxContent>
            </v:textbox>
            <w10:wrap anchorx="page" anchory="page"/>
          </v:shape>
        </w:pict>
      </w:r>
      <w:r>
        <w:drawing>
          <wp:anchor distT="0" distB="0" distL="0" distR="0" simplePos="0" relativeHeight="251669504" behindDoc="0" locked="0" layoutInCell="0" allowOverlap="1">
            <wp:simplePos x="0" y="0"/>
            <wp:positionH relativeFrom="page">
              <wp:posOffset>1383132</wp:posOffset>
            </wp:positionH>
            <wp:positionV relativeFrom="page">
              <wp:posOffset>1311507</wp:posOffset>
            </wp:positionV>
            <wp:extent cx="495524" cy="5318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4" cy="53187"/>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742132</wp:posOffset>
            </wp:positionH>
            <wp:positionV relativeFrom="page">
              <wp:posOffset>1311507</wp:posOffset>
            </wp:positionV>
            <wp:extent cx="316607" cy="5318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187"/>
                    </a:xfrm>
                    <a:prstGeom prst="rect">
                      <a:avLst/>
                    </a:prstGeom>
                  </pic:spPr>
                </pic:pic>
              </a:graphicData>
            </a:graphic>
          </wp:anchor>
        </w:drawing>
      </w:r>
      <w:r>
        <w:pict>
          <v:shape id="_x0000_s1026" type="#_x0000_t202" style="position:absolute;margin-left:131.3pt;margin-top:137.25pt;width:58.4pt;height:25.3pt;z-index:251660288;mso-position-horizontal-relative:page;mso-position-vertical-relative:page" o:allowincell="f" filled="f" stroked="f">
            <v:textbox inset="0,0,0,0">
              <w:txbxContent>
                <w:p w:rsidR="00AE09C3" w:rsidRDefault="00AE09C3">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AE09C3">
                    <w:trPr>
                      <w:trHeight w:val="445"/>
                    </w:trPr>
                    <w:tc>
                      <w:tcPr>
                        <w:tcW w:w="1117" w:type="dxa"/>
                      </w:tcPr>
                      <w:p w:rsidR="00AE09C3" w:rsidRDefault="003D6671">
                        <w:pPr>
                          <w:pStyle w:val="TableText"/>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AE09C3" w:rsidRDefault="00AE09C3"/>
              </w:txbxContent>
            </v:textbox>
            <w10:wrap anchorx="page" anchory="page"/>
          </v:shape>
        </w:pict>
      </w:r>
      <w:r>
        <w:drawing>
          <wp:anchor distT="0" distB="0" distL="0" distR="0" simplePos="0" relativeHeight="251668480" behindDoc="0" locked="0" layoutInCell="0" allowOverlap="1">
            <wp:simplePos x="0" y="0"/>
            <wp:positionH relativeFrom="page">
              <wp:posOffset>1195890</wp:posOffset>
            </wp:positionH>
            <wp:positionV relativeFrom="page">
              <wp:posOffset>1483404</wp:posOffset>
            </wp:positionV>
            <wp:extent cx="53174" cy="269509"/>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9"/>
                    </a:xfrm>
                    <a:prstGeom prst="rect">
                      <a:avLst/>
                    </a:prstGeom>
                  </pic:spPr>
                </pic:pic>
              </a:graphicData>
            </a:graphic>
          </wp:anchor>
        </w:drawing>
      </w:r>
    </w:p>
    <w:p w:rsidR="00AE09C3" w:rsidRDefault="00AE09C3">
      <w:pPr>
        <w:sectPr w:rsidR="00AE09C3">
          <w:headerReference w:type="default" r:id="rId14"/>
          <w:pgSz w:w="10772" w:h="11906"/>
          <w:pgMar w:top="400" w:right="579" w:bottom="0" w:left="546" w:header="0" w:footer="0" w:gutter="0"/>
          <w:cols w:space="720" w:equalWidth="0">
            <w:col w:w="9647" w:space="0"/>
          </w:cols>
        </w:sectPr>
      </w:pPr>
    </w:p>
    <w:p w:rsidR="00AE09C3" w:rsidRDefault="00AE09C3">
      <w:pPr>
        <w:spacing w:line="38" w:lineRule="auto"/>
        <w:rPr>
          <w:sz w:val="2"/>
        </w:rPr>
      </w:pPr>
    </w:p>
    <w:tbl>
      <w:tblPr>
        <w:tblStyle w:val="TableNormal"/>
        <w:tblW w:w="1302" w:type="dxa"/>
        <w:tblInd w:w="7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AE09C3">
        <w:trPr>
          <w:trHeight w:val="658"/>
        </w:trPr>
        <w:tc>
          <w:tcPr>
            <w:tcW w:w="1302" w:type="dxa"/>
          </w:tcPr>
          <w:p w:rsidR="00AE09C3" w:rsidRDefault="003D6671">
            <w:pPr>
              <w:pStyle w:val="TableText"/>
              <w:spacing w:before="69" w:line="208" w:lineRule="auto"/>
              <w:ind w:left="34"/>
            </w:pPr>
            <w:r>
              <w:rPr>
                <w:color w:val="231F20"/>
                <w:spacing w:val="-7"/>
              </w:rPr>
              <w:t>申请材料不全的，</w:t>
            </w:r>
          </w:p>
          <w:p w:rsidR="00AE09C3" w:rsidRDefault="003D6671">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AE09C3" w:rsidRDefault="00AE09C3">
      <w:pPr>
        <w:spacing w:before="221"/>
      </w:pPr>
    </w:p>
    <w:tbl>
      <w:tblPr>
        <w:tblStyle w:val="TableNormal"/>
        <w:tblW w:w="501" w:type="dxa"/>
        <w:tblInd w:w="112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AE09C3">
        <w:trPr>
          <w:trHeight w:val="444"/>
        </w:trPr>
        <w:tc>
          <w:tcPr>
            <w:tcW w:w="501" w:type="dxa"/>
          </w:tcPr>
          <w:p w:rsidR="00AE09C3" w:rsidRDefault="003D6671">
            <w:pPr>
              <w:pStyle w:val="TableText"/>
              <w:spacing w:before="143" w:line="221" w:lineRule="auto"/>
              <w:ind w:left="93"/>
            </w:pPr>
            <w:r>
              <w:rPr>
                <w:color w:val="231F20"/>
                <w:spacing w:val="-3"/>
              </w:rPr>
              <w:t>受理</w:t>
            </w:r>
          </w:p>
        </w:tc>
      </w:tr>
    </w:tbl>
    <w:p w:rsidR="00AE09C3" w:rsidRDefault="003D6671">
      <w:pPr>
        <w:spacing w:line="423" w:lineRule="exact"/>
        <w:ind w:firstLine="2620"/>
      </w:pPr>
      <w:r>
        <w:rPr>
          <w:position w:val="-8"/>
        </w:rPr>
        <w:drawing>
          <wp:inline distT="0" distB="0" distL="0" distR="0">
            <wp:extent cx="53174" cy="26915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52"/>
                    </a:xfrm>
                    <a:prstGeom prst="rect">
                      <a:avLst/>
                    </a:prstGeom>
                  </pic:spPr>
                </pic:pic>
              </a:graphicData>
            </a:graphic>
          </wp:inline>
        </w:drawing>
      </w:r>
    </w:p>
    <w:p w:rsidR="00AE09C3" w:rsidRDefault="00AE09C3">
      <w:pPr>
        <w:spacing w:line="138" w:lineRule="auto"/>
        <w:rPr>
          <w:sz w:val="2"/>
        </w:rPr>
      </w:pPr>
    </w:p>
    <w:tbl>
      <w:tblPr>
        <w:tblStyle w:val="TableNormal"/>
        <w:tblW w:w="819" w:type="dxa"/>
        <w:tblInd w:w="9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AE09C3">
        <w:trPr>
          <w:trHeight w:val="445"/>
        </w:trPr>
        <w:tc>
          <w:tcPr>
            <w:tcW w:w="819" w:type="dxa"/>
          </w:tcPr>
          <w:p w:rsidR="00AE09C3" w:rsidRDefault="003D6671">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AE09C3" w:rsidRDefault="003D6671">
      <w:pPr>
        <w:spacing w:before="277" w:line="203" w:lineRule="auto"/>
        <w:ind w:left="48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AE09C3" w:rsidRDefault="003D6671">
      <w:pPr>
        <w:pStyle w:val="a3"/>
        <w:spacing w:before="35" w:line="233" w:lineRule="auto"/>
        <w:ind w:left="504"/>
      </w:pPr>
      <w:r>
        <w:rPr>
          <w:color w:val="231F20"/>
          <w:spacing w:val="-2"/>
        </w:rPr>
        <w:t>法定时限：</w:t>
      </w:r>
      <w:r>
        <w:rPr>
          <w:color w:val="231F20"/>
          <w:spacing w:val="-2"/>
        </w:rPr>
        <w:t>35</w:t>
      </w:r>
      <w:r>
        <w:rPr>
          <w:color w:val="231F20"/>
          <w:spacing w:val="-2"/>
        </w:rPr>
        <w:t>个工作日</w:t>
      </w:r>
    </w:p>
    <w:p w:rsidR="00AE09C3" w:rsidRDefault="003D6671">
      <w:pPr>
        <w:pStyle w:val="a3"/>
        <w:spacing w:before="37" w:line="232" w:lineRule="auto"/>
        <w:ind w:left="496"/>
      </w:pPr>
      <w:r>
        <w:rPr>
          <w:color w:val="231F20"/>
          <w:spacing w:val="-2"/>
        </w:rPr>
        <w:t>承诺时限：</w:t>
      </w:r>
      <w:r>
        <w:rPr>
          <w:color w:val="231F20"/>
          <w:spacing w:val="-2"/>
        </w:rPr>
        <w:t>1</w:t>
      </w:r>
      <w:r>
        <w:rPr>
          <w:color w:val="231F20"/>
          <w:spacing w:val="-2"/>
        </w:rPr>
        <w:t>个工作日</w:t>
      </w:r>
    </w:p>
    <w:p w:rsidR="00AE09C3" w:rsidRDefault="003D6671">
      <w:pPr>
        <w:spacing w:before="36" w:line="203" w:lineRule="auto"/>
        <w:ind w:left="49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AE09C3" w:rsidRDefault="003D6671">
      <w:pPr>
        <w:pStyle w:val="a3"/>
        <w:spacing w:before="34" w:line="233" w:lineRule="auto"/>
        <w:ind w:left="500"/>
      </w:pPr>
      <w:r>
        <w:rPr>
          <w:color w:val="231F20"/>
          <w:spacing w:val="-5"/>
        </w:rPr>
        <w:t>不收费</w:t>
      </w:r>
    </w:p>
    <w:p w:rsidR="00AE09C3" w:rsidRDefault="003D6671">
      <w:pPr>
        <w:spacing w:before="33" w:line="205" w:lineRule="auto"/>
        <w:ind w:left="496"/>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AE09C3" w:rsidRDefault="003D6671">
      <w:pPr>
        <w:pStyle w:val="a3"/>
        <w:spacing w:before="31" w:line="219" w:lineRule="auto"/>
        <w:ind w:left="498"/>
      </w:pPr>
      <w:hyperlink r:id="rId16" w:history="1">
        <w:r>
          <w:rPr>
            <w:color w:val="231F20"/>
            <w:spacing w:val="-1"/>
          </w:rPr>
          <w:t>http://tscfdhbzwfw.gov.cn/</w:t>
        </w:r>
      </w:hyperlink>
    </w:p>
    <w:p w:rsidR="00A337AB" w:rsidRDefault="00A337AB" w:rsidP="00A337AB">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A337AB" w:rsidRDefault="00A337AB" w:rsidP="00A337AB">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A337AB" w:rsidRDefault="00A337AB" w:rsidP="00A337A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A337AB" w:rsidRDefault="00A337AB" w:rsidP="00A337A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A337AB" w:rsidRDefault="00A337AB" w:rsidP="00A337AB">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A337AB" w:rsidRDefault="00A337AB" w:rsidP="00A337AB">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A337AB" w:rsidRDefault="00A337AB" w:rsidP="00A337AB">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A337AB" w:rsidRDefault="00A337AB" w:rsidP="00A337AB">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A337AB" w:rsidRDefault="00A337AB" w:rsidP="00A337AB">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A337AB" w:rsidRDefault="00A337AB" w:rsidP="00A337AB">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A337AB" w:rsidRDefault="00A337AB" w:rsidP="00A337AB">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A337AB" w:rsidRDefault="00A337AB" w:rsidP="00A337AB">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A337AB" w:rsidRDefault="00A337AB" w:rsidP="00A337AB">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A337AB" w:rsidRDefault="00A337AB" w:rsidP="00A337AB">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A337AB" w:rsidRDefault="00A337AB" w:rsidP="00A337AB">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AE09C3" w:rsidRDefault="00A337AB" w:rsidP="00A337AB">
      <w:pPr>
        <w:spacing w:before="53" w:line="205" w:lineRule="auto"/>
        <w:ind w:left="496"/>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AE09C3">
      <w:type w:val="continuous"/>
      <w:pgSz w:w="10772" w:h="11906"/>
      <w:pgMar w:top="400" w:right="579" w:bottom="0" w:left="546" w:header="0" w:footer="0" w:gutter="0"/>
      <w:cols w:num="2" w:space="720" w:equalWidth="0">
        <w:col w:w="5339"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671" w:rsidRDefault="003D6671">
      <w:r>
        <w:separator/>
      </w:r>
    </w:p>
  </w:endnote>
  <w:endnote w:type="continuationSeparator" w:id="0">
    <w:p w:rsidR="003D6671" w:rsidRDefault="003D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671" w:rsidRDefault="003D6671">
      <w:r>
        <w:separator/>
      </w:r>
    </w:p>
  </w:footnote>
  <w:footnote w:type="continuationSeparator" w:id="0">
    <w:p w:rsidR="003D6671" w:rsidRDefault="003D6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9C3" w:rsidRDefault="00AE09C3">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9C3" w:rsidRDefault="00AE09C3">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AE09C3"/>
    <w:rsid w:val="003D6671"/>
    <w:rsid w:val="00A337AB"/>
    <w:rsid w:val="00AE0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D600E33C-1BCA-42F9-8E83-69F0E43C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743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475.医疗器械经营许可服务指南（注销）</dc:title>
  <cp:lastModifiedBy>Admin</cp:lastModifiedBy>
  <cp:revision>2</cp:revision>
  <dcterms:created xsi:type="dcterms:W3CDTF">2022-10-21T11:03:00Z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2023-08-01T16:30:39Z</vt:filetime>
  </property>
</Properties>
</file>