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5148"/>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城市道路两侧和公共场所</w:t>
      </w:r>
    </w:p>
    <w:p>
      <w:pPr>
        <w:spacing w:before="1" w:line="174" w:lineRule="auto"/>
        <w:ind w:left="5038"/>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临时摆设摊点审批服务指南</w:t>
      </w:r>
    </w:p>
    <w:p>
      <w:pPr>
        <w:spacing w:line="200" w:lineRule="auto"/>
        <w:ind w:left="524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（实行告知承诺事项）</w:t>
      </w:r>
    </w:p>
    <w:p>
      <w:pPr>
        <w:spacing w:before="189"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3" w:line="251" w:lineRule="auto"/>
        <w:ind w:left="4361" w:right="601" w:firstLine="419"/>
      </w:pPr>
      <w:r>
        <w:rPr>
          <w:color w:val="231F20"/>
          <w:spacing w:val="1"/>
        </w:rPr>
        <w:t>城市道路两侧和公共场所临时摆设摊点</w:t>
      </w:r>
      <w:r>
        <w:rPr>
          <w:color w:val="231F20"/>
          <w:spacing w:val="13"/>
        </w:rPr>
        <w:t xml:space="preserve"> </w:t>
      </w:r>
      <w:r>
        <w:rPr>
          <w:color w:val="231F20"/>
          <w:spacing w:val="-8"/>
        </w:rPr>
        <w:t>审批</w:t>
      </w:r>
    </w:p>
    <w:p>
      <w:pPr>
        <w:spacing w:before="45"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1" w:line="249" w:lineRule="auto"/>
        <w:ind w:left="4346" w:right="600" w:firstLine="455"/>
      </w:pPr>
      <w:r>
        <w:rPr>
          <w:color w:val="231F20"/>
          <w:spacing w:val="-2"/>
        </w:rPr>
        <w:t>1</w:t>
      </w:r>
      <w:r>
        <w:rPr>
          <w:color w:val="231F20"/>
          <w:spacing w:val="-46"/>
        </w:rPr>
        <w:t xml:space="preserve"> </w:t>
      </w:r>
      <w:r>
        <w:rPr>
          <w:color w:val="231F20"/>
          <w:spacing w:val="-2"/>
        </w:rPr>
        <w:t>、</w:t>
      </w:r>
      <w:r>
        <w:rPr>
          <w:color w:val="231F20"/>
          <w:spacing w:val="-75"/>
        </w:rPr>
        <w:t xml:space="preserve"> </w:t>
      </w:r>
      <w:r>
        <w:rPr>
          <w:color w:val="231F20"/>
          <w:spacing w:val="-2"/>
        </w:rPr>
        <w:t>《</w:t>
      </w:r>
      <w:r>
        <w:rPr>
          <w:color w:val="231F20"/>
          <w:spacing w:val="-54"/>
        </w:rPr>
        <w:t xml:space="preserve"> </w:t>
      </w:r>
      <w:r>
        <w:rPr>
          <w:color w:val="231F20"/>
          <w:spacing w:val="-2"/>
        </w:rPr>
        <w:t>河北</w:t>
      </w:r>
      <w:r>
        <w:rPr>
          <w:color w:val="231F20"/>
          <w:spacing w:val="-58"/>
        </w:rPr>
        <w:t xml:space="preserve"> </w:t>
      </w:r>
      <w:r>
        <w:rPr>
          <w:color w:val="231F20"/>
          <w:spacing w:val="-2"/>
        </w:rPr>
        <w:t>省城</w:t>
      </w:r>
      <w:r>
        <w:rPr>
          <w:color w:val="231F20"/>
          <w:spacing w:val="-53"/>
        </w:rPr>
        <w:t xml:space="preserve"> </w:t>
      </w:r>
      <w:r>
        <w:rPr>
          <w:color w:val="231F20"/>
          <w:spacing w:val="-2"/>
        </w:rPr>
        <w:t>市</w:t>
      </w:r>
      <w:r>
        <w:rPr>
          <w:color w:val="231F20"/>
          <w:spacing w:val="-53"/>
        </w:rPr>
        <w:t xml:space="preserve"> </w:t>
      </w:r>
      <w:r>
        <w:rPr>
          <w:color w:val="231F20"/>
          <w:spacing w:val="-2"/>
        </w:rPr>
        <w:t>市容和环境</w:t>
      </w:r>
      <w:r>
        <w:rPr>
          <w:color w:val="231F20"/>
          <w:spacing w:val="-56"/>
        </w:rPr>
        <w:t xml:space="preserve"> </w:t>
      </w:r>
      <w:r>
        <w:rPr>
          <w:color w:val="231F20"/>
          <w:spacing w:val="-2"/>
        </w:rPr>
        <w:t>卫</w:t>
      </w:r>
      <w:r>
        <w:rPr>
          <w:color w:val="231F20"/>
          <w:spacing w:val="-49"/>
        </w:rPr>
        <w:t xml:space="preserve"> </w:t>
      </w:r>
      <w:r>
        <w:rPr>
          <w:color w:val="231F20"/>
          <w:spacing w:val="-2"/>
        </w:rPr>
        <w:t>生条</w:t>
      </w:r>
      <w:r>
        <w:rPr>
          <w:color w:val="231F20"/>
        </w:rPr>
        <w:t xml:space="preserve"> </w:t>
      </w:r>
      <w:r>
        <w:rPr>
          <w:color w:val="231F20"/>
          <w:spacing w:val="-12"/>
        </w:rPr>
        <w:t>例》；</w:t>
      </w:r>
    </w:p>
    <w:p>
      <w:pPr>
        <w:pStyle w:val="2"/>
        <w:spacing w:before="54" w:line="249" w:lineRule="auto"/>
        <w:ind w:left="4346" w:right="599" w:firstLine="440"/>
      </w:pPr>
      <w:r>
        <w:rPr>
          <w:color w:val="231F20"/>
          <w:spacing w:val="22"/>
        </w:rPr>
        <w:t>2、《河北省城市市容和环境卫生条</w:t>
      </w:r>
      <w:r>
        <w:rPr>
          <w:color w:val="231F20"/>
          <w:spacing w:val="5"/>
        </w:rPr>
        <w:t xml:space="preserve"> </w:t>
      </w:r>
      <w:r>
        <w:rPr>
          <w:color w:val="231F20"/>
          <w:spacing w:val="-9"/>
        </w:rPr>
        <w:t>例》。</w:t>
      </w:r>
    </w:p>
    <w:p>
      <w:pPr>
        <w:spacing w:before="4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29" w:lineRule="auto"/>
        <w:ind w:left="4802"/>
      </w:pPr>
      <w:r>
        <w:rPr>
          <w:color w:val="231F20"/>
          <w:spacing w:val="-3"/>
        </w:rPr>
        <w:t>1、行政许可申请书；</w:t>
      </w:r>
    </w:p>
    <w:p>
      <w:pPr>
        <w:pStyle w:val="2"/>
        <w:spacing w:before="52" w:line="249" w:lineRule="auto"/>
        <w:ind w:left="4349" w:right="600" w:firstLine="437"/>
      </w:pPr>
      <w:r>
        <w:rPr>
          <w:color w:val="231F20"/>
          <w:spacing w:val="8"/>
        </w:rPr>
        <w:t>2、占用期间市容市貌环境卫生管理措</w:t>
      </w:r>
      <w:r>
        <w:rPr>
          <w:color w:val="231F20"/>
        </w:rPr>
        <w:t xml:space="preserve"> </w:t>
      </w:r>
      <w:r>
        <w:rPr>
          <w:color w:val="231F20"/>
          <w:spacing w:val="-14"/>
        </w:rPr>
        <w:t>施；</w:t>
      </w:r>
    </w:p>
    <w:p>
      <w:pPr>
        <w:pStyle w:val="2"/>
        <w:spacing w:before="52" w:line="250" w:lineRule="auto"/>
        <w:ind w:left="4346" w:right="601" w:firstLine="437"/>
      </w:pPr>
      <w:r>
        <w:rPr>
          <w:color w:val="231F20"/>
          <w:spacing w:val="8"/>
        </w:rPr>
        <w:t>3、营业执照（企业提供）或居民身份</w:t>
      </w:r>
      <w:r>
        <w:rPr>
          <w:color w:val="231F20"/>
        </w:rPr>
        <w:t xml:space="preserve"> </w:t>
      </w:r>
      <w:r>
        <w:rPr>
          <w:color w:val="231F20"/>
          <w:spacing w:val="-5"/>
        </w:rPr>
        <w:t>证（个人提供）。</w:t>
      </w:r>
    </w:p>
    <w:p>
      <w:pPr>
        <w:spacing w:before="48"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784"/>
      </w:pPr>
      <w:r>
        <w:rPr>
          <w:color w:val="231F20"/>
          <w:spacing w:val="-1"/>
        </w:rPr>
        <w:t>唐山市曹妃甸区行政审批局</w:t>
      </w:r>
    </w:p>
    <w:p>
      <w:pPr>
        <w:spacing w:before="4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202" w:lineRule="auto"/>
        <w:rPr>
          <w:rFonts w:ascii="微软雅黑" w:hAnsi="微软雅黑" w:eastAsia="微软雅黑" w:cs="微软雅黑"/>
          <w:sz w:val="22"/>
          <w:szCs w:val="22"/>
        </w:rPr>
        <w:sectPr>
          <w:headerReference r:id="rId5" w:type="default"/>
          <w:pgSz w:w="10772" w:h="11906"/>
          <w:pgMar w:top="400" w:right="2" w:bottom="0" w:left="1615" w:header="0" w:footer="0" w:gutter="0"/>
          <w:cols w:space="720" w:num="1"/>
        </w:sectPr>
      </w:pPr>
    </w:p>
    <w:p>
      <w:pPr>
        <w:spacing w:before="87"/>
      </w:pPr>
      <w:r>
        <w:pict>
          <v:rect id="_x0000_s1026" o:spid="_x0000_s1026" o:spt="1" style="position:absolute;left:0pt;margin-left:190.35pt;margin-top:104.8pt;height:0.6pt;width:8.4pt;mso-position-horizontal-relative:page;mso-position-vertical-relative:page;z-index:251673600;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98pt;margin-top:102.6pt;height:5.05pt;width:4.4pt;mso-position-horizontal-relative:page;mso-position-vertical-relative:page;z-index:251674624;mso-width-relative:page;mso-height-relative:page;" fillcolor="#231F20" filled="t" stroked="f" coordsize="21600,21600" o:allowincell="f">
            <v:path/>
            <v:fill on="t" focussize="0,0"/>
            <v:stroke on="f"/>
            <v:imagedata o:title=""/>
            <o:lock v:ext="edit"/>
          </v:rect>
        </w:pict>
      </w:r>
      <w:r>
        <w:pict>
          <v:shape id="_x0000_s1028" o:spid="_x0000_s1028" style="position:absolute;left:0pt;margin-left:66.85pt;margin-top:49.65pt;height:0.6pt;width:5.35pt;mso-position-horizontal-relative:page;mso-position-vertical-relative:page;z-index:251672576;mso-width-relative:page;mso-height-relative:page;" filled="f" stroked="t" coordsize="106,12" o:allowincell="f" path="m0,5l106,5e">
            <v:fill on="f" focussize="0,0"/>
            <v:stroke weight="0.6pt" color="#231F20" miterlimit="10" joinstyle="miter"/>
            <v:imagedata o:title=""/>
            <o:lock v:ext="edit"/>
          </v:shape>
        </w:pict>
      </w:r>
      <w:r>
        <w:pict>
          <v:shape id="_x0000_s1029" o:spid="_x0000_s1029" style="position:absolute;left:0pt;margin-left:116.4pt;margin-top:49.95pt;height:35.45pt;width:0.65pt;mso-position-horizontal-relative:page;mso-position-vertical-relative:page;z-index:251671552;mso-width-relative:page;mso-height-relative:page;" filled="f" stroked="t" coordsize="12,709" o:allowincell="f" path="m6,708l6,0e">
            <v:fill on="f" focussize="0,0"/>
            <v:stroke weight="0.6pt" color="#231F20" miterlimit="10" joinstyle="miter"/>
            <v:imagedata o:title=""/>
            <o:lock v:ext="edit"/>
          </v:shape>
        </w:pict>
      </w:r>
      <w:r>
        <w:pict>
          <v:shape id="_x0000_s1030" o:spid="_x0000_s1030" o:spt="202" type="#_x0000_t202" style="position:absolute;left:0pt;margin-left:71.05pt;margin-top:36.55pt;height:24.65pt;width:37.8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06"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06"/>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32" w:hRule="atLeast"/>
                    </w:trPr>
                    <w:tc>
                      <w:tcPr>
                        <w:tcW w:w="706" w:type="dxa"/>
                        <w:vAlign w:val="top"/>
                      </w:tcPr>
                      <w:p>
                        <w:pPr>
                          <w:pStyle w:val="6"/>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821055</wp:posOffset>
            </wp:positionH>
            <wp:positionV relativeFrom="page">
              <wp:posOffset>634365</wp:posOffset>
            </wp:positionV>
            <wp:extent cx="64135" cy="5048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70528" behindDoc="0" locked="0" layoutInCell="0" allowOverlap="1">
            <wp:simplePos x="0" y="0"/>
            <wp:positionH relativeFrom="page">
              <wp:posOffset>1366520</wp:posOffset>
            </wp:positionH>
            <wp:positionV relativeFrom="page">
              <wp:posOffset>602615</wp:posOffset>
            </wp:positionV>
            <wp:extent cx="118745" cy="6413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2"/>
                    </a:xfrm>
                    <a:prstGeom prst="rect">
                      <a:avLst/>
                    </a:prstGeom>
                  </pic:spPr>
                </pic:pic>
              </a:graphicData>
            </a:graphic>
          </wp:anchor>
        </w:drawing>
      </w:r>
      <w:r>
        <w:pict>
          <v:shape id="_x0000_s1031" o:spid="_x0000_s1031" o:spt="202" type="#_x0000_t202" style="position:absolute;left:0pt;margin-left:51.4pt;margin-top:88.3pt;height:33.6pt;width:30.7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63"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63"/>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563" w:type="dxa"/>
                        <w:vAlign w:val="top"/>
                      </w:tcPr>
                      <w:p>
                        <w:pPr>
                          <w:pStyle w:val="6"/>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shape id="_x0000_s1032" o:spid="_x0000_s1032" o:spt="202" type="#_x0000_t202" style="position:absolute;left:0pt;margin-left:26.85pt;margin-top:88.3pt;height:33.6pt;width:14.3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3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3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11" w:hRule="atLeast"/>
                    </w:trPr>
                    <w:tc>
                      <w:tcPr>
                        <w:tcW w:w="235" w:type="dxa"/>
                        <w:textDirection w:val="tbRlV"/>
                        <w:vAlign w:val="top"/>
                      </w:tcPr>
                      <w:p>
                        <w:pPr>
                          <w:pStyle w:val="6"/>
                          <w:spacing w:before="27" w:line="208" w:lineRule="auto"/>
                          <w:ind w:left="87"/>
                        </w:pPr>
                        <w:r>
                          <w:rPr>
                            <w:color w:val="231F20"/>
                            <w:spacing w:val="-1"/>
                          </w:rPr>
                          <w:t>开</w:t>
                        </w:r>
                        <w:r>
                          <w:rPr>
                            <w:color w:val="231F20"/>
                            <w:spacing w:val="21"/>
                          </w:rPr>
                          <w:t xml:space="preserve"> </w:t>
                        </w:r>
                        <w:r>
                          <w:rPr>
                            <w:color w:val="231F20"/>
                            <w:spacing w:val="-1"/>
                          </w:rPr>
                          <w:t>始</w:t>
                        </w:r>
                      </w:p>
                    </w:tc>
                  </w:tr>
                </w:tbl>
                <w:p>
                  <w:pPr>
                    <w:rPr>
                      <w:rFonts w:ascii="Arial"/>
                      <w:sz w:val="21"/>
                    </w:rPr>
                  </w:pPr>
                </w:p>
              </w:txbxContent>
            </v:textbox>
          </v:shape>
        </w:pict>
      </w:r>
      <w:r>
        <w:pict>
          <v:shape id="_x0000_s1033" o:spid="_x0000_s1033" o:spt="202" type="#_x0000_t202" style="position:absolute;left:0pt;margin-left:201.05pt;margin-top:88.5pt;height:33pt;width:15.5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60"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60"/>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60" w:type="dxa"/>
                        <w:textDirection w:val="tbRlV"/>
                        <w:vAlign w:val="top"/>
                      </w:tcPr>
                      <w:p>
                        <w:pPr>
                          <w:pStyle w:val="6"/>
                          <w:spacing w:before="38" w:line="204" w:lineRule="auto"/>
                          <w:ind w:left="82"/>
                        </w:pPr>
                        <w:r>
                          <w:rPr>
                            <w:color w:val="231F20"/>
                            <w:spacing w:val="-1"/>
                          </w:rPr>
                          <w:t>办</w:t>
                        </w:r>
                        <w:r>
                          <w:rPr>
                            <w:color w:val="231F20"/>
                            <w:spacing w:val="21"/>
                          </w:rPr>
                          <w:t xml:space="preserve"> </w:t>
                        </w:r>
                        <w:r>
                          <w:rPr>
                            <w:color w:val="231F20"/>
                            <w:spacing w:val="-1"/>
                          </w:rPr>
                          <w:t>结</w:t>
                        </w:r>
                      </w:p>
                    </w:tc>
                  </w:tr>
                </w:tbl>
                <w:p>
                  <w:pPr>
                    <w:rPr>
                      <w:rFonts w:ascii="Arial"/>
                      <w:sz w:val="21"/>
                    </w:rPr>
                  </w:pPr>
                </w:p>
              </w:txbxContent>
            </v:textbox>
          </v:shape>
        </w:pict>
      </w:r>
      <w:r>
        <w:pict>
          <v:shape id="_x0000_s1034" o:spid="_x0000_s1034" o:spt="202" type="#_x0000_t202" style="position:absolute;left:0pt;margin-left:226.3pt;margin-top:88.5pt;height:33pt;width:15.2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254"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254"/>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9" w:hRule="atLeast"/>
                    </w:trPr>
                    <w:tc>
                      <w:tcPr>
                        <w:tcW w:w="254" w:type="dxa"/>
                        <w:textDirection w:val="tbRlV"/>
                        <w:vAlign w:val="top"/>
                      </w:tcPr>
                      <w:p>
                        <w:pPr>
                          <w:pStyle w:val="6"/>
                          <w:spacing w:before="44" w:line="207" w:lineRule="auto"/>
                          <w:ind w:left="82"/>
                        </w:pPr>
                        <w:r>
                          <w:rPr>
                            <w:color w:val="231F20"/>
                            <w:spacing w:val="-1"/>
                          </w:rPr>
                          <w:t>结</w:t>
                        </w:r>
                        <w:r>
                          <w:rPr>
                            <w:color w:val="231F20"/>
                            <w:spacing w:val="21"/>
                          </w:rPr>
                          <w:t xml:space="preserve"> </w:t>
                        </w:r>
                        <w:r>
                          <w:rPr>
                            <w:color w:val="231F20"/>
                            <w:spacing w:val="-1"/>
                          </w:rPr>
                          <w:t>束</w:t>
                        </w:r>
                      </w:p>
                    </w:tc>
                  </w:tr>
                </w:tbl>
                <w:p>
                  <w:pPr>
                    <w:rPr>
                      <w:rFonts w:ascii="Arial"/>
                      <w:sz w:val="21"/>
                    </w:rPr>
                  </w:pPr>
                </w:p>
              </w:txbxContent>
            </v:textbox>
          </v:shape>
        </w:pict>
      </w:r>
      <w:r>
        <w:pict>
          <v:shape id="_x0000_s1035" o:spid="_x0000_s1035" o:spt="202" type="#_x0000_t202" style="position:absolute;left:0pt;margin-left:107.25pt;margin-top:95.85pt;height:20.55pt;width:1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before="19" w:line="214" w:lineRule="auto"/>
                    <w:ind w:left="20" w:right="20" w:hanging="1"/>
                    <w:rPr>
                      <w:rFonts w:ascii="宋体" w:hAnsi="宋体" w:eastAsia="宋体" w:cs="宋体"/>
                      <w:sz w:val="16"/>
                      <w:szCs w:val="16"/>
                    </w:rPr>
                  </w:pPr>
                  <w:r>
                    <w:rPr>
                      <w:rFonts w:ascii="宋体" w:hAnsi="宋体" w:eastAsia="宋体" w:cs="宋体"/>
                      <w:color w:val="231F20"/>
                      <w:spacing w:val="-5"/>
                      <w:sz w:val="16"/>
                      <w:szCs w:val="16"/>
                    </w:rPr>
                    <w:t>受理</w:t>
                  </w:r>
                  <w:r>
                    <w:rPr>
                      <w:rFonts w:ascii="宋体" w:hAnsi="宋体" w:eastAsia="宋体" w:cs="宋体"/>
                      <w:color w:val="231F20"/>
                      <w:sz w:val="16"/>
                      <w:szCs w:val="16"/>
                    </w:rPr>
                    <w:t xml:space="preserve"> </w:t>
                  </w:r>
                  <w:r>
                    <w:rPr>
                      <w:rFonts w:ascii="宋体" w:hAnsi="宋体" w:eastAsia="宋体" w:cs="宋体"/>
                      <w:color w:val="231F20"/>
                      <w:spacing w:val="-6"/>
                      <w:sz w:val="16"/>
                      <w:szCs w:val="16"/>
                    </w:rPr>
                    <w:t>审核</w:t>
                  </w:r>
                </w:p>
              </w:txbxContent>
            </v:textbox>
          </v:shape>
        </w:pict>
      </w:r>
      <w:r>
        <w:drawing>
          <wp:anchor distT="0" distB="0" distL="0" distR="0" simplePos="0" relativeHeight="251667456" behindDoc="0" locked="0" layoutInCell="0" allowOverlap="1">
            <wp:simplePos x="0" y="0"/>
            <wp:positionH relativeFrom="page">
              <wp:posOffset>503555</wp:posOffset>
            </wp:positionH>
            <wp:positionV relativeFrom="page">
              <wp:posOffset>1294130</wp:posOffset>
            </wp:positionV>
            <wp:extent cx="165735" cy="635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6" cy="6381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1025525</wp:posOffset>
            </wp:positionH>
            <wp:positionV relativeFrom="page">
              <wp:posOffset>1303020</wp:posOffset>
            </wp:positionV>
            <wp:extent cx="153670" cy="6413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5" cy="63843"/>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2733675</wp:posOffset>
            </wp:positionH>
            <wp:positionV relativeFrom="page">
              <wp:posOffset>1303020</wp:posOffset>
            </wp:positionV>
            <wp:extent cx="154305" cy="6413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pPr>
        <w:sectPr>
          <w:headerReference r:id="rId6" w:type="default"/>
          <w:pgSz w:w="10772" w:h="11906"/>
          <w:pgMar w:top="400" w:right="579" w:bottom="0" w:left="557" w:header="0" w:footer="0" w:gutter="0"/>
          <w:cols w:equalWidth="0" w:num="1">
            <w:col w:w="9636"/>
          </w:cols>
        </w:sectPr>
      </w:pPr>
    </w:p>
    <w:p>
      <w:pPr>
        <w:spacing w:line="21" w:lineRule="exact"/>
      </w:pPr>
    </w:p>
    <w:tbl>
      <w:tblPr>
        <w:tblStyle w:val="5"/>
        <w:tblW w:w="711" w:type="dxa"/>
        <w:tblInd w:w="251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1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29" w:hRule="atLeast"/>
        </w:trPr>
        <w:tc>
          <w:tcPr>
            <w:tcW w:w="711" w:type="dxa"/>
            <w:vAlign w:val="top"/>
          </w:tcPr>
          <w:p>
            <w:pPr>
              <w:pStyle w:val="6"/>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pPr>
        <w:spacing w:line="499" w:lineRule="exact"/>
        <w:ind w:firstLine="2804"/>
      </w:pPr>
      <w:r>
        <w:rPr>
          <w:position w:val="-9"/>
        </w:rPr>
        <w:drawing>
          <wp:inline distT="0" distB="0" distL="0" distR="0">
            <wp:extent cx="63500" cy="31686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63817" cy="317342"/>
                    </a:xfrm>
                    <a:prstGeom prst="rect">
                      <a:avLst/>
                    </a:prstGeom>
                  </pic:spPr>
                </pic:pic>
              </a:graphicData>
            </a:graphic>
          </wp:inline>
        </w:drawing>
      </w:r>
    </w:p>
    <w:p>
      <w:pPr>
        <w:spacing w:line="807" w:lineRule="exact"/>
        <w:ind w:firstLine="1301"/>
      </w:pPr>
      <w:r>
        <w:rPr>
          <w:position w:val="-16"/>
        </w:rPr>
        <w:pict>
          <v:group id="_x0000_s1036" o:spid="_x0000_s1036" o:spt="203" style="height:40.4pt;width:97.75pt;" coordsize="1955,808">
            <o:lock v:ext="edit"/>
            <v:shape id="_x0000_s1037" o:spid="_x0000_s1037" style="position:absolute;left:0;top:-3;height:810;width:1955;" filled="f" stroked="t" coordsize="1955,810" path="m474,5l6,405,474,804,923,405,474,5xm1555,5l1146,405,1555,804,1948,405,1555,5xe">
              <v:fill on="f" focussize="0,0"/>
              <v:stroke weight="0.6pt" color="#231F20" miterlimit="10" joinstyle="miter"/>
              <v:imagedata o:title=""/>
              <o:lock v:ext="edit"/>
            </v:shape>
            <v:shape id="_x0000_s1038" o:spid="_x0000_s1038" o:spt="202" type="#_x0000_t202" style="position:absolute;left:-20;top:-23;height:850;width:1995;" filled="f" stroked="f" coordsize="21600,21600">
              <v:path/>
              <v:fill on="f" focussize="0,0"/>
              <v:stroke on="f"/>
              <v:imagedata o:title=""/>
              <o:lock v:ext="edit" aspectratio="f"/>
              <v:textbox inset="0mm,0mm,0mm,0mm">
                <w:txbxContent>
                  <w:p>
                    <w:pPr>
                      <w:spacing w:line="277" w:lineRule="auto"/>
                      <w:rPr>
                        <w:rFonts w:ascii="Arial"/>
                        <w:sz w:val="21"/>
                      </w:rPr>
                    </w:pPr>
                  </w:p>
                  <w:p>
                    <w:pPr>
                      <w:tabs>
                        <w:tab w:val="left" w:pos="1079"/>
                      </w:tabs>
                      <w:spacing w:before="52" w:line="220" w:lineRule="auto"/>
                      <w:ind w:left="937"/>
                      <w:rPr>
                        <w:rFonts w:ascii="宋体" w:hAnsi="宋体" w:eastAsia="宋体" w:cs="宋体"/>
                        <w:sz w:val="16"/>
                        <w:szCs w:val="16"/>
                      </w:rPr>
                    </w:pPr>
                    <w:r>
                      <w:rPr>
                        <w:rFonts w:ascii="宋体" w:hAnsi="宋体" w:eastAsia="宋体" w:cs="宋体"/>
                        <w:strike/>
                        <w:color w:val="231F20"/>
                        <w:sz w:val="16"/>
                        <w:szCs w:val="16"/>
                      </w:rPr>
                      <w:tab/>
                    </w:r>
                    <w:r>
                      <w:rPr>
                        <w:rFonts w:ascii="宋体" w:hAnsi="宋体" w:eastAsia="宋体" w:cs="宋体"/>
                        <w:color w:val="231F20"/>
                        <w:sz w:val="16"/>
                        <w:szCs w:val="16"/>
                      </w:rPr>
                      <w:drawing>
                        <wp:inline distT="0" distB="0" distL="0" distR="0">
                          <wp:extent cx="55245" cy="6350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5"/>
                                  <a:stretch>
                                    <a:fillRect/>
                                  </a:stretch>
                                </pic:blipFill>
                                <pic:spPr>
                                  <a:xfrm>
                                    <a:off x="0" y="0"/>
                                    <a:ext cx="55632" cy="63843"/>
                                  </a:xfrm>
                                  <a:prstGeom prst="rect">
                                    <a:avLst/>
                                  </a:prstGeom>
                                </pic:spPr>
                              </pic:pic>
                            </a:graphicData>
                          </a:graphic>
                        </wp:inline>
                      </w:drawing>
                    </w:r>
                    <w:r>
                      <w:rPr>
                        <w:rFonts w:ascii="宋体" w:hAnsi="宋体" w:eastAsia="宋体" w:cs="宋体"/>
                        <w:color w:val="231F20"/>
                        <w:spacing w:val="4"/>
                        <w:sz w:val="16"/>
                        <w:szCs w:val="16"/>
                      </w:rPr>
                      <w:t xml:space="preserve">   </w:t>
                    </w:r>
                    <w:r>
                      <w:rPr>
                        <w:rFonts w:ascii="宋体" w:hAnsi="宋体" w:eastAsia="宋体" w:cs="宋体"/>
                        <w:color w:val="231F20"/>
                        <w:spacing w:val="-3"/>
                        <w:sz w:val="16"/>
                        <w:szCs w:val="16"/>
                      </w:rPr>
                      <w:t>审批</w:t>
                    </w:r>
                  </w:p>
                </w:txbxContent>
              </v:textbox>
            </v:shape>
            <w10:wrap type="none"/>
            <w10:anchorlock/>
          </v:group>
        </w:pict>
      </w:r>
    </w:p>
    <w:p>
      <w:pPr>
        <w:spacing w:before="196" w:line="203" w:lineRule="auto"/>
        <w:ind w:left="476"/>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40" w:line="233" w:lineRule="auto"/>
        <w:ind w:left="492"/>
      </w:pPr>
      <w:r>
        <w:rPr>
          <w:color w:val="231F20"/>
          <w:spacing w:val="-2"/>
        </w:rPr>
        <w:t>法定时限：15个工作日</w:t>
      </w:r>
    </w:p>
    <w:p>
      <w:pPr>
        <w:pStyle w:val="2"/>
        <w:spacing w:before="44" w:line="232" w:lineRule="auto"/>
        <w:ind w:left="484"/>
      </w:pPr>
      <w:r>
        <w:rPr>
          <w:color w:val="231F20"/>
          <w:spacing w:val="-2"/>
        </w:rPr>
        <w:t>承诺时限：3个工作日</w:t>
      </w:r>
    </w:p>
    <w:p>
      <w:pPr>
        <w:spacing w:before="42" w:line="203" w:lineRule="auto"/>
        <w:ind w:left="480"/>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40" w:line="233" w:lineRule="auto"/>
        <w:ind w:left="488"/>
      </w:pPr>
      <w:r>
        <w:rPr>
          <w:color w:val="231F20"/>
          <w:spacing w:val="-5"/>
        </w:rPr>
        <w:t>不收费</w:t>
      </w:r>
    </w:p>
    <w:p>
      <w:pPr>
        <w:spacing w:before="39" w:line="205" w:lineRule="auto"/>
        <w:ind w:left="484"/>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7" w:line="219" w:lineRule="auto"/>
        <w:ind w:left="48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39" w:line="257" w:lineRule="auto"/>
        <w:ind w:left="2" w:firstLine="473"/>
      </w:pPr>
      <w:bookmarkStart w:id="0" w:name="_GoBack"/>
      <w:bookmarkEnd w:id="0"/>
    </w:p>
    <w:sectPr>
      <w:type w:val="continuous"/>
      <w:pgSz w:w="10772" w:h="11906"/>
      <w:pgMar w:top="400" w:right="579" w:bottom="0" w:left="557" w:header="0" w:footer="0" w:gutter="0"/>
      <w:cols w:equalWidth="0" w:num="2">
        <w:col w:w="5328" w:space="100"/>
        <w:col w:w="42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7B503D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609</Words>
  <Characters>706</Characters>
  <TotalTime>0</TotalTime>
  <ScaleCrop>false</ScaleCrop>
  <LinksUpToDate>false</LinksUpToDate>
  <CharactersWithSpaces>755</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2022-10-21T10:55:00Z</dcterms:created>
  <dc:creator>Admin</dc:creator>
  <cp:lastModifiedBy>An玙</cp:lastModifiedBy>
  <dcterms:modified xsi:type="dcterms:W3CDTF">2023-08-01T09:09:37Z</dcterms:modified>
  <dc:title>178.城市道路两侧和公共场所临时摆设摊点审批</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2023-08-01T16:09:39Z</vt:filetime>
  </property>
  <property fmtid="{D5CDD505-2E9C-101B-9397-08002B2CF9AE}" pid="4" name="KSOProductBuildVer">
    <vt:lpwstr>2052-11.1.0.14309</vt:lpwstr>
  </property>
  <property fmtid="{D5CDD505-2E9C-101B-9397-08002B2CF9AE}" pid="5" name="ICV">
    <vt:lpwstr>CD0FBE8F0EBC4869B81A960A0E7B872D_12</vt:lpwstr>
  </property>
</Properties>
</file>