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医疗机构设置审批（整体搬迁、增加执业地点、增加编制床位）</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医疗机构设置审批（整体搬迁、增加执业地点、增加编制床位）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lang w:val="en-US" w:eastAsia="zh-CN"/>
        </w:rPr>
        <w:t>设置可行性研究报告；</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7.25pt;margin-top:9.7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bookmarkStart w:id="0" w:name="_GoBack"/>
      <w:bookmarkEnd w:id="0"/>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A7009EE"/>
    <w:rsid w:val="10067E60"/>
    <w:rsid w:val="150E4CFB"/>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2EB4CF2"/>
    <w:rsid w:val="77A97DF8"/>
    <w:rsid w:val="78260283"/>
    <w:rsid w:val="7CB455C1"/>
    <w:rsid w:val="7D317011"/>
    <w:rsid w:val="7DD16A88"/>
    <w:rsid w:val="7EC11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637</Words>
  <Characters>751</Characters>
  <Lines>5</Lines>
  <Paragraphs>1</Paragraphs>
  <TotalTime>32</TotalTime>
  <ScaleCrop>false</ScaleCrop>
  <LinksUpToDate>false</LinksUpToDate>
  <CharactersWithSpaces>751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2023-08-02T01:50:49Z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