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088"/>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使用低于国家或地方规定</w:t>
      </w:r>
    </w:p>
    <w:p>
      <w:pPr>
        <w:spacing w:before="2" w:line="189" w:lineRule="auto"/>
        <w:ind w:left="5927" w:right="1550" w:hanging="720"/>
        <w:rPr>
          <w:rFonts w:ascii="微软雅黑" w:hAnsi="微软雅黑" w:eastAsia="微软雅黑" w:cs="微软雅黑"/>
          <w:sz w:val="24"/>
          <w:szCs w:val="24"/>
        </w:rPr>
      </w:pPr>
      <w:r>
        <w:rPr>
          <w:rFonts w:ascii="微软雅黑" w:hAnsi="微软雅黑" w:eastAsia="微软雅黑" w:cs="微软雅黑"/>
          <w:color w:val="231F20"/>
          <w:spacing w:val="-1"/>
          <w:sz w:val="24"/>
          <w:szCs w:val="24"/>
        </w:rPr>
        <w:t>标准的农作物种子审批</w:t>
      </w:r>
      <w:r>
        <w:rPr>
          <w:rFonts w:ascii="微软雅黑" w:hAnsi="微软雅黑" w:eastAsia="微软雅黑" w:cs="微软雅黑"/>
          <w:color w:val="231F20"/>
          <w:spacing w:val="4"/>
          <w:sz w:val="24"/>
          <w:szCs w:val="24"/>
        </w:rPr>
        <w:t xml:space="preserve"> </w:t>
      </w:r>
      <w:r>
        <w:rPr>
          <w:rFonts w:ascii="微软雅黑" w:hAnsi="微软雅黑" w:eastAsia="微软雅黑" w:cs="微软雅黑"/>
          <w:color w:val="231F20"/>
          <w:spacing w:val="-2"/>
          <w:sz w:val="24"/>
          <w:szCs w:val="24"/>
        </w:rPr>
        <w:t>服务指南</w:t>
      </w:r>
    </w:p>
    <w:p>
      <w:pPr>
        <w:spacing w:before="181" w:line="202" w:lineRule="auto"/>
        <w:ind w:left="480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35" w:line="248" w:lineRule="auto"/>
        <w:ind w:left="4368" w:right="581" w:firstLine="432"/>
      </w:pPr>
      <w:r>
        <w:rPr>
          <w:color w:val="231F20"/>
          <w:spacing w:val="1"/>
        </w:rPr>
        <w:t>使用低于国家或地方规定标准的农作物</w:t>
      </w:r>
      <w:r>
        <w:rPr>
          <w:color w:val="231F20"/>
          <w:spacing w:val="13"/>
        </w:rPr>
        <w:t xml:space="preserve"> </w:t>
      </w:r>
      <w:r>
        <w:rPr>
          <w:color w:val="231F20"/>
          <w:spacing w:val="-4"/>
        </w:rPr>
        <w:t>种子</w:t>
      </w:r>
    </w:p>
    <w:p>
      <w:pPr>
        <w:spacing w:before="31" w:line="204"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31" w:line="254" w:lineRule="auto"/>
        <w:ind w:left="4371" w:right="580" w:firstLine="404"/>
      </w:pPr>
      <w:r>
        <w:rPr>
          <w:color w:val="231F20"/>
          <w:spacing w:val="1"/>
        </w:rPr>
        <w:t>《种子法》（2015年修订）第五十三条</w:t>
      </w:r>
      <w:r>
        <w:rPr>
          <w:color w:val="231F20"/>
          <w:spacing w:val="13"/>
        </w:rPr>
        <w:t xml:space="preserve"> </w:t>
      </w:r>
      <w:r>
        <w:rPr>
          <w:color w:val="231F20"/>
          <w:spacing w:val="1"/>
        </w:rPr>
        <w:t xml:space="preserve">由于不可抗力原因，为生产需要必须使用低 </w:t>
      </w:r>
      <w:r>
        <w:rPr>
          <w:color w:val="231F20"/>
          <w:spacing w:val="-1"/>
        </w:rPr>
        <w:t>于国家或者地方规定标准的农作物种子的，</w:t>
      </w:r>
      <w:r>
        <w:rPr>
          <w:color w:val="231F20"/>
        </w:rPr>
        <w:t xml:space="preserve"> </w:t>
      </w:r>
      <w:r>
        <w:rPr>
          <w:color w:val="231F20"/>
          <w:spacing w:val="-3"/>
        </w:rPr>
        <w:t>应当经用种地县级以上地方人民政府批准。</w:t>
      </w:r>
    </w:p>
    <w:p>
      <w:pPr>
        <w:spacing w:before="37" w:line="203" w:lineRule="auto"/>
        <w:ind w:left="480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34" w:line="228" w:lineRule="auto"/>
        <w:ind w:left="4853"/>
      </w:pPr>
      <w:r>
        <w:rPr>
          <w:color w:val="231F20"/>
          <w:spacing w:val="-4"/>
        </w:rPr>
        <w:t>自然人、企业法人、社会组织法人</w:t>
      </w:r>
    </w:p>
    <w:p>
      <w:pPr>
        <w:spacing w:before="41" w:line="203" w:lineRule="auto"/>
        <w:ind w:left="481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32" w:line="248" w:lineRule="auto"/>
        <w:ind w:left="4376" w:right="58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33" w:line="204" w:lineRule="auto"/>
        <w:ind w:left="480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33" w:line="245" w:lineRule="auto"/>
        <w:ind w:left="4365" w:right="597" w:firstLine="457"/>
      </w:pPr>
      <w:r>
        <w:rPr>
          <w:color w:val="231F20"/>
        </w:rPr>
        <w:t>1.《为生产需要使用低于国家或地方规</w:t>
      </w:r>
      <w:r>
        <w:rPr>
          <w:color w:val="231F20"/>
          <w:spacing w:val="5"/>
        </w:rPr>
        <w:t xml:space="preserve"> </w:t>
      </w:r>
      <w:r>
        <w:rPr>
          <w:color w:val="231F20"/>
          <w:spacing w:val="-4"/>
        </w:rPr>
        <w:t>定的种用标准的种子申请表》；</w:t>
      </w:r>
    </w:p>
    <w:p>
      <w:pPr>
        <w:pStyle w:val="2"/>
        <w:spacing w:before="45" w:line="248" w:lineRule="auto"/>
        <w:ind w:left="4362" w:right="580" w:firstLine="444"/>
      </w:pPr>
      <w:r>
        <w:rPr>
          <w:color w:val="231F20"/>
          <w:spacing w:val="4"/>
        </w:rPr>
        <w:t>2.申请人提供使用该批种子所在地村委</w:t>
      </w:r>
      <w:r>
        <w:rPr>
          <w:color w:val="231F20"/>
        </w:rPr>
        <w:t xml:space="preserve"> </w:t>
      </w:r>
      <w:r>
        <w:rPr>
          <w:color w:val="231F20"/>
          <w:spacing w:val="1"/>
        </w:rPr>
        <w:t>和乡镇政府需要使用低于国家或者地方规定</w:t>
      </w:r>
      <w:r>
        <w:rPr>
          <w:color w:val="231F20"/>
          <w:spacing w:val="10"/>
        </w:rPr>
        <w:t xml:space="preserve"> </w:t>
      </w:r>
      <w:r>
        <w:rPr>
          <w:color w:val="231F20"/>
          <w:spacing w:val="-4"/>
        </w:rPr>
        <w:t>标准的农作物种子的证明材料；</w:t>
      </w:r>
    </w:p>
    <w:p>
      <w:pPr>
        <w:pStyle w:val="2"/>
        <w:spacing w:before="50" w:line="233" w:lineRule="auto"/>
        <w:ind w:left="4804"/>
      </w:pPr>
      <w:r>
        <w:rPr>
          <w:color w:val="231F20"/>
          <w:spacing w:val="-3"/>
        </w:rPr>
        <w:t>3. 农作物种子生产经营许可证。</w:t>
      </w:r>
    </w:p>
    <w:p>
      <w:pPr>
        <w:spacing w:before="36" w:line="203"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33" w:line="231" w:lineRule="auto"/>
        <w:ind w:left="4804"/>
      </w:pPr>
      <w:r>
        <w:rPr>
          <w:color w:val="231F20"/>
          <w:spacing w:val="-1"/>
        </w:rPr>
        <w:t>唐山市曹妃甸区行政审批局</w:t>
      </w:r>
    </w:p>
    <w:p>
      <w:pPr>
        <w:spacing w:before="38" w:line="202" w:lineRule="auto"/>
        <w:ind w:left="480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77"/>
      </w:pPr>
      <w:r>
        <w:pict>
          <v:rect id="_x0000_s1026" o:spid="_x0000_s1026" o:spt="1" style="position:absolute;left:0pt;margin-left:94.25pt;margin-top:70.3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05pt;margin-top:73.35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pt;margin-top:105.25pt;height:0.6pt;width:39.1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2.8pt;margin-top:53.4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520700</wp:posOffset>
            </wp:positionH>
            <wp:positionV relativeFrom="page">
              <wp:posOffset>681990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6.35pt;margin-top:89.2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6.7pt;margin-top:92.9pt;height:25.3pt;width:27.6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0.5pt;margin-top:92.9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1384300</wp:posOffset>
            </wp:positionH>
            <wp:positionV relativeFrom="page">
              <wp:posOffset>1313815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742950</wp:posOffset>
            </wp:positionH>
            <wp:positionV relativeFrom="page">
              <wp:posOffset>1313815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8" cy="53200"/>
                    </a:xfrm>
                    <a:prstGeom prst="rect">
                      <a:avLst/>
                    </a:prstGeom>
                  </pic:spPr>
                </pic:pic>
              </a:graphicData>
            </a:graphic>
          </wp:anchor>
        </w:drawing>
      </w:r>
      <w:r>
        <w:pict>
          <v:shape id="_x0000_s1033" o:spid="_x0000_s1033" o:spt="202" type="#_x0000_t202" style="position:absolute;left:0pt;margin-left:131.4pt;margin-top:137.4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2011680</wp:posOffset>
            </wp:positionH>
            <wp:positionV relativeFrom="page">
              <wp:posOffset>1486535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81" w:bottom="0" w:left="547" w:header="0" w:footer="0" w:gutter="0"/>
          <w:cols w:equalWidth="0" w:num="1">
            <w:col w:w="9642"/>
          </w:cols>
        </w:sectPr>
      </w:pPr>
    </w:p>
    <w:p>
      <w:pPr>
        <w:spacing w:line="16"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1337"/>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6"/>
                    </a:xfrm>
                    <a:prstGeom prst="rect">
                      <a:avLst/>
                    </a:prstGeom>
                  </pic:spPr>
                </pic:pic>
              </a:graphicData>
            </a:graphic>
          </wp:inline>
        </w:drawing>
      </w:r>
    </w:p>
    <w:p>
      <w:pPr>
        <w:spacing w:line="14" w:lineRule="exact"/>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60" w:line="203" w:lineRule="auto"/>
        <w:ind w:left="461"/>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3" w:line="233" w:lineRule="auto"/>
        <w:ind w:left="478"/>
      </w:pPr>
      <w:r>
        <w:rPr>
          <w:color w:val="231F20"/>
          <w:spacing w:val="-2"/>
        </w:rPr>
        <w:t>法定时限：35个工作日</w:t>
      </w:r>
    </w:p>
    <w:p>
      <w:pPr>
        <w:pStyle w:val="2"/>
        <w:spacing w:before="35" w:line="232" w:lineRule="auto"/>
        <w:ind w:left="469"/>
      </w:pPr>
      <w:r>
        <w:rPr>
          <w:color w:val="231F20"/>
          <w:spacing w:val="-2"/>
        </w:rPr>
        <w:t>承诺时限：3个工作日</w:t>
      </w:r>
    </w:p>
    <w:p>
      <w:pPr>
        <w:spacing w:before="34" w:line="203" w:lineRule="auto"/>
        <w:ind w:left="46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2" w:line="233" w:lineRule="auto"/>
        <w:ind w:left="473"/>
      </w:pPr>
      <w:r>
        <w:rPr>
          <w:color w:val="231F20"/>
          <w:spacing w:val="-5"/>
        </w:rPr>
        <w:t>不收费</w:t>
      </w:r>
    </w:p>
    <w:p>
      <w:pPr>
        <w:spacing w:before="31" w:line="205" w:lineRule="auto"/>
        <w:ind w:left="46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29" w:line="219" w:lineRule="auto"/>
        <w:ind w:left="472"/>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34" w:line="252" w:lineRule="auto"/>
        <w:ind w:left="2" w:firstLine="473"/>
      </w:pPr>
      <w:bookmarkStart w:id="0" w:name="_GoBack"/>
      <w:bookmarkEnd w:id="0"/>
    </w:p>
    <w:sectPr>
      <w:type w:val="continuous"/>
      <w:pgSz w:w="10772" w:h="11906"/>
      <w:pgMar w:top="400" w:right="581" w:bottom="0" w:left="547" w:header="0" w:footer="0" w:gutter="0"/>
      <w:cols w:equalWidth="0" w:num="2">
        <w:col w:w="5335"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36DD3A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703</Words>
  <Characters>806</Characters>
  <TotalTime>0</TotalTime>
  <ScaleCrop>false</ScaleCrop>
  <LinksUpToDate>false</LinksUpToDate>
  <CharactersWithSpaces>852</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2022-10-21T11:00:00Z</dcterms:created>
  <dc:creator>Admin</dc:creator>
  <cp:lastModifiedBy>An玙</cp:lastModifiedBy>
  <dcterms:modified xsi:type="dcterms:W3CDTF">2023-08-01T09:04:41Z</dcterms:modified>
  <dc:title>101.使用低于国家或地方规定标准的农作物种子审批服务指南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2023-08-01T16:08:48Z</vt:filetime>
  </property>
  <property fmtid="{D5CDD505-2E9C-101B-9397-08002B2CF9AE}" pid="4" name="KSOProductBuildVer">
    <vt:lpwstr>2052-11.1.0.14309</vt:lpwstr>
  </property>
  <property fmtid="{D5CDD505-2E9C-101B-9397-08002B2CF9AE}" pid="5" name="ICV">
    <vt:lpwstr>0FD1A4B7B98B4115AC566B9728481149_12</vt:lpwstr>
  </property>
</Properties>
</file>