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7" w:right="1533" w:hanging="72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 xml:space="preserve">校车使用许可（注销）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64" w:line="230" w:lineRule="auto"/>
        <w:ind w:left="4783"/>
        <w:rPr>
          <w:rFonts w:ascii="FZFangSong-Z02S" w:hAnsi="FZFangSong-Z02S" w:eastAsia="FZFangSong-Z02S" w:cs="FZFangSong-Z02S"/>
          <w:sz w:val="22"/>
          <w:szCs w:val="22"/>
        </w:rPr>
      </w:pPr>
      <w:r>
        <w:rPr>
          <w:rFonts w:ascii="FZFangSong-Z02S" w:hAnsi="FZFangSong-Z02S" w:eastAsia="FZFangSong-Z02S" w:cs="FZFangSong-Z02S"/>
          <w:color w:val="231F20"/>
          <w:spacing w:val="-1"/>
          <w:sz w:val="22"/>
          <w:szCs w:val="22"/>
        </w:rPr>
        <w:t>校车使用许可（注销）</w:t>
      </w:r>
    </w:p>
    <w:p>
      <w:pPr>
        <w:spacing w:before="6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spacing w:before="63" w:line="258" w:lineRule="auto"/>
        <w:ind w:left="4369" w:right="660" w:firstLine="385"/>
        <w:rPr>
          <w:rFonts w:ascii="FZFangSong-Z02S" w:hAnsi="FZFangSong-Z02S" w:eastAsia="FZFangSong-Z02S" w:cs="FZFangSong-Z02S"/>
          <w:sz w:val="22"/>
          <w:szCs w:val="22"/>
        </w:rPr>
      </w:pPr>
      <w:r>
        <w:rPr>
          <w:rFonts w:ascii="FZFangSong-Z02S" w:hAnsi="FZFangSong-Z02S" w:eastAsia="FZFangSong-Z02S" w:cs="FZFangSong-Z02S"/>
          <w:color w:val="231F20"/>
          <w:spacing w:val="-2"/>
          <w:sz w:val="22"/>
          <w:szCs w:val="22"/>
        </w:rPr>
        <w:t>《校车安全管理条例》（2012年4月5日</w:t>
      </w:r>
      <w:r>
        <w:rPr>
          <w:rFonts w:ascii="FZFangSong-Z02S" w:hAnsi="FZFangSong-Z02S" w:eastAsia="FZFangSong-Z02S" w:cs="FZFangSong-Z02S"/>
          <w:color w:val="231F20"/>
          <w:spacing w:val="6"/>
          <w:sz w:val="22"/>
          <w:szCs w:val="22"/>
        </w:rPr>
        <w:t xml:space="preserve"> </w:t>
      </w:r>
      <w:r>
        <w:rPr>
          <w:rFonts w:ascii="FZFangSong-Z02S" w:hAnsi="FZFangSong-Z02S" w:eastAsia="FZFangSong-Z02S" w:cs="FZFangSong-Z02S"/>
          <w:color w:val="231F20"/>
          <w:spacing w:val="-3"/>
          <w:sz w:val="22"/>
          <w:szCs w:val="22"/>
        </w:rPr>
        <w:t>国务院令617号）第十五条</w:t>
      </w:r>
    </w:p>
    <w:p>
      <w:pPr>
        <w:spacing w:before="6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spacing w:before="64" w:line="233" w:lineRule="auto"/>
        <w:ind w:left="4787"/>
        <w:rPr>
          <w:rFonts w:ascii="FZFangSong-Z02S" w:hAnsi="FZFangSong-Z02S" w:eastAsia="FZFangSong-Z02S" w:cs="FZFangSong-Z02S"/>
          <w:sz w:val="22"/>
          <w:szCs w:val="22"/>
        </w:rPr>
      </w:pPr>
      <w:r>
        <w:rPr>
          <w:rFonts w:ascii="FZFangSong-Z02S" w:hAnsi="FZFangSong-Z02S" w:eastAsia="FZFangSong-Z02S" w:cs="FZFangSong-Z02S"/>
          <w:color w:val="231F20"/>
          <w:spacing w:val="-2"/>
          <w:sz w:val="22"/>
          <w:szCs w:val="22"/>
        </w:rPr>
        <w:t>企业法人、事业法人</w:t>
      </w:r>
    </w:p>
    <w:p>
      <w:pPr>
        <w:spacing w:before="64"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spacing w:before="63" w:line="259" w:lineRule="auto"/>
        <w:ind w:left="4356" w:right="601" w:firstLine="428"/>
        <w:rPr>
          <w:rFonts w:ascii="FZFangSong-Z02S" w:hAnsi="FZFangSong-Z02S" w:eastAsia="FZFangSong-Z02S" w:cs="FZFangSong-Z02S"/>
          <w:sz w:val="22"/>
          <w:szCs w:val="22"/>
        </w:rPr>
      </w:pPr>
      <w:r>
        <w:rPr>
          <w:rFonts w:ascii="FZFangSong-Z02S" w:hAnsi="FZFangSong-Z02S" w:eastAsia="FZFangSong-Z02S" w:cs="FZFangSong-Z02S"/>
          <w:color w:val="231F20"/>
          <w:spacing w:val="1"/>
          <w:sz w:val="22"/>
          <w:szCs w:val="22"/>
        </w:rPr>
        <w:t>提交材料齐全，符合法定程序，内容真</w:t>
      </w:r>
      <w:r>
        <w:rPr>
          <w:rFonts w:ascii="FZFangSong-Z02S" w:hAnsi="FZFangSong-Z02S" w:eastAsia="FZFangSong-Z02S" w:cs="FZFangSong-Z02S"/>
          <w:color w:val="231F20"/>
          <w:spacing w:val="9"/>
          <w:sz w:val="22"/>
          <w:szCs w:val="22"/>
        </w:rPr>
        <w:t xml:space="preserve"> </w:t>
      </w:r>
      <w:r>
        <w:rPr>
          <w:rFonts w:ascii="FZFangSong-Z02S" w:hAnsi="FZFangSong-Z02S" w:eastAsia="FZFangSong-Z02S" w:cs="FZFangSong-Z02S"/>
          <w:color w:val="231F20"/>
          <w:spacing w:val="-6"/>
          <w:sz w:val="22"/>
          <w:szCs w:val="22"/>
        </w:rPr>
        <w:t>实有效</w:t>
      </w:r>
    </w:p>
    <w:p>
      <w:pPr>
        <w:spacing w:before="6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spacing w:before="62" w:line="233" w:lineRule="auto"/>
        <w:ind w:left="4802"/>
        <w:rPr>
          <w:rFonts w:ascii="FZFangSong-Z02S" w:hAnsi="FZFangSong-Z02S" w:eastAsia="FZFangSong-Z02S" w:cs="FZFangSong-Z02S"/>
          <w:sz w:val="22"/>
          <w:szCs w:val="22"/>
        </w:rPr>
      </w:pPr>
      <w:r>
        <w:rPr>
          <w:rFonts w:ascii="FZFangSong-Z02S" w:hAnsi="FZFangSong-Z02S" w:eastAsia="FZFangSong-Z02S" w:cs="FZFangSong-Z02S"/>
          <w:color w:val="231F20"/>
          <w:spacing w:val="-3"/>
          <w:sz w:val="22"/>
          <w:szCs w:val="22"/>
        </w:rPr>
        <w:t>1、行政许可申请书</w:t>
      </w:r>
    </w:p>
    <w:p>
      <w:pPr>
        <w:spacing w:before="68" w:line="258" w:lineRule="auto"/>
        <w:ind w:left="4346" w:right="600" w:firstLine="440"/>
        <w:rPr>
          <w:rFonts w:ascii="FZFangSong-Z02S" w:hAnsi="FZFangSong-Z02S" w:eastAsia="FZFangSong-Z02S" w:cs="FZFangSong-Z02S"/>
          <w:sz w:val="22"/>
          <w:szCs w:val="22"/>
        </w:rPr>
      </w:pPr>
      <w:r>
        <w:rPr>
          <w:rFonts w:ascii="FZFangSong-Z02S" w:hAnsi="FZFangSong-Z02S" w:eastAsia="FZFangSong-Z02S" w:cs="FZFangSong-Z02S"/>
          <w:color w:val="231F20"/>
          <w:spacing w:val="8"/>
          <w:sz w:val="22"/>
          <w:szCs w:val="22"/>
        </w:rPr>
        <w:t>2、授权委托书（附受委托人居民身份</w:t>
      </w:r>
      <w:r>
        <w:rPr>
          <w:rFonts w:ascii="FZFangSong-Z02S" w:hAnsi="FZFangSong-Z02S" w:eastAsia="FZFangSong-Z02S" w:cs="FZFangSong-Z02S"/>
          <w:color w:val="231F20"/>
          <w:sz w:val="22"/>
          <w:szCs w:val="22"/>
        </w:rPr>
        <w:t xml:space="preserve"> </w:t>
      </w:r>
      <w:r>
        <w:rPr>
          <w:rFonts w:ascii="FZFangSong-Z02S" w:hAnsi="FZFangSong-Z02S" w:eastAsia="FZFangSong-Z02S" w:cs="FZFangSong-Z02S"/>
          <w:color w:val="231F20"/>
          <w:spacing w:val="-1"/>
          <w:sz w:val="22"/>
          <w:szCs w:val="22"/>
        </w:rPr>
        <w:t>证复印件）</w:t>
      </w:r>
    </w:p>
    <w:p>
      <w:pPr>
        <w:spacing w:before="67" w:line="232" w:lineRule="auto"/>
        <w:ind w:left="4784"/>
        <w:rPr>
          <w:rFonts w:ascii="FZFangSong-Z02S" w:hAnsi="FZFangSong-Z02S" w:eastAsia="FZFangSong-Z02S" w:cs="FZFangSong-Z02S"/>
          <w:sz w:val="22"/>
          <w:szCs w:val="22"/>
        </w:rPr>
      </w:pPr>
      <w:r>
        <w:rPr>
          <w:rFonts w:ascii="FZFangSong-Z02S" w:hAnsi="FZFangSong-Z02S" w:eastAsia="FZFangSong-Z02S" w:cs="FZFangSong-Z02S"/>
          <w:color w:val="231F20"/>
          <w:spacing w:val="-1"/>
          <w:sz w:val="22"/>
          <w:szCs w:val="22"/>
        </w:rPr>
        <w:t>3、原审批机关批准文件</w:t>
      </w:r>
    </w:p>
    <w:p>
      <w:pPr>
        <w:spacing w:before="6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spacing w:before="63" w:line="231" w:lineRule="auto"/>
        <w:ind w:left="4784"/>
        <w:rPr>
          <w:rFonts w:ascii="FZFangSong-Z02S" w:hAnsi="FZFangSong-Z02S" w:eastAsia="FZFangSong-Z02S" w:cs="FZFangSong-Z02S"/>
          <w:sz w:val="22"/>
          <w:szCs w:val="22"/>
        </w:rPr>
      </w:pPr>
      <w:r>
        <w:rPr>
          <w:rFonts w:ascii="FZFangSong-Z02S" w:hAnsi="FZFangSong-Z02S" w:eastAsia="FZFangSong-Z02S" w:cs="FZFangSong-Z02S"/>
          <w:color w:val="231F20"/>
          <w:spacing w:val="-1"/>
          <w:sz w:val="22"/>
          <w:szCs w:val="22"/>
        </w:rPr>
        <w:t>唐山市曹妃甸区行政审批局</w:t>
      </w:r>
    </w:p>
    <w:p>
      <w:pPr>
        <w:spacing w:before="6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4"/>
      </w:pPr>
      <w:r>
        <w:pict>
          <v:rect id="_x0000_s1026" o:spid="_x0000_s1026" o:spt="1" style="position:absolute;left:0pt;margin-left:94.95pt;margin-top:69.9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73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04.9pt;height:0.6pt;width:39.1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53.05pt;height:0.6pt;width:21.05pt;mso-position-horizontal-relative:page;mso-position-vertical-relative:page;z-index:25166643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677545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88.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92.6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92.6pt;height:25.3pt;width:31.1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1393190</wp:posOffset>
            </wp:positionH>
            <wp:positionV relativeFrom="page">
              <wp:posOffset>1309370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1309370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137.1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1205865</wp:posOffset>
            </wp:positionH>
            <wp:positionV relativeFrom="page">
              <wp:posOffset>1481455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8"/>
                    </a:xfrm>
                    <a:prstGeom prst="rect">
                      <a:avLst/>
                    </a:prstGeom>
                  </pic:spPr>
                </pic:pic>
              </a:graphicData>
            </a:graphic>
          </wp:anchor>
        </w:drawing>
      </w:r>
    </w:p>
    <w:p>
      <w:pPr>
        <w:sectPr>
          <w:headerReference r:id="rId6" w:type="default"/>
          <w:pgSz w:w="10772" w:h="11906"/>
          <w:pgMar w:top="400" w:right="592" w:bottom="0" w:left="556" w:header="0" w:footer="0" w:gutter="0"/>
          <w:cols w:equalWidth="0" w:num="1">
            <w:col w:w="9623"/>
          </w:cols>
        </w:sectPr>
      </w:pPr>
    </w:p>
    <w:p>
      <w:pPr>
        <w:spacing w:line="25" w:lineRule="auto"/>
        <w:rPr>
          <w:rFonts w:ascii="Arial"/>
          <w:sz w:val="2"/>
        </w:rPr>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9150"/>
                    </a:xfrm>
                    <a:prstGeom prst="rect">
                      <a:avLst/>
                    </a:prstGeom>
                  </pic:spPr>
                </pic:pic>
              </a:graphicData>
            </a:graphic>
          </wp:inline>
        </w:drawing>
      </w:r>
    </w:p>
    <w:p>
      <w:pPr>
        <w:spacing w:line="134" w:lineRule="auto"/>
        <w:rPr>
          <w:rFonts w:ascii="Arial"/>
          <w:sz w:val="2"/>
        </w:rPr>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法定时限：31个工作日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1" w:line="254" w:lineRule="auto"/>
        <w:ind w:left="2" w:firstLine="473"/>
      </w:pPr>
      <w:bookmarkStart w:id="0" w:name="_GoBack"/>
      <w:bookmarkEnd w:id="0"/>
    </w:p>
    <w:sectPr>
      <w:type w:val="continuous"/>
      <w:pgSz w:w="10772" w:h="11906"/>
      <w:pgMar w:top="400" w:right="592" w:bottom="0" w:left="556" w:header="0" w:footer="0" w:gutter="0"/>
      <w:cols w:equalWidth="0" w:num="2">
        <w:col w:w="5315"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7E2C49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542</Words>
  <Characters>643</Characters>
  <TotalTime>0</TotalTime>
  <ScaleCrop>false</ScaleCrop>
  <LinksUpToDate>false</LinksUpToDate>
  <CharactersWithSpaces>682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An玙</cp:lastModifiedBy>
  <dcterms:modified xsi:type="dcterms:W3CDTF">2023-08-01T09:07:51Z</dcterms:modified>
  <dc:title>164.校车使用许可（注销）服务指南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2023-08-01T16:09:39Z</vt:filetime>
  </property>
  <property fmtid="{D5CDD505-2E9C-101B-9397-08002B2CF9AE}" pid="4" name="KSOProductBuildVer">
    <vt:lpwstr>2052-11.1.0.14309</vt:lpwstr>
  </property>
  <property fmtid="{D5CDD505-2E9C-101B-9397-08002B2CF9AE}" pid="5" name="ICV">
    <vt:lpwstr>7AC37E2707B9461FB8B077818E661DD0_12</vt:lpwstr>
  </property>
</Properties>
</file>