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90" w:lineRule="auto"/>
        <w:ind w:left="5968" w:right="1390" w:hanging="839"/>
        <w:rPr>
          <w:rFonts w:ascii="微软雅黑" w:hAnsi="微软雅黑" w:eastAsia="微软雅黑" w:cs="微软雅黑"/>
          <w:sz w:val="24"/>
          <w:szCs w:val="24"/>
        </w:rPr>
      </w:pPr>
      <w:r>
        <w:rPr>
          <w:rFonts w:ascii="微软雅黑" w:hAnsi="微软雅黑" w:eastAsia="微软雅黑" w:cs="微软雅黑"/>
          <w:color w:val="231F20"/>
          <w:spacing w:val="-2"/>
          <w:sz w:val="24"/>
          <w:szCs w:val="24"/>
        </w:rPr>
        <w:drawing>
          <wp:anchor distT="0" distB="0" distL="0" distR="0" simplePos="0" relativeHeight="251659264"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hint="eastAsia" w:ascii="微软雅黑" w:hAnsi="微软雅黑" w:eastAsia="微软雅黑" w:cs="微软雅黑"/>
          <w:color w:val="231F20"/>
          <w:spacing w:val="-2"/>
          <w:sz w:val="24"/>
          <w:szCs w:val="24"/>
        </w:rPr>
        <w:t>生猪定点屠宰厂（场）设置审查</w:t>
      </w:r>
      <w:r>
        <w:rPr>
          <w:rFonts w:ascii="微软雅黑" w:hAnsi="微软雅黑" w:eastAsia="微软雅黑" w:cs="微软雅黑"/>
          <w:color w:val="231F20"/>
          <w:spacing w:val="-2"/>
          <w:sz w:val="24"/>
          <w:szCs w:val="24"/>
        </w:rPr>
        <w:t>服务指南</w:t>
      </w:r>
    </w:p>
    <w:p>
      <w:pPr>
        <w:spacing w:before="221"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2" w:lineRule="auto"/>
        <w:ind w:left="4796"/>
      </w:pPr>
      <w:r>
        <w:rPr>
          <w:rFonts w:hint="eastAsia"/>
          <w:color w:val="231F20"/>
          <w:spacing w:val="-2"/>
        </w:rPr>
        <w:t>生猪定点屠宰厂（场）设置审查</w:t>
      </w:r>
      <w:r>
        <w:rPr>
          <w:color w:val="231F20"/>
          <w:spacing w:val="-2"/>
        </w:rPr>
        <w:t>核发</w:t>
      </w:r>
    </w:p>
    <w:p>
      <w:pPr>
        <w:spacing w:before="46"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39" w:line="263" w:lineRule="auto"/>
        <w:ind w:left="4345" w:right="600" w:firstLine="456"/>
        <w:rPr>
          <w:rFonts w:hint="eastAsia" w:eastAsia="方正仿宋简体"/>
          <w:lang w:val="en-US" w:eastAsia="zh-CN"/>
        </w:rPr>
      </w:pPr>
      <w:r>
        <w:rPr>
          <w:color w:val="231F20"/>
          <w:spacing w:val="9"/>
        </w:rPr>
        <w:t>1.《</w:t>
      </w:r>
      <w:r>
        <w:rPr>
          <w:rFonts w:hint="eastAsia"/>
          <w:color w:val="231F20"/>
          <w:spacing w:val="9"/>
        </w:rPr>
        <w:t>生猪屠宰管理条例</w:t>
      </w:r>
      <w:r>
        <w:rPr>
          <w:color w:val="231F20"/>
          <w:spacing w:val="9"/>
        </w:rPr>
        <w:t>》(</w:t>
      </w:r>
      <w:r>
        <w:rPr>
          <w:rFonts w:hint="eastAsia"/>
          <w:color w:val="231F20"/>
          <w:spacing w:val="9"/>
        </w:rPr>
        <w:t>1997年12月19日国务院令第238号，2016年2月6日予以修改</w:t>
      </w:r>
      <w:r>
        <w:rPr>
          <w:color w:val="231F20"/>
          <w:spacing w:val="-1"/>
        </w:rPr>
        <w:t>）</w:t>
      </w:r>
      <w:r>
        <w:rPr>
          <w:rFonts w:hint="eastAsia"/>
          <w:color w:val="231F20"/>
          <w:spacing w:val="-1"/>
          <w:lang w:val="en-US" w:eastAsia="zh-CN"/>
        </w:rPr>
        <w:t>第六条</w:t>
      </w:r>
    </w:p>
    <w:p>
      <w:pPr>
        <w:pStyle w:val="2"/>
        <w:spacing w:before="48" w:line="262" w:lineRule="auto"/>
        <w:ind w:left="4345" w:right="600" w:firstLine="441"/>
      </w:pPr>
      <w:r>
        <w:rPr>
          <w:color w:val="231F20"/>
          <w:spacing w:val="2"/>
        </w:rPr>
        <w:t>2.《河北省畜禽屠宰管理办法</w:t>
      </w:r>
      <w:r>
        <w:rPr>
          <w:color w:val="231F20"/>
        </w:rPr>
        <w:t>》（河北省人民政府令(2009)第3号，2016年6月14日修正）第</w:t>
      </w:r>
      <w:r>
        <w:rPr>
          <w:rFonts w:hint="eastAsia"/>
          <w:color w:val="231F20"/>
          <w:lang w:val="en-US" w:eastAsia="zh-CN"/>
        </w:rPr>
        <w:t>十</w:t>
      </w:r>
      <w:r>
        <w:rPr>
          <w:color w:val="231F20"/>
        </w:rPr>
        <w:t>条</w:t>
      </w:r>
    </w:p>
    <w:p>
      <w:pPr>
        <w:spacing w:before="48"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3" w:line="230" w:lineRule="auto"/>
        <w:ind w:left="4802"/>
        <w:rPr>
          <w:rFonts w:hint="eastAsia" w:eastAsia="方正仿宋简体"/>
          <w:lang w:eastAsia="zh-CN"/>
        </w:rPr>
      </w:pPr>
      <w:r>
        <w:rPr>
          <w:color w:val="231F20"/>
          <w:spacing w:val="-4"/>
        </w:rPr>
        <w:t>1、</w:t>
      </w:r>
      <w:r>
        <w:rPr>
          <w:rFonts w:hint="eastAsia"/>
          <w:color w:val="231F20"/>
          <w:spacing w:val="-4"/>
        </w:rPr>
        <w:t>行政许可申请书</w:t>
      </w:r>
      <w:r>
        <w:rPr>
          <w:rFonts w:hint="eastAsia"/>
          <w:color w:val="231F20"/>
          <w:spacing w:val="-4"/>
          <w:lang w:eastAsia="zh-CN"/>
        </w:rPr>
        <w:t>；</w:t>
      </w:r>
    </w:p>
    <w:p>
      <w:pPr>
        <w:pStyle w:val="2"/>
        <w:spacing w:before="50" w:line="253" w:lineRule="auto"/>
        <w:ind w:left="4354" w:right="600" w:firstLine="432"/>
        <w:rPr>
          <w:rFonts w:hint="eastAsia" w:eastAsia="方正仿宋简体"/>
          <w:lang w:eastAsia="zh-CN"/>
        </w:rPr>
      </w:pPr>
      <w:r>
        <w:rPr>
          <w:color w:val="231F20"/>
          <w:spacing w:val="8"/>
        </w:rPr>
        <w:t>2、屠宰设备、检验设备、消毒设施、无害化处理设施以及运输车辆清单</w:t>
      </w:r>
      <w:r>
        <w:rPr>
          <w:rFonts w:hint="eastAsia"/>
          <w:color w:val="231F20"/>
          <w:spacing w:val="8"/>
          <w:lang w:eastAsia="zh-CN"/>
        </w:rPr>
        <w:t>；</w:t>
      </w:r>
    </w:p>
    <w:p>
      <w:pPr>
        <w:spacing w:line="253" w:lineRule="auto"/>
        <w:sectPr>
          <w:headerReference r:id="rId5" w:type="default"/>
          <w:pgSz w:w="10772" w:h="11906"/>
          <w:pgMar w:top="400" w:right="2" w:bottom="0" w:left="1615" w:header="0" w:footer="0" w:gutter="0"/>
          <w:cols w:space="720" w:num="1"/>
        </w:sectPr>
      </w:pPr>
    </w:p>
    <w:p>
      <w:pPr>
        <w:spacing w:before="22"/>
      </w:pPr>
      <w:r>
        <w:pict>
          <v:rect id="_x0000_s1026" o:spid="_x0000_s1026" o:spt="1" style="position:absolute;left:0pt;margin-left:93.8pt;margin-top:253.35pt;height:3.65pt;width:4.2pt;mso-position-horizontal-relative:page;mso-position-vertical-relative:page;z-index:251671552;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95.6pt;margin-top:256.35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72.55pt;margin-top:288.3pt;height:0.6pt;width:39.1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42.35pt;margin-top:236.45pt;height:0.6pt;width:21.05pt;mso-position-horizontal-relative:page;mso-position-vertical-relative:page;z-index:251668480;mso-width-relative:page;mso-height-relative:page;" filled="f" stroked="t" coordsize="420,12" o:allowincell="f" path="m0,5l42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514985</wp:posOffset>
            </wp:positionH>
            <wp:positionV relativeFrom="page">
              <wp:posOffset>3006725</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0" o:spid="_x0000_s1030" o:spt="202" type="#_x0000_t202" style="position:absolute;left:0pt;margin-left:25.9pt;margin-top:272.25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1" o:spid="_x0000_s1031" o:spt="202" type="#_x0000_t202" style="position:absolute;left:0pt;margin-left:146.25pt;margin-top:275.95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2" o:spid="_x0000_s1032" o:spt="202" type="#_x0000_t202" style="position:absolute;left:0pt;margin-left:210.05pt;margin-top:275.95pt;height:25.3pt;width:31.1pt;mso-position-horizontal-relative:page;mso-position-vertical-relative:page;z-index:25167052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200"/>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1378585</wp:posOffset>
            </wp:positionH>
            <wp:positionV relativeFrom="page">
              <wp:posOffset>3638550</wp:posOffset>
            </wp:positionV>
            <wp:extent cx="49530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495525" cy="5320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737235</wp:posOffset>
            </wp:positionH>
            <wp:positionV relativeFrom="page">
              <wp:posOffset>3638550</wp:posOffset>
            </wp:positionV>
            <wp:extent cx="316865"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316607" cy="53200"/>
                    </a:xfrm>
                    <a:prstGeom prst="rect">
                      <a:avLst/>
                    </a:prstGeom>
                  </pic:spPr>
                </pic:pic>
              </a:graphicData>
            </a:graphic>
          </wp:anchor>
        </w:drawing>
      </w:r>
      <w:r>
        <w:pict>
          <v:shape id="_x0000_s1033" o:spid="_x0000_s1033" o:spt="202" type="#_x0000_t202" style="position:absolute;left:0pt;margin-left:130.95pt;margin-top:320.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1191260</wp:posOffset>
            </wp:positionH>
            <wp:positionV relativeFrom="page">
              <wp:posOffset>3810635</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pPr>
        <w:sectPr>
          <w:headerReference r:id="rId6" w:type="default"/>
          <w:pgSz w:w="10772" w:h="11906"/>
          <w:pgMar w:top="400" w:right="600" w:bottom="0" w:left="538" w:header="0" w:footer="0" w:gutter="0"/>
          <w:cols w:equalWidth="0" w:num="1">
            <w:col w:w="9632"/>
          </w:cols>
        </w:sectPr>
      </w:pPr>
    </w:p>
    <w:p>
      <w:pPr>
        <w:pStyle w:val="2"/>
        <w:spacing w:before="49" w:line="231" w:lineRule="auto"/>
        <w:ind w:left="467"/>
        <w:rPr>
          <w:rFonts w:hint="eastAsia" w:eastAsia="方正仿宋简体"/>
          <w:lang w:eastAsia="zh-CN"/>
        </w:rPr>
      </w:pPr>
      <w:r>
        <w:rPr>
          <w:color w:val="231F20"/>
          <w:spacing w:val="-4"/>
        </w:rPr>
        <w:t>3、</w:t>
      </w:r>
      <w:r>
        <w:rPr>
          <w:rFonts w:hint="eastAsia"/>
          <w:color w:val="231F20"/>
          <w:spacing w:val="-4"/>
        </w:rPr>
        <w:t>屠宰技术人员健康证明</w:t>
      </w:r>
      <w:r>
        <w:rPr>
          <w:rFonts w:hint="eastAsia"/>
          <w:color w:val="231F20"/>
          <w:spacing w:val="-4"/>
          <w:lang w:eastAsia="zh-CN"/>
        </w:rPr>
        <w:t>；</w:t>
      </w:r>
    </w:p>
    <w:p>
      <w:pPr>
        <w:pStyle w:val="2"/>
        <w:spacing w:before="50" w:line="219" w:lineRule="auto"/>
        <w:ind w:left="27" w:firstLine="468" w:firstLineChars="200"/>
        <w:rPr>
          <w:rFonts w:hint="eastAsia" w:eastAsia="方正仿宋简体"/>
          <w:lang w:eastAsia="zh-CN"/>
        </w:rPr>
      </w:pPr>
      <w:r>
        <w:rPr>
          <w:color w:val="231F20"/>
          <w:spacing w:val="7"/>
          <w:position w:val="9"/>
        </w:rPr>
        <w:t>4、待宰间、屠宰间、急宰间平面布局图</w:t>
      </w:r>
      <w:r>
        <w:rPr>
          <w:rFonts w:hint="eastAsia"/>
          <w:color w:val="231F20"/>
          <w:spacing w:val="7"/>
          <w:position w:val="9"/>
          <w:lang w:eastAsia="zh-CN"/>
        </w:rPr>
        <w:t>；</w:t>
      </w:r>
    </w:p>
    <w:p>
      <w:pPr>
        <w:pStyle w:val="2"/>
        <w:spacing w:before="1" w:line="219" w:lineRule="auto"/>
        <w:ind w:left="39" w:firstLine="528" w:firstLineChars="200"/>
        <w:rPr>
          <w:rFonts w:hint="eastAsia"/>
          <w:color w:val="231F20"/>
          <w:spacing w:val="-4"/>
          <w:lang w:eastAsia="zh-CN"/>
        </w:rPr>
      </w:pPr>
      <w:r>
        <w:rPr>
          <w:color w:val="231F20"/>
          <w:spacing w:val="22"/>
          <w:position w:val="9"/>
        </w:rPr>
        <w:t>5、</w:t>
      </w:r>
      <w:r>
        <w:rPr>
          <w:rFonts w:hint="eastAsia"/>
          <w:color w:val="231F20"/>
          <w:spacing w:val="22"/>
          <w:position w:val="9"/>
        </w:rPr>
        <w:t>水质符合国家规定标准的水源条件说明或水质检验报告（使用自备井的提供）</w:t>
      </w:r>
      <w:r>
        <w:rPr>
          <w:rFonts w:hint="eastAsia"/>
          <w:color w:val="231F20"/>
          <w:spacing w:val="-4"/>
          <w:lang w:eastAsia="zh-CN"/>
        </w:rPr>
        <w:t>；</w:t>
      </w:r>
    </w:p>
    <w:p>
      <w:pPr>
        <w:pStyle w:val="2"/>
        <w:spacing w:before="1" w:line="219" w:lineRule="auto"/>
        <w:ind w:left="39"/>
        <w:rPr>
          <w:rFonts w:hint="eastAsia"/>
          <w:color w:val="231F20"/>
          <w:spacing w:val="-4"/>
          <w:lang w:val="en-US" w:eastAsia="zh-CN"/>
        </w:rPr>
      </w:pPr>
      <w:r>
        <w:rPr>
          <w:rFonts w:hint="eastAsia"/>
          <w:color w:val="231F20"/>
          <w:spacing w:val="-4"/>
          <w:lang w:val="en-US" w:eastAsia="zh-CN"/>
        </w:rPr>
        <w:t xml:space="preserve">     6、县政府同意设立畜禽定点屠宰厂、点的批复；</w:t>
      </w:r>
    </w:p>
    <w:p>
      <w:pPr>
        <w:pStyle w:val="2"/>
        <w:spacing w:before="1" w:line="219" w:lineRule="auto"/>
        <w:ind w:left="39"/>
        <w:rPr>
          <w:rFonts w:hint="default"/>
          <w:color w:val="231F20"/>
          <w:spacing w:val="-4"/>
          <w:lang w:val="en-US" w:eastAsia="zh-CN"/>
        </w:rPr>
      </w:pPr>
      <w:r>
        <w:rPr>
          <w:rFonts w:hint="eastAsia"/>
          <w:color w:val="231F20"/>
          <w:spacing w:val="-4"/>
          <w:lang w:val="en-US" w:eastAsia="zh-CN"/>
        </w:rPr>
        <w:t xml:space="preserve">     7、授权委托书</w:t>
      </w:r>
    </w:p>
    <w:p>
      <w:pPr>
        <w:spacing w:before="63" w:line="203" w:lineRule="auto"/>
        <w:ind w:left="46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67"/>
      </w:pPr>
      <w:r>
        <w:rPr>
          <w:color w:val="231F20"/>
          <w:spacing w:val="-1"/>
        </w:rPr>
        <w:t>唐山市曹妃甸区行政审批局</w:t>
      </w:r>
    </w:p>
    <w:p>
      <w:pPr>
        <w:spacing w:before="48" w:line="202" w:lineRule="auto"/>
        <w:ind w:left="465"/>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28" w:lineRule="exact"/>
      </w:pPr>
    </w:p>
    <w:tbl>
      <w:tblPr>
        <w:tblStyle w:val="5"/>
        <w:tblpPr w:leftFromText="180" w:rightFromText="180" w:vertAnchor="page" w:horzAnchor="page" w:tblpX="1306" w:tblpY="4441"/>
        <w:tblOverlap w:val="never"/>
        <w:tblW w:w="1302" w:type="dxa"/>
        <w:tblInd w:w="0"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pPr w:leftFromText="180" w:rightFromText="180" w:vertAnchor="page" w:horzAnchor="page" w:tblpX="1653" w:tblpY="5491"/>
        <w:tblOverlap w:val="never"/>
        <w:tblW w:w="501" w:type="dxa"/>
        <w:tblInd w:w="0"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262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52"/>
                    </a:xfrm>
                    <a:prstGeom prst="rect">
                      <a:avLst/>
                    </a:prstGeom>
                  </pic:spPr>
                </pic:pic>
              </a:graphicData>
            </a:graphic>
          </wp:inline>
        </w:drawing>
      </w:r>
    </w:p>
    <w:p>
      <w:pPr>
        <w:spacing w:line="136" w:lineRule="auto"/>
        <w:rPr>
          <w:rFonts w:ascii="Arial"/>
          <w:sz w:val="2"/>
        </w:rPr>
      </w:pPr>
    </w:p>
    <w:tbl>
      <w:tblPr>
        <w:tblStyle w:val="5"/>
        <w:tblpPr w:leftFromText="180" w:rightFromText="180" w:vertAnchor="page" w:horzAnchor="page" w:tblpX="1503" w:tblpY="6391"/>
        <w:tblOverlap w:val="never"/>
        <w:tblW w:w="819" w:type="dxa"/>
        <w:tblInd w:w="0"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56" w:line="203" w:lineRule="auto"/>
        <w:ind w:left="473"/>
        <w:rPr>
          <w:rFonts w:ascii="微软雅黑" w:hAnsi="微软雅黑" w:eastAsia="微软雅黑" w:cs="微软雅黑"/>
          <w:color w:val="231F20"/>
          <w:spacing w:val="-1"/>
          <w:sz w:val="22"/>
          <w:szCs w:val="22"/>
        </w:rPr>
      </w:pPr>
    </w:p>
    <w:p>
      <w:pPr>
        <w:spacing w:before="256" w:line="203" w:lineRule="auto"/>
        <w:ind w:left="473"/>
        <w:rPr>
          <w:rFonts w:ascii="微软雅黑" w:hAnsi="微软雅黑" w:eastAsia="微软雅黑" w:cs="微软雅黑"/>
          <w:color w:val="231F20"/>
          <w:spacing w:val="-1"/>
          <w:sz w:val="22"/>
          <w:szCs w:val="22"/>
        </w:rPr>
      </w:pPr>
    </w:p>
    <w:tbl>
      <w:tblPr>
        <w:tblStyle w:val="5"/>
        <w:tblpPr w:leftFromText="180" w:rightFromText="180" w:vertAnchor="page" w:horzAnchor="page" w:tblpX="2703" w:tblpY="6372"/>
        <w:tblOverlap w:val="never"/>
        <w:tblW w:w="1117" w:type="dxa"/>
        <w:tblInd w:w="0"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6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spacing w:before="256" w:line="203" w:lineRule="auto"/>
        <w:ind w:left="473"/>
        <w:rPr>
          <w:rFonts w:ascii="微软雅黑" w:hAnsi="微软雅黑" w:eastAsia="微软雅黑" w:cs="微软雅黑"/>
          <w:color w:val="231F20"/>
          <w:spacing w:val="-1"/>
          <w:sz w:val="22"/>
          <w:szCs w:val="22"/>
        </w:rPr>
      </w:pPr>
      <w:r>
        <w:rPr>
          <w:sz w:val="16"/>
        </w:rPr>
        <mc:AlternateContent>
          <mc:Choice Requires="wps">
            <w:drawing>
              <wp:anchor distT="0" distB="0" distL="114300" distR="114300" simplePos="0" relativeHeight="251667456" behindDoc="0" locked="0" layoutInCell="1" allowOverlap="1">
                <wp:simplePos x="0" y="0"/>
                <wp:positionH relativeFrom="column">
                  <wp:posOffset>1704340</wp:posOffset>
                </wp:positionH>
                <wp:positionV relativeFrom="paragraph">
                  <wp:posOffset>29210</wp:posOffset>
                </wp:positionV>
                <wp:extent cx="6985" cy="271780"/>
                <wp:effectExtent l="54610" t="635" r="52705" b="13335"/>
                <wp:wrapNone/>
                <wp:docPr id="3" name="直接箭头连接符 3"/>
                <wp:cNvGraphicFramePr/>
                <a:graphic xmlns:a="http://schemas.openxmlformats.org/drawingml/2006/main">
                  <a:graphicData uri="http://schemas.microsoft.com/office/word/2010/wordprocessingShape">
                    <wps:wsp>
                      <wps:cNvCnPr/>
                      <wps:spPr>
                        <a:xfrm flipH="1">
                          <a:off x="1482090" y="4207510"/>
                          <a:ext cx="6985" cy="271780"/>
                        </a:xfrm>
                        <a:prstGeom prst="straightConnector1">
                          <a:avLst/>
                        </a:prstGeom>
                        <a:ln>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flip:x;margin-left:134.2pt;margin-top:2.3pt;height:21.4pt;width:0.55pt;z-index:251667456;mso-width-relative:page;mso-height-relative:page;" filled="f" stroked="t" coordsize="21600,21600" o:gfxdata="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n49XF2QAAAAgBAAAPAAAA&#10;AAAAAAEAIAAAACIAAABkcnMvZG93bnJldi54bWxQSwECFAAUAAAACACHTuJAtKx++BQCAADgAwAA&#10;DgAAAAAAAAABACAAAAAoAQAAZHJzL2Uyb0RvYy54bWxQSwUGAAAAAAYABgBZAQAArgUAAAAA&#10;">
                <v:fill on="f" focussize="0,0"/>
                <v:stroke weight="2pt" color="#4F81BD [3204]" joinstyle="round" endarrow="open"/>
                <v:imagedata o:title=""/>
                <o:lock v:ext="edit" aspectratio="f"/>
              </v:shape>
            </w:pict>
          </mc:Fallback>
        </mc:AlternateContent>
      </w:r>
    </w:p>
    <w:p>
      <w:pPr>
        <w:spacing w:before="256" w:line="203" w:lineRule="auto"/>
        <w:ind w:left="473"/>
        <w:rPr>
          <w:rFonts w:ascii="微软雅黑" w:hAnsi="微软雅黑" w:eastAsia="微软雅黑" w:cs="微软雅黑"/>
          <w:color w:val="231F20"/>
          <w:spacing w:val="-1"/>
          <w:sz w:val="22"/>
          <w:szCs w:val="22"/>
        </w:rPr>
      </w:pPr>
      <w:bookmarkStart w:id="0" w:name="_GoBack"/>
      <w:bookmarkEnd w:id="0"/>
    </w:p>
    <w:p>
      <w:pPr>
        <w:spacing w:before="256" w:line="203" w:lineRule="auto"/>
        <w:ind w:left="47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26" w:line="233" w:lineRule="auto"/>
        <w:ind w:left="490"/>
      </w:pPr>
      <w:r>
        <w:rPr>
          <w:color w:val="231F20"/>
          <w:spacing w:val="-2"/>
        </w:rPr>
        <w:t>法定时限：30个工作日</w:t>
      </w:r>
    </w:p>
    <w:p>
      <w:pPr>
        <w:pStyle w:val="2"/>
        <w:spacing w:before="30" w:line="232" w:lineRule="auto"/>
        <w:ind w:left="481"/>
      </w:pPr>
      <w:r>
        <w:rPr>
          <w:color w:val="231F20"/>
          <w:spacing w:val="-2"/>
        </w:rPr>
        <w:t>承诺时限：3个工作日</w:t>
      </w:r>
    </w:p>
    <w:p>
      <w:pPr>
        <w:spacing w:before="28" w:line="203" w:lineRule="auto"/>
        <w:ind w:left="47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26" w:line="233" w:lineRule="auto"/>
        <w:ind w:left="485"/>
      </w:pPr>
      <w:r>
        <w:rPr>
          <w:color w:val="231F20"/>
          <w:spacing w:val="-5"/>
        </w:rPr>
        <w:t>不收费</w:t>
      </w:r>
    </w:p>
    <w:p>
      <w:pPr>
        <w:spacing w:before="25" w:line="205" w:lineRule="auto"/>
        <w:ind w:left="481"/>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23" w:line="219" w:lineRule="auto"/>
        <w:ind w:left="484"/>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45" w:line="205" w:lineRule="auto"/>
        <w:ind w:left="481"/>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p>
    <w:sectPr>
      <w:type w:val="continuous"/>
      <w:pgSz w:w="10772" w:h="11906"/>
      <w:pgMar w:top="400" w:right="600" w:bottom="0" w:left="538" w:header="0" w:footer="0" w:gutter="0"/>
      <w:cols w:equalWidth="0" w:num="2">
        <w:col w:w="5302"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DE0NGRhY2QzMjFiMjY1NTY5OGI4N2RjMTBhODhlMTgifQ=="/>
  </w:docVars>
  <w:rsids>
    <w:rsidRoot w:val="00000000"/>
    <w:rsid w:val="15BF7D17"/>
    <w:rsid w:val="330552E2"/>
    <w:rsid w:val="40400792"/>
    <w:rsid w:val="4F6A76D8"/>
    <w:rsid w:val="500E31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2022-10-21T11:10:00Z</dcterms:created>
  <dc:creator>Admin</dc:creator>
  <cp:lastModifiedBy>白筱羽</cp:lastModifiedBy>
  <dcterms:modified xsi:type="dcterms:W3CDTF">2023-08-07T07:51:16Z</dcterms:modified>
  <dc:title>231.动物防疫条件合格证核发服务指南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2023-08-01T16:16:38Z</vt:filetime>
  </property>
  <property fmtid="{D5CDD505-2E9C-101B-9397-08002B2CF9AE}" pid="4" name="KSOProductBuildVer">
    <vt:lpwstr>2052-12.1.0.15120</vt:lpwstr>
  </property>
  <property fmtid="{D5CDD505-2E9C-101B-9397-08002B2CF9AE}" pid="5" name="ICV">
    <vt:lpwstr>CB61C264602F47598A66F2E5F59A9C46_13</vt:lpwstr>
  </property>
</Properties>
</file>