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75" w:lineRule="auto"/>
        <w:ind w:left="516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河道管理范围内有关活动</w:t>
      </w:r>
    </w:p>
    <w:p>
      <w:pPr>
        <w:spacing w:before="2" w:line="189" w:lineRule="auto"/>
        <w:ind w:left="6000" w:right="1485" w:hanging="74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31F20"/>
          <w:spacing w:val="1"/>
          <w:sz w:val="24"/>
          <w:szCs w:val="24"/>
        </w:rPr>
        <w:t>（不含河道采砂）审批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215" w:line="292" w:lineRule="exact"/>
        <w:ind w:left="477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112" w:line="265" w:lineRule="auto"/>
        <w:ind w:left="4337" w:right="566" w:firstLine="448"/>
      </w:pPr>
      <w:r>
        <w:rPr>
          <w:color w:val="231F20"/>
          <w:spacing w:val="3"/>
        </w:rPr>
        <w:t>河道管理范围内有关活动（不含河道采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3"/>
        </w:rPr>
        <w:t>砂）审批</w:t>
      </w:r>
    </w:p>
    <w:p>
      <w:pPr>
        <w:spacing w:before="85" w:line="290" w:lineRule="exact"/>
        <w:ind w:left="477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pStyle w:val="2"/>
        <w:spacing w:before="112" w:line="276" w:lineRule="auto"/>
        <w:ind w:left="4315" w:right="550" w:firstLine="432"/>
      </w:pPr>
      <w:r>
        <w:rPr>
          <w:color w:val="231F20"/>
          <w:spacing w:val="37"/>
        </w:rPr>
        <w:t>《中华人民共和国河道管理条例》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4"/>
        </w:rPr>
        <w:t>（1988年6月10日国务院令第3号，2018年3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月19日国务院697号令修改）第二十五条。</w:t>
      </w:r>
    </w:p>
    <w:p>
      <w:pPr>
        <w:spacing w:before="87" w:line="292" w:lineRule="exact"/>
        <w:ind w:left="478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111" w:line="266" w:lineRule="auto"/>
        <w:ind w:left="4343" w:right="566" w:firstLine="482"/>
      </w:pPr>
      <w:r>
        <w:rPr>
          <w:color w:val="231F20"/>
          <w:spacing w:val="1"/>
        </w:rPr>
        <w:t>自然人、企业法人、事业法人、行政机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关、其他组织</w:t>
      </w:r>
    </w:p>
    <w:p>
      <w:pPr>
        <w:spacing w:before="84" w:line="291" w:lineRule="exact"/>
        <w:ind w:left="479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112" w:line="266" w:lineRule="auto"/>
        <w:ind w:left="4348" w:right="566" w:firstLine="428"/>
      </w:pPr>
      <w:r>
        <w:rPr>
          <w:color w:val="231F20"/>
          <w:spacing w:val="4"/>
        </w:rPr>
        <w:t xml:space="preserve">提交材料齐全，符合法定程序，内容真 </w:t>
      </w:r>
      <w:r>
        <w:rPr>
          <w:color w:val="231F20"/>
          <w:spacing w:val="-6"/>
        </w:rPr>
        <w:t>实有效</w:t>
      </w:r>
    </w:p>
    <w:p>
      <w:pPr>
        <w:spacing w:before="84" w:line="289" w:lineRule="exact"/>
        <w:ind w:left="477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五、所需材料</w:t>
      </w:r>
    </w:p>
    <w:p>
      <w:pPr>
        <w:pStyle w:val="2"/>
        <w:spacing w:before="114" w:line="229" w:lineRule="auto"/>
        <w:ind w:left="4794"/>
      </w:pPr>
      <w:r>
        <w:rPr>
          <w:color w:val="231F20"/>
          <w:spacing w:val="-3"/>
        </w:rPr>
        <w:t>1.行政许可申请表；</w:t>
      </w:r>
    </w:p>
    <w:p>
      <w:pPr>
        <w:pStyle w:val="2"/>
        <w:spacing w:before="93" w:line="230" w:lineRule="auto"/>
        <w:ind w:left="4778"/>
      </w:pPr>
      <w:r>
        <w:rPr>
          <w:color w:val="231F20"/>
          <w:spacing w:val="-3"/>
        </w:rPr>
        <w:t>2.《防洪（洪水影响）评价报告》。</w:t>
      </w:r>
    </w:p>
    <w:p>
      <w:pPr>
        <w:spacing w:before="88" w:line="290" w:lineRule="exact"/>
        <w:ind w:left="477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113" w:line="231" w:lineRule="auto"/>
        <w:ind w:left="4776"/>
      </w:pPr>
      <w:r>
        <w:rPr>
          <w:color w:val="231F20"/>
          <w:spacing w:val="-1"/>
        </w:rPr>
        <w:t>唐山市曹妃甸区行政审批局</w:t>
      </w:r>
    </w:p>
    <w:p>
      <w:pPr>
        <w:spacing w:before="87" w:line="291" w:lineRule="exact"/>
        <w:ind w:left="477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line="291" w:lineRule="exact"/>
        <w:rPr>
          <w:rFonts w:ascii="宋体" w:hAnsi="宋体" w:eastAsia="宋体" w:cs="宋体"/>
          <w:sz w:val="22"/>
          <w:szCs w:val="22"/>
        </w:rPr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before="83"/>
      </w:pPr>
      <w:r>
        <w:pict>
          <v:rect id="_x0000_s1026" o:spid="_x0000_s1026" o:spt="1" style="position:absolute;left:0pt;margin-left:155pt;margin-top:66.4pt;height:3.65pt;width:4.2pt;mso-position-horizontal-relative:page;mso-position-vertical-relative:page;z-index:25167360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56.8pt;margin-top:69.4pt;height:20.7pt;width:0.65pt;mso-position-horizontal-relative:page;mso-position-vertical-relative:page;z-index:25167155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71.3pt;margin-top:112.2pt;height:0.6pt;width:9.7pt;mso-position-horizontal-relative:page;mso-position-vertical-relative:page;z-index:25167257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180.35pt;margin-top:110.4pt;height:4.2pt;width:3.65pt;mso-position-horizontal-relative:page;mso-position-vertical-relative:page;z-index:25167769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0" o:spid="_x0000_s1030" style="position:absolute;left:0pt;margin-left:75.5pt;margin-top:51.5pt;height:0.6pt;width:7.15pt;mso-position-horizontal-relative:page;mso-position-vertical-relative:page;z-index:251675648;mso-width-relative:page;mso-height-relative:page;" filled="f" stroked="t" coordsize="143,12" o:allowincell="f" path="m0,5l142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1" o:spid="_x0000_s1031" style="position:absolute;left:0pt;margin-left:118.5pt;margin-top:51.8pt;height:38.05pt;width:0.65pt;mso-position-horizontal-relative:page;mso-position-vertical-relative:page;z-index:251670528;mso-width-relative:page;mso-height-relative:page;" filled="f" stroked="t" coordsize="12,760" o:allowincell="f" path="m6,760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2" o:spid="_x0000_s1032" o:spt="202" type="#_x0000_t202" style="position:absolute;left:0pt;margin-left:81.55pt;margin-top:35.9pt;height:31.85pt;width:28.85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76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pStyle w:val="6"/>
                          <w:spacing w:before="48" w:line="196" w:lineRule="auto"/>
                          <w:ind w:left="26" w:right="17" w:firstLine="79"/>
                        </w:pPr>
                        <w:r>
                          <w:rPr>
                            <w:color w:val="231F20"/>
                            <w:spacing w:val="-4"/>
                          </w:rPr>
                          <w:t>修改</w:t>
                        </w:r>
                        <w:r>
                          <w:rPr>
                            <w:color w:val="231F20"/>
                          </w:rPr>
                          <w:t xml:space="preserve">  </w:t>
                        </w:r>
                        <w:r>
                          <w:rPr>
                            <w:color w:val="231F20"/>
                            <w:spacing w:val="-3"/>
                          </w:rPr>
                          <w:t>后再次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36"/>
                          </w:rPr>
                          <w:t>报送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936625</wp:posOffset>
            </wp:positionH>
            <wp:positionV relativeFrom="page">
              <wp:posOffset>657860</wp:posOffset>
            </wp:positionV>
            <wp:extent cx="53340" cy="54356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74" cy="543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1385570</wp:posOffset>
            </wp:positionH>
            <wp:positionV relativeFrom="page">
              <wp:posOffset>631190</wp:posOffset>
            </wp:positionV>
            <wp:extent cx="127000" cy="5334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135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3" o:spid="_x0000_s1033" o:spt="202" type="#_x0000_t202" style="position:absolute;left:0pt;margin-left:182.8pt;margin-top:93.3pt;height:38.45pt;width:25.3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5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5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55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80"/>
                        </w:pPr>
                        <w:r>
                          <w:rPr>
                            <w:color w:val="231F20"/>
                            <w:spacing w:val="-3"/>
                          </w:rPr>
                          <w:t>办结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27.35pt;margin-top:93.3pt;height:38.45pt;width:23.25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5" w:line="220" w:lineRule="auto"/>
                          <w:ind w:left="45"/>
                        </w:pPr>
                        <w:r>
                          <w:rPr>
                            <w:color w:val="231F20"/>
                            <w:spacing w:val="-3"/>
                          </w:rPr>
                          <w:t>开始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218.35pt;margin-top:93.3pt;height:38.45pt;width:23.25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46"/>
                        </w:pPr>
                        <w:r>
                          <w:rPr>
                            <w:color w:val="231F20"/>
                            <w:spacing w:val="-3"/>
                          </w:rPr>
                          <w:t>结束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109.55pt;margin-top:102.75pt;height:21.15pt;width:17.6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审核</w:t>
                  </w: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148.6pt;margin-top:107.55pt;height:11.55pt;width:17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审批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1120140</wp:posOffset>
            </wp:positionH>
            <wp:positionV relativeFrom="page">
              <wp:posOffset>1402080</wp:posOffset>
            </wp:positionV>
            <wp:extent cx="204470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618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1402080</wp:posOffset>
            </wp:positionV>
            <wp:extent cx="177165" cy="5334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224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1324610</wp:posOffset>
            </wp:positionH>
            <wp:positionV relativeFrom="page">
              <wp:posOffset>1136650</wp:posOffset>
            </wp:positionV>
            <wp:extent cx="854075" cy="58420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4356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1402080</wp:posOffset>
            </wp:positionV>
            <wp:extent cx="160020" cy="5334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headerReference r:id="rId6" w:type="default"/>
          <w:pgSz w:w="10772" w:h="11906"/>
          <w:pgMar w:top="400" w:right="566" w:bottom="0" w:left="560" w:header="0" w:footer="0" w:gutter="0"/>
          <w:cols w:equalWidth="0" w:num="1">
            <w:col w:w="9645"/>
          </w:cols>
        </w:sectPr>
      </w:pPr>
    </w:p>
    <w:p>
      <w:pPr>
        <w:spacing w:line="133" w:lineRule="auto"/>
        <w:rPr>
          <w:rFonts w:ascii="Arial"/>
          <w:sz w:val="2"/>
        </w:rPr>
      </w:pPr>
    </w:p>
    <w:tbl>
      <w:tblPr>
        <w:tblStyle w:val="5"/>
        <w:tblW w:w="526" w:type="dxa"/>
        <w:tblInd w:w="2318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526" w:type="dxa"/>
            <w:vAlign w:val="top"/>
          </w:tcPr>
          <w:p>
            <w:pPr>
              <w:pStyle w:val="6"/>
              <w:spacing w:before="113" w:line="220" w:lineRule="auto"/>
              <w:ind w:left="47" w:right="17" w:firstLine="61"/>
            </w:pPr>
            <w:r>
              <w:rPr>
                <w:color w:val="231F20"/>
                <w:spacing w:val="-6"/>
              </w:rPr>
              <w:t>告知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10"/>
              </w:rPr>
              <w:t>申请人</w:t>
            </w:r>
          </w:p>
        </w:tc>
      </w:tr>
    </w:tbl>
    <w:p>
      <w:pPr>
        <w:spacing w:before="35"/>
      </w:pPr>
    </w:p>
    <w:p>
      <w:pPr>
        <w:spacing w:before="34"/>
      </w:pPr>
    </w:p>
    <w:tbl>
      <w:tblPr>
        <w:tblStyle w:val="5"/>
        <w:tblW w:w="495" w:type="dxa"/>
        <w:tblInd w:w="708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495" w:type="dxa"/>
            <w:vAlign w:val="top"/>
          </w:tcPr>
          <w:p>
            <w:pPr>
              <w:pStyle w:val="6"/>
              <w:spacing w:before="83" w:line="220" w:lineRule="auto"/>
              <w:ind w:left="7" w:right="2" w:firstLine="23"/>
              <w:jc w:val="both"/>
            </w:pPr>
            <w:r>
              <w:rPr>
                <w:color w:val="231F20"/>
                <w:spacing w:val="-10"/>
              </w:rPr>
              <w:t>申请人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提交申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请材料</w:t>
            </w:r>
          </w:p>
        </w:tc>
      </w:tr>
    </w:tbl>
    <w:p>
      <w:pPr>
        <w:spacing w:line="95" w:lineRule="exact"/>
        <w:rPr>
          <w:rFonts w:ascii="Arial"/>
          <w:sz w:val="8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2" w:line="259" w:lineRule="auto"/>
        <w:ind w:firstLine="2"/>
      </w:pPr>
      <w:r>
        <w:rPr>
          <w:color w:val="231F20"/>
          <w:spacing w:val="2"/>
        </w:rPr>
        <w:t>到决定书之日起六十日内向</w:t>
      </w:r>
      <w:r>
        <w:rPr>
          <w:color w:val="231F20"/>
          <w:spacing w:val="1"/>
        </w:rPr>
        <w:t>唐山市曹妃甸区人民政府申请复议，</w:t>
      </w:r>
      <w:r>
        <w:rPr>
          <w:color w:val="231F20"/>
          <w:spacing w:val="3"/>
        </w:rPr>
        <w:t>也可以于六个月内依法向唐山市曹妃甸区人</w:t>
      </w:r>
      <w:r>
        <w:rPr>
          <w:color w:val="231F20"/>
          <w:spacing w:val="-4"/>
        </w:rPr>
        <w:t>民法院提起行政诉讼。</w:t>
      </w:r>
    </w:p>
    <w:p>
      <w:pPr>
        <w:spacing w:line="259" w:lineRule="auto"/>
        <w:sectPr>
          <w:type w:val="continuous"/>
          <w:pgSz w:w="10772" w:h="11906"/>
          <w:pgMar w:top="400" w:right="566" w:bottom="0" w:left="560" w:header="0" w:footer="0" w:gutter="0"/>
          <w:cols w:equalWidth="0" w:num="2">
            <w:col w:w="5306" w:space="100"/>
            <w:col w:w="4239"/>
          </w:cols>
        </w:sectPr>
      </w:pPr>
    </w:p>
    <w:p>
      <w:pPr>
        <w:spacing w:before="290" w:line="292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1" w:line="233" w:lineRule="auto"/>
        <w:ind w:left="472"/>
      </w:pPr>
      <w:r>
        <w:rPr>
          <w:color w:val="231F20"/>
          <w:spacing w:val="-2"/>
        </w:rPr>
        <w:t>法定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时限：35个工作日</w:t>
      </w:r>
    </w:p>
    <w:p>
      <w:pPr>
        <w:pStyle w:val="2"/>
        <w:spacing w:before="48" w:line="233" w:lineRule="auto"/>
        <w:ind w:left="463"/>
      </w:pPr>
      <w:r>
        <w:rPr>
          <w:color w:val="231F20"/>
          <w:spacing w:val="-2"/>
        </w:rPr>
        <w:t>承诺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时限：3个工作日</w:t>
      </w:r>
    </w:p>
    <w:p>
      <w:pPr>
        <w:spacing w:before="44" w:line="291" w:lineRule="exact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72" w:line="233" w:lineRule="auto"/>
        <w:ind w:left="468"/>
      </w:pPr>
      <w:r>
        <w:rPr>
          <w:color w:val="231F20"/>
          <w:spacing w:val="-5"/>
        </w:rPr>
        <w:t>不收费</w:t>
      </w:r>
    </w:p>
    <w:p>
      <w:pPr>
        <w:spacing w:before="44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2" w:line="219" w:lineRule="auto"/>
        <w:ind w:left="466"/>
      </w:pPr>
      <w:r>
        <w:fldChar w:fldCharType="begin"/>
      </w:r>
      <w:r>
        <w:instrText xml:space="preserve"> HYPERLINK "http://tscfdhbzwfw.gov.cn/" </w:instrText>
      </w:r>
      <w:r>
        <w:fldChar w:fldCharType="separate"/>
      </w:r>
      <w:r>
        <w:rPr>
          <w:color w:val="231F20"/>
          <w:spacing w:val="-1"/>
        </w:rPr>
        <w:t>http://tscfdhbzwfw.gov.cn/</w:t>
      </w:r>
      <w:r>
        <w:rPr>
          <w:color w:val="231F20"/>
          <w:spacing w:val="-1"/>
        </w:rPr>
        <w:fldChar w:fldCharType="end"/>
      </w:r>
    </w:p>
    <w:p>
      <w:pPr>
        <w:spacing w:before="64"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73" w:line="360" w:lineRule="exact"/>
        <w:ind w:left="491"/>
      </w:pPr>
      <w:r>
        <w:rPr>
          <w:color w:val="231F20"/>
          <w:spacing w:val="-3"/>
          <w:position w:val="9"/>
        </w:rPr>
        <w:t>中国（河北）</w:t>
      </w:r>
      <w:r>
        <w:rPr>
          <w:color w:val="231F20"/>
          <w:spacing w:val="-13"/>
          <w:position w:val="9"/>
        </w:rPr>
        <w:t xml:space="preserve"> </w:t>
      </w:r>
      <w:r>
        <w:rPr>
          <w:color w:val="231F20"/>
          <w:spacing w:val="-3"/>
          <w:position w:val="9"/>
        </w:rPr>
        <w:t>自由贸易试验区曹妃甸片</w:t>
      </w:r>
    </w:p>
    <w:p>
      <w:pPr>
        <w:pStyle w:val="2"/>
        <w:spacing w:before="1" w:line="230" w:lineRule="auto"/>
        <w:ind w:left="50"/>
      </w:pPr>
      <w:r>
        <w:rPr>
          <w:color w:val="231F20"/>
          <w:spacing w:val="1"/>
        </w:rPr>
        <w:t>区政务服务中心、唐山市曹妃甸区临港政务</w:t>
      </w:r>
    </w:p>
    <w:p>
      <w:pPr>
        <w:pStyle w:val="2"/>
        <w:spacing w:before="50" w:line="232" w:lineRule="auto"/>
        <w:ind w:left="22"/>
        <w:rPr>
          <w:color w:val="231F20"/>
          <w:spacing w:val="-1"/>
        </w:rPr>
      </w:pPr>
      <w:r>
        <w:rPr>
          <w:color w:val="231F20"/>
          <w:spacing w:val="-1"/>
        </w:rPr>
        <w:t>服务中心</w:t>
      </w:r>
      <w:r>
        <w:rPr>
          <w:rFonts w:hint="eastAsia"/>
          <w:color w:val="231F20"/>
          <w:spacing w:val="-1"/>
        </w:rPr>
        <w:t>综合受理窗口A07-A09</w:t>
      </w:r>
      <w:r>
        <w:rPr>
          <w:color w:val="231F20"/>
          <w:spacing w:val="-1"/>
        </w:rPr>
        <w:t>（曹妃甸工业</w:t>
      </w:r>
    </w:p>
    <w:p>
      <w:pPr>
        <w:pStyle w:val="2"/>
        <w:spacing w:before="50" w:line="232" w:lineRule="auto"/>
        <w:ind w:left="22"/>
        <w:rPr>
          <w:color w:val="231F20"/>
          <w:spacing w:val="-1"/>
        </w:rPr>
      </w:pPr>
      <w:r>
        <w:rPr>
          <w:color w:val="231F20"/>
          <w:spacing w:val="-1"/>
        </w:rPr>
        <w:t>区兴业道1号二层）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bookmarkStart w:id="0" w:name="_GoBack"/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color w:val="231F20"/>
          <w:spacing w:val="-1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bookmarkEnd w:id="0"/>
    <w:p>
      <w:pPr>
        <w:spacing w:before="46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上午8:30～12:00，下午13:30～17:30；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</w:pPr>
      <w:r>
        <w:rPr>
          <w:rFonts w:hint="eastAsia"/>
          <w:color w:val="231F20"/>
          <w:spacing w:val="-3"/>
          <w:position w:val="9"/>
        </w:rPr>
        <w:t>上午8:30～12:00，下午14:30～17:30. 法定节假日除外。</w:t>
      </w:r>
    </w:p>
    <w:p>
      <w:pPr>
        <w:spacing w:before="43" w:line="293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70" w:line="232" w:lineRule="auto"/>
        <w:ind w:left="461"/>
      </w:pPr>
      <w:r>
        <w:rPr>
          <w:color w:val="231F20"/>
          <w:spacing w:val="-1"/>
        </w:rPr>
        <w:t>0315-8820111</w:t>
      </w:r>
    </w:p>
    <w:p>
      <w:pPr>
        <w:spacing w:before="46" w:line="292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61"/>
      </w:pPr>
      <w:r>
        <w:rPr>
          <w:color w:val="231F20"/>
          <w:spacing w:val="-1"/>
        </w:rPr>
        <w:t>0315-8787068</w:t>
      </w:r>
    </w:p>
    <w:p>
      <w:pPr>
        <w:spacing w:before="72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2" w:line="185" w:lineRule="auto"/>
        <w:ind w:left="497"/>
      </w:pPr>
      <w:r>
        <w:rPr>
          <w:color w:val="231F20"/>
          <w:spacing w:val="1"/>
        </w:rPr>
        <w:t>申请人如对行政许可决定不服，可于收</w:t>
      </w:r>
    </w:p>
    <w:sectPr>
      <w:type w:val="continuous"/>
      <w:pgSz w:w="10772" w:h="11906"/>
      <w:pgMar w:top="400" w:right="566" w:bottom="0" w:left="560" w:header="0" w:footer="0" w:gutter="0"/>
      <w:cols w:equalWidth="0" w:num="1">
        <w:col w:w="964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BD556AF4-8928-4870-A5D5-28F09CCCFE5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CAC7823"/>
    <w:rsid w:val="3224716F"/>
    <w:rsid w:val="38E16628"/>
    <w:rsid w:val="499A2DFD"/>
    <w:rsid w:val="698C62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558</Words>
  <Characters>660</Characters>
  <TotalTime>1</TotalTime>
  <ScaleCrop>false</ScaleCrop>
  <LinksUpToDate>false</LinksUpToDate>
  <CharactersWithSpaces>675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2022-11-04T08:54:00Z</dcterms:created>
  <dc:creator>sswh_</dc:creator>
  <cp:lastModifiedBy>寒夜霜风</cp:lastModifiedBy>
  <dcterms:modified xsi:type="dcterms:W3CDTF">2023-08-01T02:29:24Z</dcterms:modified>
  <dc:title>河道管理范围内有关活动（不含河道采砂）审批服务指南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2023-06-30T15:15:09Z</vt:filetime>
  </property>
  <property fmtid="{D5CDD505-2E9C-101B-9397-08002B2CF9AE}" pid="4" name="KSOProductBuildVer">
    <vt:lpwstr>2052-11.1.0.14309</vt:lpwstr>
  </property>
  <property fmtid="{D5CDD505-2E9C-101B-9397-08002B2CF9AE}" pid="5" name="ICV">
    <vt:lpwstr>DD07BD7EE0D14B41A61AA2F2DE97AF21_12</vt:lpwstr>
  </property>
</Properties>
</file>