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rPr>
        <w:t>营业性演出审批</w:t>
      </w:r>
      <w:r>
        <w:rPr>
          <w:rFonts w:hint="eastAsia" w:ascii="方正小标宋简体" w:hAnsi="方正小标宋简体" w:eastAsia="方正小标宋简体" w:cs="方正小标宋简体"/>
          <w:b w:val="0"/>
          <w:bCs w:val="0"/>
          <w:color w:val="000000"/>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ascii="仿宋" w:hAnsi="仿宋" w:eastAsia="仿宋" w:cs="Helvetica"/>
          <w:spacing w:val="-6"/>
          <w:kern w:val="0"/>
          <w:sz w:val="32"/>
          <w:szCs w:val="32"/>
        </w:rPr>
      </w:pPr>
      <w:r>
        <w:rPr>
          <w:rFonts w:hint="eastAsia" w:ascii="仿宋" w:hAnsi="仿宋" w:eastAsia="仿宋" w:cs="Helvetica"/>
          <w:spacing w:val="-6"/>
          <w:kern w:val="0"/>
          <w:sz w:val="32"/>
          <w:szCs w:val="32"/>
        </w:rPr>
        <w:t>营业性演出审批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 xml:space="preserve">    1</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《营业性演出管理条例》（根据2020年11月29日《国务院关于修改和废止部分行政法规的决定》（国务院令第732号）</w:t>
      </w:r>
      <w:r>
        <w:rPr>
          <w:rFonts w:hint="eastAsia" w:ascii="仿宋" w:hAnsi="仿宋" w:eastAsia="仿宋" w:cs="Helvetica"/>
          <w:spacing w:val="-6"/>
          <w:kern w:val="0"/>
          <w:sz w:val="32"/>
          <w:szCs w:val="32"/>
          <w:lang w:val="en-US" w:eastAsia="zh-CN"/>
        </w:rPr>
        <w:t>修改</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第十三条</w:t>
      </w:r>
    </w:p>
    <w:p>
      <w:pPr>
        <w:widowControl/>
        <w:shd w:val="clear" w:color="auto" w:fill="FFFFFF"/>
        <w:spacing w:line="560" w:lineRule="exact"/>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 xml:space="preserve">    2</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r>
        <w:rPr>
          <w:rFonts w:hint="eastAsia" w:ascii="仿宋" w:hAnsi="仿宋" w:eastAsia="仿宋" w:cs="Helvetica"/>
          <w:spacing w:val="-6"/>
          <w:kern w:val="0"/>
          <w:sz w:val="32"/>
          <w:szCs w:val="32"/>
          <w:lang w:val="en-US" w:eastAsia="zh-CN"/>
        </w:rPr>
        <w:t>第十四条、第十五条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sz w:val="32"/>
          <w:szCs w:val="32"/>
          <w:lang w:eastAsia="zh-CN"/>
        </w:rPr>
      </w:pPr>
      <w:r>
        <w:rPr>
          <w:rFonts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申请表</w:t>
      </w:r>
      <w:r>
        <w:rPr>
          <w:rFonts w:hint="eastAsia" w:ascii="仿宋" w:hAnsi="仿宋" w:eastAsia="仿宋"/>
          <w:sz w:val="32"/>
          <w:szCs w:val="32"/>
          <w:lang w:eastAsia="zh-CN"/>
        </w:rPr>
        <w:t>；</w:t>
      </w:r>
    </w:p>
    <w:p>
      <w:pPr>
        <w:widowControl/>
        <w:numPr>
          <w:ilvl w:val="0"/>
          <w:numId w:val="0"/>
        </w:numPr>
        <w:tabs>
          <w:tab w:val="center" w:pos="4201"/>
          <w:tab w:val="right" w:leader="dot" w:pos="9298"/>
        </w:tabs>
        <w:autoSpaceDE w:val="0"/>
        <w:autoSpaceDN w:val="0"/>
        <w:snapToGrid w:val="0"/>
        <w:spacing w:line="560" w:lineRule="exact"/>
        <w:ind w:firstLine="640" w:firstLineChars="200"/>
        <w:rPr>
          <w:rFonts w:ascii="仿宋_GB2312" w:hAnsi="仿宋_GB2312" w:eastAsia="仿宋_GB2312" w:cs="仿宋_GB2312"/>
          <w:sz w:val="32"/>
          <w:szCs w:val="32"/>
        </w:rPr>
      </w:pPr>
      <w:r>
        <w:rPr>
          <w:rFonts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lang w:val="en-US" w:eastAsia="zh-CN"/>
        </w:rPr>
        <w:t>演出举办单位</w:t>
      </w:r>
      <w:r>
        <w:rPr>
          <w:rFonts w:hint="eastAsia" w:ascii="仿宋" w:hAnsi="仿宋" w:eastAsia="仿宋"/>
          <w:sz w:val="32"/>
          <w:szCs w:val="32"/>
        </w:rPr>
        <w:t>《营业性演出许可证》</w:t>
      </w:r>
      <w:r>
        <w:rPr>
          <w:rFonts w:hint="eastAsia" w:ascii="仿宋" w:hAnsi="仿宋" w:eastAsia="仿宋"/>
          <w:sz w:val="32"/>
          <w:szCs w:val="32"/>
          <w:lang w:val="en-US" w:eastAsia="zh-CN"/>
        </w:rPr>
        <w:t>副本</w:t>
      </w:r>
      <w:r>
        <w:rPr>
          <w:rFonts w:hint="eastAsia" w:ascii="仿宋" w:hAnsi="仿宋" w:eastAsia="仿宋"/>
          <w:sz w:val="32"/>
          <w:szCs w:val="32"/>
        </w:rPr>
        <w:t>（或《演出场所经营单位备案证明》）</w:t>
      </w:r>
      <w:r>
        <w:rPr>
          <w:rFonts w:hint="eastAsia" w:ascii="仿宋" w:hAnsi="仿宋" w:eastAsia="仿宋"/>
          <w:sz w:val="32"/>
          <w:szCs w:val="32"/>
          <w:lang w:eastAsia="zh-CN"/>
        </w:rPr>
        <w:t>复印件</w:t>
      </w:r>
      <w:r>
        <w:rPr>
          <w:rFonts w:hint="eastAsia" w:ascii="仿宋" w:hAnsi="仿宋" w:eastAsia="仿宋"/>
          <w:sz w:val="32"/>
          <w:szCs w:val="32"/>
        </w:rPr>
        <w:t>；</w:t>
      </w:r>
      <w:r>
        <w:rPr>
          <w:rFonts w:ascii="仿宋" w:hAnsi="仿宋" w:eastAsia="仿宋"/>
          <w:sz w:val="32"/>
          <w:szCs w:val="32"/>
        </w:rPr>
        <w:t xml:space="preserve"> </w:t>
      </w:r>
      <w:r>
        <w:rPr>
          <w:rFonts w:ascii="仿宋" w:hAnsi="仿宋" w:eastAsia="仿宋"/>
          <w:sz w:val="32"/>
          <w:szCs w:val="32"/>
        </w:rPr>
        <w:br w:type="textWrapping"/>
      </w:r>
      <w:r>
        <w:rPr>
          <w:rFonts w:ascii="仿宋" w:hAnsi="仿宋" w:eastAsia="仿宋"/>
          <w:sz w:val="32"/>
          <w:szCs w:val="32"/>
        </w:rPr>
        <w:t xml:space="preserve">    </w:t>
      </w:r>
      <w:r>
        <w:rPr>
          <w:rFonts w:hint="eastAsia" w:ascii="仿宋" w:hAnsi="仿宋" w:eastAsia="仿宋"/>
          <w:sz w:val="32"/>
          <w:szCs w:val="32"/>
          <w:lang w:val="en-US" w:eastAsia="zh-CN"/>
        </w:rPr>
        <w:t>3.</w:t>
      </w:r>
      <w:r>
        <w:rPr>
          <w:rFonts w:hint="eastAsia" w:ascii="仿宋_GB2312" w:hAnsi="仿宋_GB2312" w:eastAsia="仿宋_GB2312" w:cs="仿宋_GB2312"/>
          <w:sz w:val="32"/>
          <w:szCs w:val="32"/>
        </w:rPr>
        <w:t>参演文艺表演团体的《营业性演出许可证》副本复印件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演员名单</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有效身份证明复印件；</w:t>
      </w:r>
    </w:p>
    <w:p>
      <w:pPr>
        <w:widowControl/>
        <w:numPr>
          <w:ilvl w:val="0"/>
          <w:numId w:val="0"/>
        </w:numPr>
        <w:tabs>
          <w:tab w:val="center" w:pos="4201"/>
          <w:tab w:val="right" w:leader="dot" w:pos="9298"/>
        </w:tabs>
        <w:autoSpaceDE w:val="0"/>
        <w:autoSpaceDN w:val="0"/>
        <w:snapToGrid w:val="0"/>
        <w:spacing w:line="560" w:lineRule="exact"/>
        <w:ind w:firstLine="640" w:firstLineChars="200"/>
        <w:rPr>
          <w:rFonts w:ascii="仿宋_GB2312" w:hAnsi="仿宋_GB2312" w:eastAsia="仿宋_GB2312" w:cs="仿宋_GB2312"/>
          <w:sz w:val="32"/>
          <w:szCs w:val="32"/>
        </w:rPr>
      </w:pPr>
      <w:r>
        <w:rPr>
          <w:rFonts w:hint="eastAsia" w:ascii="仿宋" w:hAnsi="仿宋" w:eastAsia="仿宋"/>
          <w:sz w:val="32"/>
          <w:szCs w:val="32"/>
          <w:lang w:val="en-US" w:eastAsia="zh-CN"/>
        </w:rPr>
        <w:t>4.演出举办单位与参演的文艺表演团体（演员）的</w:t>
      </w:r>
      <w:r>
        <w:rPr>
          <w:rFonts w:hint="eastAsia" w:ascii="仿宋_GB2312" w:hAnsi="仿宋_GB2312" w:eastAsia="仿宋_GB2312" w:cs="仿宋_GB2312"/>
          <w:sz w:val="32"/>
          <w:szCs w:val="32"/>
        </w:rPr>
        <w:t>演出协议或文艺表演团体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演员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同意参加的书面函件（包括但不限于演出举办单位名称、演出名称、演出地点、演出日期等内容）,个体演员自行举办演出的不用提交此项材料；</w:t>
      </w:r>
    </w:p>
    <w:p>
      <w:pPr>
        <w:widowControl/>
        <w:shd w:val="clear" w:color="auto" w:fill="FFFFFF"/>
        <w:spacing w:line="560" w:lineRule="exact"/>
        <w:ind w:firstLine="640" w:firstLineChars="200"/>
        <w:rPr>
          <w:rFonts w:ascii="仿宋" w:hAnsi="仿宋" w:eastAsia="仿宋"/>
          <w:sz w:val="32"/>
          <w:szCs w:val="32"/>
        </w:rPr>
      </w:pPr>
      <w:r>
        <w:rPr>
          <w:rFonts w:hint="eastAsia" w:ascii="仿宋" w:hAnsi="仿宋" w:eastAsia="仿宋"/>
          <w:sz w:val="32"/>
          <w:szCs w:val="32"/>
          <w:lang w:val="en-US" w:eastAsia="zh-CN"/>
        </w:rPr>
        <w:t>5.如有</w:t>
      </w:r>
      <w:r>
        <w:rPr>
          <w:rFonts w:hint="eastAsia" w:ascii="仿宋" w:hAnsi="仿宋" w:eastAsia="仿宋"/>
          <w:sz w:val="32"/>
          <w:szCs w:val="32"/>
        </w:rPr>
        <w:t>未成年人参加营业性演出，提供其监护人出具的书面同意函件；</w:t>
      </w:r>
    </w:p>
    <w:p>
      <w:pPr>
        <w:widowControl/>
        <w:shd w:val="clear" w:color="auto" w:fill="FFFFFF"/>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演出节目单</w:t>
      </w:r>
      <w:r>
        <w:rPr>
          <w:rFonts w:hint="eastAsia" w:ascii="仿宋" w:hAnsi="仿宋" w:eastAsia="仿宋"/>
          <w:sz w:val="32"/>
          <w:szCs w:val="32"/>
          <w:lang w:val="en-US" w:eastAsia="zh-CN"/>
        </w:rPr>
        <w:t>和</w:t>
      </w:r>
      <w:r>
        <w:rPr>
          <w:rFonts w:hint="eastAsia" w:ascii="仿宋" w:hAnsi="仿宋" w:eastAsia="仿宋"/>
          <w:sz w:val="32"/>
          <w:szCs w:val="32"/>
        </w:rPr>
        <w:t>视</w:t>
      </w:r>
      <w:r>
        <w:rPr>
          <w:rFonts w:hint="eastAsia" w:ascii="仿宋" w:hAnsi="仿宋" w:eastAsia="仿宋"/>
          <w:sz w:val="32"/>
          <w:szCs w:val="32"/>
          <w:lang w:val="en-US" w:eastAsia="zh-CN"/>
        </w:rPr>
        <w:t>频</w:t>
      </w:r>
      <w:r>
        <w:rPr>
          <w:rFonts w:hint="eastAsia" w:ascii="仿宋" w:hAnsi="仿宋" w:eastAsia="仿宋"/>
          <w:sz w:val="32"/>
          <w:szCs w:val="32"/>
        </w:rPr>
        <w:t>材料</w:t>
      </w:r>
      <w:r>
        <w:rPr>
          <w:rFonts w:hint="eastAsia" w:ascii="仿宋" w:hAnsi="仿宋" w:eastAsia="仿宋"/>
          <w:sz w:val="32"/>
          <w:szCs w:val="32"/>
          <w:lang w:eastAsia="zh-CN"/>
        </w:rPr>
        <w:t>：</w:t>
      </w:r>
      <w:r>
        <w:rPr>
          <w:rFonts w:hint="eastAsia" w:ascii="仿宋" w:hAnsi="仿宋" w:eastAsia="仿宋"/>
          <w:sz w:val="32"/>
          <w:szCs w:val="32"/>
          <w:lang w:val="en-US" w:eastAsia="zh-CN"/>
        </w:rPr>
        <w:t>包括节目视频，歌词文本（用外文演唱歌曲应提交中外文对照歌词），剧本；</w:t>
      </w:r>
      <w:r>
        <w:rPr>
          <w:rFonts w:hint="eastAsia" w:ascii="仿宋" w:hAnsi="仿宋" w:eastAsia="仿宋"/>
          <w:sz w:val="32"/>
          <w:szCs w:val="32"/>
          <w:lang w:val="en-US" w:eastAsia="zh-CN"/>
        </w:rPr>
        <w:br w:type="textWrapping"/>
      </w:r>
      <w:r>
        <w:rPr>
          <w:rFonts w:ascii="仿宋" w:hAnsi="仿宋" w:eastAsia="仿宋"/>
          <w:sz w:val="32"/>
          <w:szCs w:val="32"/>
        </w:rPr>
        <w:t xml:space="preserve">    </w:t>
      </w:r>
      <w:r>
        <w:rPr>
          <w:rFonts w:hint="eastAsia" w:ascii="仿宋" w:hAnsi="仿宋" w:eastAsia="仿宋"/>
          <w:sz w:val="32"/>
          <w:szCs w:val="32"/>
          <w:lang w:val="en-US" w:eastAsia="zh-CN"/>
        </w:rPr>
        <w:t>7.</w:t>
      </w:r>
      <w:r>
        <w:rPr>
          <w:rFonts w:hint="eastAsia" w:ascii="仿宋" w:hAnsi="仿宋" w:eastAsia="仿宋"/>
          <w:sz w:val="32"/>
          <w:szCs w:val="32"/>
        </w:rPr>
        <w:t>演出举办单位与演出场所的协议或演出场所</w:t>
      </w:r>
      <w:r>
        <w:rPr>
          <w:rFonts w:hint="eastAsia" w:ascii="仿宋" w:hAnsi="仿宋" w:eastAsia="仿宋"/>
          <w:sz w:val="32"/>
          <w:szCs w:val="32"/>
          <w:lang w:val="en-US" w:eastAsia="zh-CN"/>
        </w:rPr>
        <w:t>出具</w:t>
      </w:r>
      <w:r>
        <w:rPr>
          <w:rFonts w:hint="eastAsia" w:ascii="仿宋" w:hAnsi="仿宋" w:eastAsia="仿宋"/>
          <w:sz w:val="32"/>
          <w:szCs w:val="32"/>
        </w:rPr>
        <w:t>的场地证明</w:t>
      </w:r>
      <w:r>
        <w:rPr>
          <w:rFonts w:hint="eastAsia" w:ascii="仿宋_GB2312" w:hAnsi="仿宋_GB2312" w:eastAsia="仿宋_GB2312" w:cs="仿宋_GB2312"/>
          <w:sz w:val="32"/>
          <w:szCs w:val="32"/>
        </w:rPr>
        <w:t>（应包括但不限于演出举办单位名称、演出名称、演出日期等内容）</w:t>
      </w:r>
      <w:r>
        <w:rPr>
          <w:rFonts w:hint="eastAsia" w:ascii="仿宋" w:hAnsi="仿宋" w:eastAsia="仿宋"/>
          <w:sz w:val="32"/>
          <w:szCs w:val="32"/>
        </w:rPr>
        <w:t>；</w:t>
      </w:r>
    </w:p>
    <w:p>
      <w:pPr>
        <w:widowControl/>
        <w:shd w:val="clear" w:color="auto" w:fill="FFFFFF"/>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8.如</w:t>
      </w:r>
      <w:r>
        <w:rPr>
          <w:rFonts w:hint="eastAsia" w:ascii="仿宋" w:hAnsi="仿宋" w:eastAsia="仿宋"/>
          <w:sz w:val="32"/>
          <w:szCs w:val="32"/>
        </w:rPr>
        <w:t>在演出场所举办营业性演出，提供演出场所的《演出场所经营单位备案证明》复印件</w:t>
      </w:r>
      <w:r>
        <w:rPr>
          <w:rFonts w:hint="eastAsia" w:ascii="仿宋" w:hAnsi="仿宋" w:eastAsia="仿宋"/>
          <w:sz w:val="32"/>
          <w:szCs w:val="32"/>
          <w:lang w:eastAsia="zh-CN"/>
        </w:rPr>
        <w:t>，</w:t>
      </w:r>
      <w:r>
        <w:rPr>
          <w:rFonts w:hint="eastAsia" w:ascii="仿宋_GB2312" w:hAnsi="仿宋_GB2312" w:eastAsia="仿宋_GB2312" w:cs="仿宋_GB2312"/>
          <w:sz w:val="32"/>
          <w:szCs w:val="32"/>
        </w:rPr>
        <w:t>或者</w:t>
      </w:r>
      <w:r>
        <w:rPr>
          <w:rFonts w:hint="eastAsia" w:ascii="仿宋_GB2312" w:hAnsi="仿宋_GB2312" w:eastAsia="仿宋_GB2312" w:cs="仿宋_GB2312"/>
          <w:sz w:val="32"/>
          <w:szCs w:val="32"/>
          <w:lang w:val="en-US" w:eastAsia="zh-CN"/>
        </w:rPr>
        <w:t>消防部门</w:t>
      </w:r>
      <w:r>
        <w:rPr>
          <w:rFonts w:hint="eastAsia" w:ascii="仿宋_GB2312" w:hAnsi="仿宋_GB2312" w:eastAsia="仿宋_GB2312" w:cs="仿宋_GB2312"/>
          <w:sz w:val="32"/>
          <w:szCs w:val="32"/>
        </w:rPr>
        <w:t>同意开业的消防安全证明复印件</w:t>
      </w:r>
      <w:r>
        <w:rPr>
          <w:rFonts w:hint="eastAsia" w:ascii="仿宋" w:hAnsi="仿宋" w:eastAsia="仿宋"/>
          <w:sz w:val="32"/>
          <w:szCs w:val="32"/>
        </w:rPr>
        <w:t>；</w:t>
      </w:r>
    </w:p>
    <w:p>
      <w:pPr>
        <w:widowControl/>
        <w:shd w:val="clear" w:color="auto" w:fill="FFFFFF"/>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9.如</w:t>
      </w:r>
      <w:r>
        <w:rPr>
          <w:rFonts w:hint="eastAsia" w:ascii="仿宋" w:hAnsi="仿宋" w:eastAsia="仿宋"/>
          <w:sz w:val="32"/>
          <w:szCs w:val="32"/>
        </w:rPr>
        <w:t>在歌舞娱乐场所、酒吧、饭店等非演出场所举办营业性演出，提供场所的《娱乐经营许可证》复印件或消防部门同意开业的消防安全证明</w:t>
      </w:r>
      <w:r>
        <w:rPr>
          <w:rFonts w:hint="eastAsia" w:ascii="仿宋" w:hAnsi="仿宋" w:eastAsia="仿宋"/>
          <w:sz w:val="32"/>
          <w:szCs w:val="32"/>
          <w:lang w:eastAsia="zh-CN"/>
        </w:rPr>
        <w:t>，</w:t>
      </w:r>
      <w:r>
        <w:rPr>
          <w:rFonts w:hint="eastAsia" w:ascii="仿宋_GB2312" w:hAnsi="仿宋_GB2312" w:eastAsia="仿宋_GB2312" w:cs="仿宋_GB2312"/>
          <w:sz w:val="32"/>
          <w:szCs w:val="32"/>
        </w:rPr>
        <w:t>如《公众聚集场所投入使用、营业前消防安全检查合格证》</w:t>
      </w:r>
      <w:r>
        <w:rPr>
          <w:rFonts w:hint="eastAsia" w:ascii="仿宋" w:hAnsi="仿宋" w:eastAsia="仿宋"/>
          <w:sz w:val="32"/>
          <w:szCs w:val="32"/>
        </w:rPr>
        <w:t>；</w:t>
      </w:r>
    </w:p>
    <w:p>
      <w:pPr>
        <w:widowControl/>
        <w:shd w:val="clear" w:color="auto" w:fill="FFFFFF"/>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10.如</w:t>
      </w:r>
      <w:r>
        <w:rPr>
          <w:rFonts w:hint="eastAsia" w:ascii="仿宋" w:hAnsi="仿宋" w:eastAsia="仿宋"/>
          <w:sz w:val="32"/>
          <w:szCs w:val="32"/>
        </w:rPr>
        <w:t>在公共场所临时搭建舞台、看台的，提供依法取得的安全、消防批准文件，安全保卫工作方案和灭火应急疏散预案，依法验收后取得的演出场所合格证明（由演出举办单位组织有关承建单位进行竣工验收，并作出的验收合格证明材料）。</w:t>
      </w:r>
    </w:p>
    <w:p>
      <w:pPr>
        <w:widowControl/>
        <w:shd w:val="clear" w:color="auto" w:fill="FFFFFF"/>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11.营业执照副本复印件；</w:t>
      </w:r>
    </w:p>
    <w:p>
      <w:pPr>
        <w:widowControl/>
        <w:shd w:val="clear" w:color="auto" w:fill="FFFFFF"/>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12.授权他人办理的，提交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26.6pt;margin-top:21.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1</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53B"/>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106"/>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44"/>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3A8F"/>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8EB"/>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67C29"/>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4FAA"/>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2AAF"/>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179B"/>
    <w:rsid w:val="00AF362A"/>
    <w:rsid w:val="00AF409C"/>
    <w:rsid w:val="00AF4286"/>
    <w:rsid w:val="00AF4DEA"/>
    <w:rsid w:val="00AF5C37"/>
    <w:rsid w:val="00AF5CB4"/>
    <w:rsid w:val="00AF6847"/>
    <w:rsid w:val="00AF69D5"/>
    <w:rsid w:val="00AF73B2"/>
    <w:rsid w:val="00B0079A"/>
    <w:rsid w:val="00B0089E"/>
    <w:rsid w:val="00B00ACE"/>
    <w:rsid w:val="00B00C7B"/>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596F"/>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5965"/>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7F1"/>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97094"/>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86E5FA7"/>
    <w:rsid w:val="0BC17003"/>
    <w:rsid w:val="0CEB031A"/>
    <w:rsid w:val="0E3729B2"/>
    <w:rsid w:val="163E3D2B"/>
    <w:rsid w:val="1A8B488C"/>
    <w:rsid w:val="1C6300E4"/>
    <w:rsid w:val="1F0973F5"/>
    <w:rsid w:val="20FB0D53"/>
    <w:rsid w:val="22742007"/>
    <w:rsid w:val="28905C11"/>
    <w:rsid w:val="2C12507C"/>
    <w:rsid w:val="2CD17B4C"/>
    <w:rsid w:val="2DB84347"/>
    <w:rsid w:val="2FB03A5B"/>
    <w:rsid w:val="37C22592"/>
    <w:rsid w:val="40513904"/>
    <w:rsid w:val="544C4433"/>
    <w:rsid w:val="55D81D39"/>
    <w:rsid w:val="599D78A2"/>
    <w:rsid w:val="60426E62"/>
    <w:rsid w:val="62A204E5"/>
    <w:rsid w:val="6626413D"/>
    <w:rsid w:val="67CC1BDB"/>
    <w:rsid w:val="6A0D3BA3"/>
    <w:rsid w:val="7372081D"/>
    <w:rsid w:val="772E00FB"/>
    <w:rsid w:val="7A637D05"/>
    <w:rsid w:val="7C3743C0"/>
    <w:rsid w:val="7E1101F0"/>
    <w:rsid w:val="7F855BD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qFormat/>
    <w:uiPriority w:val="99"/>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1220</Words>
  <Characters>1350</Characters>
  <Lines>0</Lines>
  <Paragraphs>0</Paragraphs>
  <TotalTime>0</TotalTime>
  <ScaleCrop>false</ScaleCrop>
  <LinksUpToDate>false</LinksUpToDate>
  <CharactersWithSpaces>1367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2023-08-01T01:30:45Z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31D428F1A2DE4D5A83EB38D220E4E968</vt:lpwstr>
  </property>
</Properties>
</file>