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7" w:right="1310" w:hanging="96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种畜禽生产经营许可证补证</w:t>
      </w:r>
      <w:r>
        <w:rPr>
          <w:rFonts w:ascii="微软雅黑" w:hAnsi="微软雅黑" w:eastAsia="微软雅黑" w:cs="微软雅黑"/>
          <w:color w:val="231F20"/>
          <w:spacing w:val="7"/>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28" w:lineRule="auto"/>
        <w:ind w:left="4808"/>
      </w:pPr>
      <w:r>
        <w:rPr>
          <w:color w:val="231F20"/>
          <w:spacing w:val="-1"/>
        </w:rPr>
        <w:t>种畜禽生产经营许可（补证）</w:t>
      </w:r>
    </w:p>
    <w:p>
      <w:pPr>
        <w:spacing w:before="50"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0" w:line="267" w:lineRule="auto"/>
        <w:ind w:left="4335" w:right="580" w:firstLine="440"/>
      </w:pPr>
      <w:r>
        <w:rPr>
          <w:color w:val="231F20"/>
          <w:spacing w:val="2"/>
        </w:rPr>
        <w:t>《中华人民共和国畜牧法》第22条从事</w:t>
      </w:r>
      <w:r>
        <w:rPr>
          <w:color w:val="231F20"/>
          <w:spacing w:val="7"/>
        </w:rPr>
        <w:t xml:space="preserve"> </w:t>
      </w:r>
      <w:r>
        <w:rPr>
          <w:color w:val="231F20"/>
          <w:spacing w:val="2"/>
        </w:rPr>
        <w:t>种畜禽生产经营或者生产商品代仔畜、雏禽</w:t>
      </w:r>
      <w:r>
        <w:rPr>
          <w:color w:val="231F20"/>
          <w:spacing w:val="17"/>
        </w:rPr>
        <w:t xml:space="preserve"> </w:t>
      </w:r>
      <w:r>
        <w:rPr>
          <w:color w:val="231F20"/>
          <w:spacing w:val="2"/>
        </w:rPr>
        <w:t>的单位、个人，应当取得种畜禽生产经营许</w:t>
      </w:r>
      <w:r>
        <w:rPr>
          <w:color w:val="231F20"/>
          <w:spacing w:val="17"/>
        </w:rPr>
        <w:t xml:space="preserve"> </w:t>
      </w:r>
      <w:r>
        <w:rPr>
          <w:color w:val="231F20"/>
          <w:spacing w:val="2"/>
        </w:rPr>
        <w:t>可证。申请人持种畜禽生产经营许可证依法</w:t>
      </w:r>
      <w:r>
        <w:rPr>
          <w:color w:val="231F20"/>
          <w:spacing w:val="17"/>
        </w:rPr>
        <w:t xml:space="preserve"> </w:t>
      </w:r>
      <w:r>
        <w:rPr>
          <w:color w:val="231F20"/>
          <w:spacing w:val="2"/>
        </w:rPr>
        <w:t>办理工商登记，取得营业执照后，方可从事</w:t>
      </w:r>
      <w:r>
        <w:rPr>
          <w:color w:val="231F20"/>
          <w:spacing w:val="17"/>
        </w:rPr>
        <w:t xml:space="preserve"> </w:t>
      </w:r>
      <w:r>
        <w:rPr>
          <w:color w:val="231F20"/>
          <w:spacing w:val="2"/>
        </w:rPr>
        <w:t>生产经营活动。申请取得种畜禽生产经营许</w:t>
      </w:r>
      <w:r>
        <w:rPr>
          <w:color w:val="231F20"/>
          <w:spacing w:val="17"/>
        </w:rPr>
        <w:t xml:space="preserve"> </w:t>
      </w:r>
      <w:r>
        <w:rPr>
          <w:color w:val="231F20"/>
          <w:spacing w:val="2"/>
        </w:rPr>
        <w:t>可证，应当具备下列条件</w:t>
      </w:r>
      <w:r>
        <w:rPr>
          <w:color w:val="231F20"/>
          <w:spacing w:val="-2"/>
        </w:rPr>
        <w:t>：（</w:t>
      </w:r>
      <w:r>
        <w:rPr>
          <w:color w:val="231F20"/>
          <w:spacing w:val="2"/>
        </w:rPr>
        <w:t>一）生产经营</w:t>
      </w:r>
      <w:r>
        <w:rPr>
          <w:color w:val="231F20"/>
          <w:spacing w:val="1"/>
        </w:rPr>
        <w:t xml:space="preserve"> </w:t>
      </w:r>
      <w:r>
        <w:rPr>
          <w:color w:val="231F20"/>
          <w:spacing w:val="2"/>
        </w:rPr>
        <w:t>的种畜禽必须是通过国家畜禽遗传资源委员</w:t>
      </w:r>
      <w:r>
        <w:rPr>
          <w:color w:val="231F20"/>
          <w:spacing w:val="17"/>
        </w:rPr>
        <w:t xml:space="preserve"> </w:t>
      </w:r>
      <w:r>
        <w:rPr>
          <w:color w:val="231F20"/>
          <w:spacing w:val="2"/>
        </w:rPr>
        <w:t>会审定或者鉴定的品种、配套系，或者是经</w:t>
      </w:r>
      <w:r>
        <w:rPr>
          <w:color w:val="231F20"/>
          <w:spacing w:val="17"/>
        </w:rPr>
        <w:t xml:space="preserve"> </w:t>
      </w:r>
      <w:r>
        <w:rPr>
          <w:color w:val="231F20"/>
          <w:spacing w:val="2"/>
        </w:rPr>
        <w:t>批准引进的境外品种、配套系</w:t>
      </w:r>
      <w:r>
        <w:rPr>
          <w:color w:val="231F20"/>
          <w:spacing w:val="10"/>
        </w:rPr>
        <w:t>；（</w:t>
      </w:r>
      <w:r>
        <w:rPr>
          <w:color w:val="231F20"/>
          <w:spacing w:val="2"/>
        </w:rPr>
        <w:t>二）有与</w:t>
      </w:r>
      <w:r>
        <w:rPr>
          <w:color w:val="231F20"/>
          <w:spacing w:val="1"/>
        </w:rPr>
        <w:t xml:space="preserve"> 生产经营规模相适应的畜牧兽医技术人员；</w:t>
      </w:r>
      <w:r>
        <w:rPr>
          <w:color w:val="231F20"/>
        </w:rPr>
        <w:t xml:space="preserve"> </w:t>
      </w:r>
      <w:r>
        <w:rPr>
          <w:color w:val="231F20"/>
          <w:spacing w:val="1"/>
        </w:rPr>
        <w:t>（三）有与生产经营规模相适应的繁育设施</w:t>
      </w:r>
      <w:r>
        <w:rPr>
          <w:color w:val="231F20"/>
          <w:spacing w:val="16"/>
        </w:rPr>
        <w:t xml:space="preserve"> </w:t>
      </w:r>
      <w:r>
        <w:rPr>
          <w:color w:val="231F20"/>
          <w:spacing w:val="2"/>
        </w:rPr>
        <w:t>设备</w:t>
      </w:r>
      <w:r>
        <w:rPr>
          <w:color w:val="231F20"/>
          <w:spacing w:val="10"/>
        </w:rPr>
        <w:t>；（</w:t>
      </w:r>
      <w:r>
        <w:rPr>
          <w:color w:val="231F20"/>
          <w:spacing w:val="2"/>
        </w:rPr>
        <w:t>四）具备法律、行政法规和国务院</w:t>
      </w:r>
      <w:r>
        <w:rPr>
          <w:color w:val="231F20"/>
          <w:spacing w:val="1"/>
        </w:rPr>
        <w:t xml:space="preserve"> </w:t>
      </w:r>
      <w:r>
        <w:rPr>
          <w:color w:val="231F20"/>
          <w:spacing w:val="2"/>
        </w:rPr>
        <w:t>畜牧兽医行政主管部门规定的种畜禽防疫条</w:t>
      </w:r>
      <w:r>
        <w:rPr>
          <w:color w:val="231F20"/>
          <w:spacing w:val="17"/>
        </w:rPr>
        <w:t xml:space="preserve"> </w:t>
      </w:r>
      <w:r>
        <w:rPr>
          <w:color w:val="231F20"/>
          <w:spacing w:val="2"/>
        </w:rPr>
        <w:t>件</w:t>
      </w:r>
      <w:r>
        <w:rPr>
          <w:color w:val="231F20"/>
          <w:spacing w:val="10"/>
        </w:rPr>
        <w:t>；（</w:t>
      </w:r>
      <w:r>
        <w:rPr>
          <w:color w:val="231F20"/>
          <w:spacing w:val="2"/>
        </w:rPr>
        <w:t>五）有完善的质量管理和育种记录制</w:t>
      </w:r>
      <w:r>
        <w:rPr>
          <w:color w:val="231F20"/>
          <w:spacing w:val="1"/>
        </w:rPr>
        <w:t xml:space="preserve"> </w:t>
      </w:r>
      <w:r>
        <w:rPr>
          <w:color w:val="231F20"/>
          <w:spacing w:val="2"/>
        </w:rPr>
        <w:t>度</w:t>
      </w:r>
      <w:r>
        <w:rPr>
          <w:color w:val="231F20"/>
          <w:spacing w:val="10"/>
        </w:rPr>
        <w:t>；（</w:t>
      </w:r>
      <w:r>
        <w:rPr>
          <w:color w:val="231F20"/>
          <w:spacing w:val="2"/>
        </w:rPr>
        <w:t>六）具备法律、行政法规规定的其他</w:t>
      </w:r>
      <w:r>
        <w:rPr>
          <w:color w:val="231F20"/>
          <w:spacing w:val="1"/>
        </w:rPr>
        <w:t xml:space="preserve"> </w:t>
      </w:r>
      <w:r>
        <w:rPr>
          <w:color w:val="231F20"/>
          <w:spacing w:val="2"/>
        </w:rPr>
        <w:t>条件。《家畜遗传材料生产许可办法》农业</w:t>
      </w:r>
      <w:r>
        <w:rPr>
          <w:color w:val="231F20"/>
          <w:spacing w:val="17"/>
        </w:rPr>
        <w:t xml:space="preserve"> </w:t>
      </w:r>
      <w:r>
        <w:rPr>
          <w:color w:val="231F20"/>
          <w:spacing w:val="6"/>
        </w:rPr>
        <w:t>部令2015年第4号第三条从事家畜遗传材料</w:t>
      </w:r>
      <w:r>
        <w:rPr>
          <w:color w:val="231F20"/>
          <w:spacing w:val="8"/>
        </w:rPr>
        <w:t xml:space="preserve"> </w:t>
      </w:r>
      <w:r>
        <w:rPr>
          <w:color w:val="231F20"/>
          <w:spacing w:val="2"/>
        </w:rPr>
        <w:t>生产的单位和个人，应当依照本办法取得省</w:t>
      </w:r>
      <w:r>
        <w:rPr>
          <w:color w:val="231F20"/>
          <w:spacing w:val="17"/>
        </w:rPr>
        <w:t xml:space="preserve"> </w:t>
      </w:r>
      <w:r>
        <w:rPr>
          <w:color w:val="231F20"/>
          <w:spacing w:val="15"/>
        </w:rPr>
        <w:t>级人民政府畜牧兽医行政主管部门核发的</w:t>
      </w:r>
      <w:r>
        <w:rPr>
          <w:color w:val="231F20"/>
          <w:spacing w:val="6"/>
        </w:rPr>
        <w:t xml:space="preserve"> </w:t>
      </w:r>
      <w:r>
        <w:rPr>
          <w:color w:val="231F20"/>
          <w:spacing w:val="-1"/>
        </w:rPr>
        <w:t>《种畜禽生产经营许可证》。</w:t>
      </w:r>
    </w:p>
    <w:p>
      <w:pPr>
        <w:spacing w:line="267" w:lineRule="auto"/>
        <w:sectPr>
          <w:headerReference r:id="rId5" w:type="default"/>
          <w:pgSz w:w="10772" w:h="11906"/>
          <w:pgMar w:top="400" w:right="2" w:bottom="0" w:left="1615" w:header="0" w:footer="0" w:gutter="0"/>
          <w:cols w:space="720" w:num="1"/>
        </w:sectPr>
      </w:pPr>
    </w:p>
    <w:p>
      <w:pPr>
        <w:spacing w:before="30"/>
      </w:pPr>
      <w:r>
        <w:pict>
          <v:rect id="_x0000_s1026" o:spid="_x0000_s1026" o:spt="1" style="position:absolute;left:0pt;margin-left:95.5pt;margin-top:214.95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7.3pt;margin-top:217.9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4.25pt;margin-top:249.9pt;height:0.6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4.05pt;margin-top:198.0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537210</wp:posOffset>
            </wp:positionH>
            <wp:positionV relativeFrom="page">
              <wp:posOffset>2519045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65pt;margin-top:233.8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8pt;margin-top:237.55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75pt;margin-top:237.55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1400175</wp:posOffset>
            </wp:positionH>
            <wp:positionV relativeFrom="page">
              <wp:posOffset>3150870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759460</wp:posOffset>
            </wp:positionH>
            <wp:positionV relativeFrom="page">
              <wp:posOffset>3150870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65pt;margin-top:282.0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2027555</wp:posOffset>
            </wp:positionH>
            <wp:positionV relativeFrom="page">
              <wp:posOffset>3323590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80" w:bottom="0" w:left="573" w:header="0" w:footer="0" w:gutter="0"/>
          <w:cols w:equalWidth="0" w:num="1">
            <w:col w:w="9618"/>
          </w:cols>
        </w:sectPr>
      </w:pPr>
    </w:p>
    <w:p>
      <w:pPr>
        <w:spacing w:before="50" w:line="203" w:lineRule="auto"/>
        <w:ind w:left="46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三、受理条件</w:t>
      </w:r>
    </w:p>
    <w:p>
      <w:pPr>
        <w:pStyle w:val="2"/>
        <w:spacing w:before="44" w:line="251" w:lineRule="auto"/>
        <w:ind w:left="36" w:right="1055"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2" w:line="204" w:lineRule="auto"/>
        <w:ind w:left="46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8" w:lineRule="auto"/>
        <w:ind w:left="468"/>
      </w:pPr>
      <w:r>
        <w:rPr>
          <w:color w:val="231F20"/>
          <w:spacing w:val="-1"/>
        </w:rPr>
        <w:t>种畜禽生产经营许可证遗失情况说明</w:t>
      </w:r>
    </w:p>
    <w:p>
      <w:pPr>
        <w:spacing w:before="51" w:line="203" w:lineRule="auto"/>
        <w:ind w:left="46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4"/>
      </w:pPr>
      <w:r>
        <w:rPr>
          <w:color w:val="231F20"/>
          <w:spacing w:val="-1"/>
        </w:rPr>
        <w:t>唐山市曹妃甸区行政审批局</w:t>
      </w:r>
    </w:p>
    <w:p>
      <w:pPr>
        <w:spacing w:before="48" w:line="202" w:lineRule="auto"/>
        <w:ind w:left="46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68"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3"/>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07" w:line="203" w:lineRule="auto"/>
        <w:ind w:left="46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5" w:line="233" w:lineRule="auto"/>
        <w:ind w:left="476"/>
      </w:pPr>
      <w:r>
        <w:rPr>
          <w:color w:val="231F20"/>
          <w:spacing w:val="-2"/>
        </w:rPr>
        <w:t>法定时限：25个工作日</w:t>
      </w:r>
    </w:p>
    <w:p>
      <w:pPr>
        <w:pStyle w:val="2"/>
        <w:spacing w:before="37" w:line="232" w:lineRule="auto"/>
        <w:ind w:left="467"/>
      </w:pPr>
      <w:r>
        <w:rPr>
          <w:color w:val="231F20"/>
          <w:spacing w:val="-2"/>
        </w:rPr>
        <w:t>承诺时限：3个工作日</w:t>
      </w:r>
    </w:p>
    <w:p>
      <w:pPr>
        <w:spacing w:before="36"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4" w:line="233" w:lineRule="auto"/>
        <w:ind w:left="472"/>
      </w:pPr>
      <w:r>
        <w:rPr>
          <w:color w:val="231F20"/>
          <w:spacing w:val="-5"/>
        </w:rPr>
        <w:t>不收费</w:t>
      </w:r>
    </w:p>
    <w:p>
      <w:pPr>
        <w:spacing w:before="33" w:line="205" w:lineRule="auto"/>
        <w:ind w:left="467"/>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2" w:line="219" w:lineRule="auto"/>
        <w:ind w:left="470"/>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7"/>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1" w:line="254" w:lineRule="auto"/>
        <w:ind w:left="23" w:right="1" w:firstLine="473"/>
      </w:pPr>
      <w:bookmarkStart w:id="0" w:name="_GoBack"/>
      <w:bookmarkEnd w:id="0"/>
    </w:p>
    <w:sectPr>
      <w:type w:val="continuous"/>
      <w:pgSz w:w="10772" w:h="11906"/>
      <w:pgMar w:top="400" w:right="580" w:bottom="0" w:left="573" w:header="0" w:footer="0" w:gutter="0"/>
      <w:cols w:equalWidth="0" w:num="2">
        <w:col w:w="5288"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33E92E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2022-10-21T10:58:00Z</dcterms:created>
  <dc:creator>Admin</dc:creator>
  <cp:lastModifiedBy>白筱羽</cp:lastModifiedBy>
  <dcterms:modified xsi:type="dcterms:W3CDTF">2023-08-01T08:59:37Z</dcterms:modified>
  <dc:title>225.种畜禽生产经营许可补证服务指南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2023-08-01T16:16:35Z</vt:filetime>
  </property>
  <property fmtid="{D5CDD505-2E9C-101B-9397-08002B2CF9AE}" pid="4" name="KSOProductBuildVer">
    <vt:lpwstr>2052-12.1.0.15120</vt:lpwstr>
  </property>
  <property fmtid="{D5CDD505-2E9C-101B-9397-08002B2CF9AE}" pid="5" name="ICV">
    <vt:lpwstr>4456F11A291D44B29F3CEE02FF04CDCB_12</vt:lpwstr>
  </property>
</Properties>
</file>