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66"/>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种畜禽生产经营许可证变更服务指南</w:t>
      </w:r>
    </w:p>
    <w:p>
      <w:pPr>
        <w:spacing w:line="200" w:lineRule="auto"/>
        <w:ind w:left="526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2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65" w:line="228" w:lineRule="auto"/>
        <w:ind w:left="4788"/>
      </w:pPr>
      <w:r>
        <w:rPr>
          <w:color w:val="231F20"/>
          <w:spacing w:val="-2"/>
        </w:rPr>
        <w:t>种畜禽生产经营许可证变更</w:t>
      </w:r>
    </w:p>
    <w:p>
      <w:pPr>
        <w:spacing w:before="70"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63" w:line="270" w:lineRule="auto"/>
        <w:ind w:left="4345" w:right="600" w:firstLine="409"/>
      </w:pPr>
      <w:r>
        <w:rPr>
          <w:color w:val="231F20"/>
          <w:spacing w:val="2"/>
        </w:rPr>
        <w:t>《中华人民共和国畜牧法》第22条、24</w:t>
      </w:r>
      <w:r>
        <w:rPr>
          <w:color w:val="231F20"/>
          <w:spacing w:val="3"/>
        </w:rPr>
        <w:t xml:space="preserve"> </w:t>
      </w:r>
      <w:r>
        <w:rPr>
          <w:color w:val="231F20"/>
          <w:spacing w:val="9"/>
        </w:rPr>
        <w:t>条；</w:t>
      </w:r>
      <w:r>
        <w:rPr>
          <w:color w:val="231F20"/>
          <w:spacing w:val="-72"/>
        </w:rPr>
        <w:t xml:space="preserve"> </w:t>
      </w:r>
      <w:r>
        <w:rPr>
          <w:color w:val="231F20"/>
          <w:spacing w:val="9"/>
        </w:rPr>
        <w:t>《河北省种畜禽管理条例》第15条、</w:t>
      </w:r>
      <w:r>
        <w:rPr>
          <w:color w:val="231F20"/>
        </w:rPr>
        <w:t xml:space="preserve"> </w:t>
      </w:r>
      <w:r>
        <w:rPr>
          <w:color w:val="231F20"/>
          <w:spacing w:val="-1"/>
        </w:rPr>
        <w:t>16条；《河北省种畜禽生产经营许可证审核</w:t>
      </w:r>
      <w:r>
        <w:rPr>
          <w:color w:val="231F20"/>
          <w:spacing w:val="18"/>
        </w:rPr>
        <w:t xml:space="preserve"> </w:t>
      </w:r>
      <w:r>
        <w:rPr>
          <w:color w:val="231F20"/>
          <w:spacing w:val="-3"/>
        </w:rPr>
        <w:t>发放管理办法》第5条、7条。</w:t>
      </w:r>
    </w:p>
    <w:p>
      <w:pPr>
        <w:spacing w:before="6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64" w:line="228" w:lineRule="auto"/>
        <w:ind w:left="4833"/>
      </w:pPr>
      <w:r>
        <w:rPr>
          <w:color w:val="231F20"/>
          <w:spacing w:val="-4"/>
        </w:rPr>
        <w:t>自然人、企业法人、社会组织法人</w:t>
      </w:r>
    </w:p>
    <w:p>
      <w:pPr>
        <w:spacing w:before="7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3" w:line="228" w:lineRule="auto"/>
        <w:ind w:left="4802"/>
      </w:pPr>
      <w:r>
        <w:rPr>
          <w:color w:val="231F20"/>
          <w:spacing w:val="-5"/>
        </w:rPr>
        <w:t>1.原种畜禽生产经营许可证；</w:t>
      </w:r>
    </w:p>
    <w:p>
      <w:pPr>
        <w:pStyle w:val="2"/>
        <w:spacing w:before="74" w:line="256" w:lineRule="auto"/>
        <w:ind w:left="4323" w:right="600" w:firstLine="463"/>
      </w:pPr>
      <w:r>
        <w:rPr>
          <w:color w:val="231F20"/>
          <w:spacing w:val="14"/>
        </w:rPr>
        <w:t>2.</w:t>
      </w:r>
      <w:r>
        <w:rPr>
          <w:color w:val="231F20"/>
          <w:spacing w:val="-45"/>
        </w:rPr>
        <w:t xml:space="preserve"> </w:t>
      </w:r>
      <w:r>
        <w:rPr>
          <w:color w:val="231F20"/>
          <w:spacing w:val="14"/>
        </w:rPr>
        <w:t>变更后的法定代表人身份证复印件</w:t>
      </w:r>
      <w:r>
        <w:rPr>
          <w:color w:val="231F20"/>
        </w:rPr>
        <w:t xml:space="preserve"> </w:t>
      </w:r>
      <w:r>
        <w:rPr>
          <w:color w:val="231F20"/>
          <w:spacing w:val="-3"/>
        </w:rPr>
        <w:t>（变更法定代表人的提供</w:t>
      </w:r>
      <w:r>
        <w:rPr>
          <w:color w:val="231F20"/>
          <w:spacing w:val="3"/>
        </w:rPr>
        <w:t>）；</w:t>
      </w:r>
    </w:p>
    <w:p>
      <w:pPr>
        <w:pStyle w:val="2"/>
        <w:spacing w:before="73" w:line="229" w:lineRule="auto"/>
        <w:ind w:left="4784"/>
      </w:pPr>
      <w:r>
        <w:rPr>
          <w:color w:val="231F20"/>
          <w:spacing w:val="-4"/>
        </w:rPr>
        <w:t>3.变更后的营业执照复印件；</w:t>
      </w:r>
    </w:p>
    <w:p>
      <w:pPr>
        <w:pStyle w:val="2"/>
        <w:spacing w:before="73" w:line="258" w:lineRule="auto"/>
        <w:ind w:left="4346" w:right="601" w:firstLine="438"/>
      </w:pPr>
      <w:r>
        <w:rPr>
          <w:color w:val="231F20"/>
          <w:spacing w:val="3"/>
        </w:rPr>
        <w:t>4.河北省种畜禽生产经营许可证变更申</w:t>
      </w:r>
      <w:r>
        <w:rPr>
          <w:color w:val="231F20"/>
          <w:spacing w:val="7"/>
        </w:rPr>
        <w:t xml:space="preserve"> </w:t>
      </w:r>
      <w:r>
        <w:rPr>
          <w:color w:val="231F20"/>
          <w:spacing w:val="-9"/>
        </w:rPr>
        <w:t>请书。</w:t>
      </w:r>
    </w:p>
    <w:p>
      <w:pPr>
        <w:spacing w:before="65"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63" w:line="231" w:lineRule="auto"/>
        <w:ind w:left="4784"/>
      </w:pPr>
      <w:r>
        <w:rPr>
          <w:color w:val="231F20"/>
          <w:spacing w:val="-1"/>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4"/>
      </w:pPr>
      <w:r>
        <w:pict>
          <v:rect id="_x0000_s1026" o:spid="_x0000_s1026" o:spt="1" style="position:absolute;left:0pt;margin-left:94.8pt;margin-top:70.1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73.1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105.05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53.2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679450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0" o:spid="_x0000_s1030" o:spt="202" type="#_x0000_t202" style="position:absolute;left:0pt;margin-left:26.95pt;margin-top:89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92.7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92.7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1391285</wp:posOffset>
            </wp:positionH>
            <wp:positionV relativeFrom="page">
              <wp:posOffset>1311275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750570</wp:posOffset>
            </wp:positionH>
            <wp:positionV relativeFrom="page">
              <wp:posOffset>1311275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137.2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1203960</wp:posOffset>
            </wp:positionH>
            <wp:positionV relativeFrom="page">
              <wp:posOffset>1483360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59" w:header="0" w:footer="0" w:gutter="0"/>
          <w:cols w:equalWidth="0" w:num="1">
            <w:col w:w="9633"/>
          </w:cols>
        </w:sectPr>
      </w:pPr>
    </w:p>
    <w:p>
      <w:pPr>
        <w:spacing w:line="53" w:lineRule="auto"/>
        <w:rPr>
          <w:rFonts w:ascii="Arial"/>
          <w:sz w:val="2"/>
        </w:r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3"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77" w:line="203" w:lineRule="auto"/>
        <w:ind w:left="46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1" w:line="233" w:lineRule="auto"/>
        <w:ind w:left="484"/>
      </w:pPr>
      <w:r>
        <w:rPr>
          <w:color w:val="231F20"/>
          <w:spacing w:val="-2"/>
        </w:rPr>
        <w:t>法定时限：25个工作日</w:t>
      </w:r>
    </w:p>
    <w:p>
      <w:pPr>
        <w:pStyle w:val="2"/>
        <w:spacing w:before="43" w:line="232" w:lineRule="auto"/>
        <w:ind w:left="476"/>
      </w:pPr>
      <w:r>
        <w:rPr>
          <w:color w:val="231F20"/>
          <w:spacing w:val="-2"/>
        </w:rPr>
        <w:t>承诺时限：3个工作日</w:t>
      </w:r>
    </w:p>
    <w:p>
      <w:pPr>
        <w:spacing w:before="42" w:line="203" w:lineRule="auto"/>
        <w:ind w:left="47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80"/>
      </w:pPr>
      <w:r>
        <w:rPr>
          <w:color w:val="231F20"/>
          <w:spacing w:val="-5"/>
        </w:rPr>
        <w:t>不收费</w:t>
      </w:r>
    </w:p>
    <w:p>
      <w:pPr>
        <w:spacing w:before="39" w:line="205" w:lineRule="auto"/>
        <w:ind w:left="476"/>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7" w:line="219" w:lineRule="auto"/>
        <w:ind w:left="478"/>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9" w:line="205" w:lineRule="auto"/>
        <w:ind w:left="47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left="2" w:firstLine="473"/>
      </w:pPr>
      <w:bookmarkStart w:id="0" w:name="_GoBack"/>
      <w:bookmarkEnd w:id="0"/>
    </w:p>
    <w:sectPr>
      <w:type w:val="continuous"/>
      <w:pgSz w:w="10772" w:h="11906"/>
      <w:pgMar w:top="400" w:right="579" w:bottom="0" w:left="559" w:header="0" w:footer="0" w:gutter="0"/>
      <w:cols w:equalWidth="0" w:num="2">
        <w:col w:w="5326"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526644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2022-10-23T14:18:00Z</dcterms:created>
  <dc:creator>Admin</dc:creator>
  <cp:lastModifiedBy>白筱羽</cp:lastModifiedBy>
  <dcterms:modified xsi:type="dcterms:W3CDTF">2023-08-01T08:59:21Z</dcterms:modified>
  <dc:title>511.第二类医疗器械经营备案凭证（注销）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2023-08-01T16:16:34Z</vt:filetime>
  </property>
  <property fmtid="{D5CDD505-2E9C-101B-9397-08002B2CF9AE}" pid="4" name="KSOProductBuildVer">
    <vt:lpwstr>2052-12.1.0.15120</vt:lpwstr>
  </property>
  <property fmtid="{D5CDD505-2E9C-101B-9397-08002B2CF9AE}" pid="5" name="ICV">
    <vt:lpwstr>CBD77E182D2A455DA04C77846C99319B_12</vt:lpwstr>
  </property>
</Properties>
</file>