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基本医疗保险参保人员医疗费用手工（零星）报销办事指南</w:t>
      </w:r>
    </w:p>
    <w:p>
      <w:pPr>
        <w:rPr>
          <w:rFonts w:ascii="黑体" w:hAnsi="黑体" w:eastAsia="黑体" w:cs="黑体"/>
          <w:sz w:val="32"/>
          <w:szCs w:val="32"/>
        </w:rPr>
      </w:pPr>
      <w:r>
        <w:rPr>
          <w:rFonts w:hint="eastAsia" w:ascii="黑体" w:hAnsi="黑体" w:eastAsia="黑体" w:cs="黑体"/>
          <w:sz w:val="32"/>
          <w:szCs w:val="32"/>
        </w:rPr>
        <w:t xml:space="preserve">    </w:t>
      </w:r>
    </w:p>
    <w:p>
      <w:pPr>
        <w:ind w:firstLine="640" w:firstLineChars="200"/>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基本医疗保险参保人员医疗费用手工（零星）报销</w:t>
      </w:r>
    </w:p>
    <w:p>
      <w:pPr>
        <w:ind w:firstLine="640"/>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唐山市曹妃甸区医疗保障局</w:t>
      </w:r>
    </w:p>
    <w:p>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pPr>
        <w:ind w:firstLine="640" w:firstLineChars="200"/>
        <w:rPr>
          <w:rFonts w:ascii="仿宋" w:hAnsi="仿宋" w:eastAsia="仿宋" w:cs="仿宋"/>
          <w:sz w:val="32"/>
          <w:szCs w:val="32"/>
        </w:rPr>
      </w:pPr>
      <w:r>
        <w:rPr>
          <w:rFonts w:hint="eastAsia" w:ascii="仿宋" w:hAnsi="仿宋" w:eastAsia="仿宋" w:cs="仿宋"/>
          <w:sz w:val="32"/>
          <w:szCs w:val="32"/>
        </w:rPr>
        <w:t>1.《中华人民共和国社会保险法》（中华人民共和国第十一届全国人民代表大会常务委员会第十七次会议于2010年10月28日通过，自2011年7月1日起施行）第二十八条，第三十条；</w:t>
      </w:r>
    </w:p>
    <w:p>
      <w:pPr>
        <w:ind w:firstLine="640" w:firstLineChars="200"/>
        <w:rPr>
          <w:rFonts w:ascii="仿宋" w:hAnsi="仿宋" w:eastAsia="仿宋" w:cs="仿宋"/>
          <w:sz w:val="32"/>
          <w:szCs w:val="32"/>
        </w:rPr>
      </w:pPr>
      <w:r>
        <w:rPr>
          <w:rFonts w:hint="eastAsia" w:ascii="仿宋" w:hAnsi="仿宋" w:eastAsia="仿宋" w:cs="仿宋"/>
          <w:sz w:val="32"/>
          <w:szCs w:val="32"/>
        </w:rPr>
        <w:t>2.《关于印发全国医疗保障经办政务服务事项清单的通知》（医保发〔2020〕18号）；</w:t>
      </w:r>
    </w:p>
    <w:p>
      <w:pPr>
        <w:ind w:firstLine="640" w:firstLineChars="200"/>
        <w:rPr>
          <w:rFonts w:ascii="仿宋" w:hAnsi="仿宋" w:eastAsia="仿宋" w:cs="仿宋"/>
          <w:sz w:val="32"/>
          <w:szCs w:val="32"/>
        </w:rPr>
      </w:pPr>
      <w:r>
        <w:rPr>
          <w:rFonts w:hint="eastAsia" w:ascii="仿宋" w:hAnsi="仿宋" w:eastAsia="仿宋" w:cs="仿宋"/>
          <w:sz w:val="32"/>
          <w:szCs w:val="32"/>
        </w:rPr>
        <w:t>3.《关于印发河北省医疗保障经办政务服务事项清单的通知》（冀医保字〔2020〕36号）；</w:t>
      </w:r>
    </w:p>
    <w:p>
      <w:pPr>
        <w:ind w:firstLine="640" w:firstLineChars="200"/>
        <w:rPr>
          <w:rFonts w:ascii="仿宋" w:hAnsi="仿宋" w:eastAsia="仿宋" w:cs="仿宋"/>
          <w:sz w:val="32"/>
          <w:szCs w:val="32"/>
        </w:rPr>
      </w:pPr>
      <w:r>
        <w:rPr>
          <w:rFonts w:hint="eastAsia" w:ascii="仿宋" w:hAnsi="仿宋" w:eastAsia="仿宋" w:cs="仿宋"/>
          <w:sz w:val="32"/>
          <w:szCs w:val="32"/>
        </w:rPr>
        <w:t>4.《关于印发唐山市医疗保障经办政务服务事项清单的通知》（唐医保字〔2020〕50号）。</w:t>
      </w:r>
    </w:p>
    <w:p>
      <w:pPr>
        <w:pStyle w:val="6"/>
        <w:spacing w:line="560" w:lineRule="exact"/>
        <w:ind w:left="720" w:firstLine="0" w:firstLineChars="0"/>
        <w:rPr>
          <w:rFonts w:ascii="黑体" w:hAnsi="黑体" w:eastAsia="黑体" w:cs="黑体"/>
          <w:sz w:val="32"/>
          <w:szCs w:val="32"/>
        </w:rPr>
      </w:pPr>
      <w:r>
        <w:rPr>
          <w:rFonts w:hint="eastAsia" w:ascii="黑体" w:hAnsi="黑体" w:eastAsia="黑体" w:cs="黑体"/>
          <w:sz w:val="32"/>
          <w:szCs w:val="32"/>
        </w:rPr>
        <w:t>四、申请条件</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pPr>
        <w:ind w:firstLine="640" w:firstLineChars="200"/>
        <w:rPr>
          <w:rFonts w:ascii="仿宋" w:hAnsi="仿宋" w:eastAsia="仿宋" w:cs="仿宋"/>
          <w:bCs/>
          <w:sz w:val="32"/>
          <w:szCs w:val="32"/>
        </w:rPr>
      </w:pPr>
      <w:r>
        <w:rPr>
          <w:rFonts w:hint="eastAsia" w:ascii="仿宋" w:hAnsi="仿宋" w:eastAsia="仿宋" w:cs="仿宋"/>
          <w:sz w:val="32"/>
          <w:szCs w:val="32"/>
        </w:rPr>
        <w:t>《中华人民共和国社会保险法》</w:t>
      </w:r>
      <w:r>
        <w:rPr>
          <w:rFonts w:hint="eastAsia" w:ascii="仿宋" w:hAnsi="仿宋" w:eastAsia="仿宋" w:cs="仿宋"/>
          <w:bCs/>
          <w:sz w:val="32"/>
          <w:szCs w:val="32"/>
        </w:rPr>
        <w:t>第二十八条　</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pPr>
        <w:ind w:firstLine="640" w:firstLineChars="200"/>
        <w:rPr>
          <w:rFonts w:ascii="仿宋" w:hAnsi="仿宋" w:eastAsia="仿宋" w:cs="仿宋"/>
          <w:bCs/>
          <w:sz w:val="32"/>
          <w:szCs w:val="32"/>
        </w:rPr>
      </w:pPr>
      <w:r>
        <w:rPr>
          <w:rFonts w:hint="eastAsia" w:ascii="仿宋" w:hAnsi="仿宋" w:eastAsia="仿宋" w:cs="仿宋"/>
          <w:bCs/>
          <w:sz w:val="32"/>
          <w:szCs w:val="32"/>
        </w:rPr>
        <w:t>参保人持真实有效证件和资料在规定时限内（出院之日起12个月内）申请办理。</w:t>
      </w:r>
    </w:p>
    <w:p>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ind w:firstLine="640" w:firstLineChars="200"/>
        <w:rPr>
          <w:rFonts w:ascii="仿宋" w:hAnsi="仿宋" w:eastAsia="仿宋" w:cs="仿宋"/>
          <w:bCs/>
          <w:sz w:val="32"/>
          <w:szCs w:val="32"/>
        </w:rPr>
      </w:pPr>
      <w:r>
        <w:rPr>
          <w:rFonts w:hint="eastAsia" w:ascii="仿宋" w:hAnsi="仿宋" w:eastAsia="仿宋" w:cs="仿宋"/>
          <w:sz w:val="32"/>
          <w:szCs w:val="32"/>
        </w:rPr>
        <w:t>《关于印发唐山市医疗保障经办政务服务事项清单的通知》（唐医保字〔2020〕50号）</w:t>
      </w:r>
    </w:p>
    <w:p>
      <w:pPr>
        <w:pStyle w:val="6"/>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1.社保卡或本人银行卡、身份证原件及复印件；</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2.医院收费票据；</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3.住院或门急诊费用清单；</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4.诊断证明；</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5.门诊用药处方。</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jc w:val="center"/>
        <w:rPr>
          <w:rFonts w:ascii="仿宋" w:hAnsi="仿宋" w:eastAsia="仿宋" w:cs="仿宋"/>
          <w:sz w:val="32"/>
          <w:szCs w:val="32"/>
        </w:rPr>
      </w:pPr>
      <w:r>
        <w:rPr>
          <w:rFonts w:hint="eastAsia" w:ascii="仿宋" w:hAnsi="仿宋" w:eastAsia="仿宋" w:cs="仿宋"/>
          <w:sz w:val="32"/>
          <w:szCs w:val="32"/>
        </w:rPr>
        <w:drawing>
          <wp:inline distT="0" distB="0" distL="114300" distR="114300">
            <wp:extent cx="4627880" cy="3954780"/>
            <wp:effectExtent l="0" t="0" r="1270" b="7620"/>
            <wp:docPr id="2" name="图片 2" descr="微信截图_20230704094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230704094914"/>
                    <pic:cNvPicPr>
                      <a:picLocks noChangeAspect="1"/>
                    </pic:cNvPicPr>
                  </pic:nvPicPr>
                  <pic:blipFill>
                    <a:blip r:embed="rId5"/>
                    <a:stretch>
                      <a:fillRect/>
                    </a:stretch>
                  </pic:blipFill>
                  <pic:spPr>
                    <a:xfrm>
                      <a:off x="0" y="0"/>
                      <a:ext cx="4627880" cy="3954780"/>
                    </a:xfrm>
                    <a:prstGeom prst="rect">
                      <a:avLst/>
                    </a:prstGeom>
                  </pic:spPr>
                </pic:pic>
              </a:graphicData>
            </a:graphic>
          </wp:inline>
        </w:drawing>
      </w:r>
    </w:p>
    <w:p>
      <w:pPr>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仿宋" w:hAnsi="仿宋" w:eastAsia="仿宋" w:cs="仿宋"/>
          <w:sz w:val="32"/>
          <w:szCs w:val="32"/>
        </w:rPr>
        <w:t>不超过三十个工作日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周一到周五：秋冬春季（9月1日至5月31日）上午8:30～12:00，下午13:30～17:30；夏季（6月1日至8月31日）上午8:30～12:00，下午14:30～17:30. 法定节假日除外。</w:t>
      </w:r>
      <w:bookmarkStart w:id="0" w:name="_GoBack"/>
      <w:bookmarkEnd w:id="0"/>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ind w:firstLine="640" w:firstLineChars="200"/>
        <w:rPr>
          <w:rFonts w:ascii="仿宋" w:hAnsi="仿宋" w:eastAsia="仿宋" w:cs="仿宋"/>
          <w:sz w:val="32"/>
          <w:szCs w:val="32"/>
        </w:rPr>
      </w:pPr>
      <w:r>
        <w:rPr>
          <w:rFonts w:hint="eastAsia" w:ascii="仿宋" w:hAnsi="仿宋" w:eastAsia="仿宋" w:cs="仿宋"/>
          <w:sz w:val="32"/>
          <w:szCs w:val="32"/>
        </w:rPr>
        <w:t>1.曹妃甸区唐海镇裕华街17号医疗保障局六楼医保中心业务大厅（异地结算科）；</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2.中国（河北）自由贸易试验区曹妃甸片区政务服务中心、唐山市曹妃甸区临港政务服务中心综合受理窗口D06（曹妃甸工业区兴业道1号二层）； </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3.唐山市曹妃甸区垦区政务服务中心综合受理窗口W1-W6（曹妃甸区唐海镇新城大街259号二层）； </w:t>
      </w:r>
    </w:p>
    <w:p>
      <w:pPr>
        <w:ind w:firstLine="640" w:firstLineChars="200"/>
        <w:rPr>
          <w:rFonts w:ascii="仿宋" w:hAnsi="仿宋" w:eastAsia="仿宋" w:cs="仿宋"/>
          <w:sz w:val="32"/>
          <w:szCs w:val="32"/>
          <w:u w:val="single"/>
        </w:rPr>
      </w:pPr>
      <w:r>
        <w:rPr>
          <w:rFonts w:hint="eastAsia" w:ascii="仿宋" w:hAnsi="仿宋" w:eastAsia="仿宋" w:cs="仿宋"/>
          <w:sz w:val="32"/>
          <w:szCs w:val="32"/>
        </w:rPr>
        <w:t>4.唐山市曹妃甸区曹妃甸新城政务服务中心综合受理窗口B02-B05（曹妃甸区新城通海路）。</w:t>
      </w:r>
    </w:p>
    <w:p>
      <w:pPr>
        <w:ind w:firstLine="643" w:firstLineChars="200"/>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曹妃甸区内乘K1或101路公交在疾控中心下车，北行约500米到达区医疗保障局；K1支线/K1专线，四大联检下车（曹妃甸工业区兴业道1号）；101路/102路，行政审批大厅下车（曹妃甸新城大街与唐海路交叉口西行200米）；K2路，新城服务中心下车（曹妃甸新城未来大道1号）。</w:t>
      </w:r>
    </w:p>
    <w:p>
      <w:pPr>
        <w:ind w:firstLine="640" w:firstLineChars="200"/>
        <w:rPr>
          <w:rFonts w:ascii="黑体" w:hAnsi="黑体" w:eastAsia="黑体" w:cs="黑体"/>
          <w:sz w:val="32"/>
          <w:szCs w:val="32"/>
        </w:rPr>
      </w:pPr>
      <w:r>
        <w:rPr>
          <w:rFonts w:hint="eastAsia" w:ascii="黑体" w:hAnsi="黑体" w:eastAsia="黑体" w:cs="黑体"/>
          <w:sz w:val="32"/>
          <w:szCs w:val="32"/>
        </w:rPr>
        <w:t>十、咨询预约方式</w:t>
      </w:r>
    </w:p>
    <w:p>
      <w:pPr>
        <w:ind w:firstLine="640" w:firstLineChars="200"/>
        <w:rPr>
          <w:rFonts w:ascii="仿宋" w:hAnsi="仿宋" w:eastAsia="仿宋" w:cs="仿宋"/>
          <w:sz w:val="32"/>
          <w:szCs w:val="32"/>
        </w:rPr>
      </w:pPr>
      <w:r>
        <w:rPr>
          <w:rFonts w:hint="eastAsia" w:ascii="仿宋" w:hAnsi="仿宋" w:eastAsia="仿宋" w:cs="仿宋"/>
          <w:sz w:val="32"/>
          <w:szCs w:val="32"/>
        </w:rPr>
        <w:t>咨询预约电话：0315-8755357；0315-8851606；0315-8787050；0315-7721104</w:t>
      </w:r>
    </w:p>
    <w:p>
      <w:pPr>
        <w:ind w:firstLine="640" w:firstLineChars="200"/>
        <w:rPr>
          <w:rFonts w:ascii="仿宋" w:hAnsi="仿宋" w:eastAsia="仿宋" w:cs="仿宋"/>
          <w:sz w:val="32"/>
          <w:szCs w:val="32"/>
        </w:rPr>
      </w:pPr>
      <w:r>
        <w:rPr>
          <w:rFonts w:hint="eastAsia" w:ascii="仿宋" w:hAnsi="仿宋" w:eastAsia="仿宋" w:cs="仿宋"/>
          <w:sz w:val="32"/>
          <w:szCs w:val="32"/>
        </w:rPr>
        <w:t>预约网址：进入河北省政务服务网（zwfw.hebei.gov.cn），在首页“我要问”栏目下点击“我要咨询”，登录后即可进行咨询。</w:t>
      </w:r>
    </w:p>
    <w:p>
      <w:pPr>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pPr>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监督投诉电话：0315-8755110；0315-8787068</w:t>
      </w:r>
    </w:p>
    <w:p/>
    <w:sectPr>
      <w:footerReference r:id="rId3" w:type="default"/>
      <w:pgSz w:w="11906" w:h="16838"/>
      <w:pgMar w:top="1440"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4ODViNjEyZDIwMzhjOTRmMDVkYWJlZTc1NTRlZjcifQ=="/>
  </w:docVars>
  <w:rsids>
    <w:rsidRoot w:val="00706326"/>
    <w:rsid w:val="00016B8B"/>
    <w:rsid w:val="004372CB"/>
    <w:rsid w:val="00484033"/>
    <w:rsid w:val="00706326"/>
    <w:rsid w:val="009E144F"/>
    <w:rsid w:val="00E91FB6"/>
    <w:rsid w:val="0369315B"/>
    <w:rsid w:val="0390788D"/>
    <w:rsid w:val="05990554"/>
    <w:rsid w:val="1101750B"/>
    <w:rsid w:val="11392250"/>
    <w:rsid w:val="1D342FC1"/>
    <w:rsid w:val="20EA3C3B"/>
    <w:rsid w:val="26E125A7"/>
    <w:rsid w:val="37BD18A6"/>
    <w:rsid w:val="38DC5540"/>
    <w:rsid w:val="3FFF49D7"/>
    <w:rsid w:val="49EB4802"/>
    <w:rsid w:val="4C4347C3"/>
    <w:rsid w:val="55A04672"/>
    <w:rsid w:val="5AF917EB"/>
    <w:rsid w:val="7C092F4A"/>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988</Words>
  <Characters>1172</Characters>
  <Lines>8</Lines>
  <Paragraphs>2</Paragraphs>
  <TotalTime>2</TotalTime>
  <ScaleCrop>false</ScaleCrop>
  <LinksUpToDate>false</LinksUpToDate>
  <CharactersWithSpaces>1200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浪潮</cp:lastModifiedBy>
  <cp:lastPrinted>2023-06-16T14:00:00Z</cp:lastPrinted>
  <dcterms:modified xsi:type="dcterms:W3CDTF">2023-07-05T03:06:39Z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E547CA7315204ADEA6E1C9BB00908664</vt:lpwstr>
  </property>
</Properties>
</file>