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eastAsia="Times New Roman"/>
        </w:rPr>
      </w:pPr>
    </w:p>
    <w:p>
      <w:pPr>
        <w:jc w:val="center"/>
        <w:rPr>
          <w:rFonts w:eastAsia="Times New Roman"/>
        </w:rPr>
      </w:pPr>
    </w:p>
    <w:p>
      <w:pPr>
        <w:jc w:val="center"/>
        <w:rPr>
          <w:rFonts w:eastAsia="Times New Roman"/>
        </w:rPr>
      </w:pPr>
      <w:r>
        <w:rPr>
          <w:rFonts w:hint="eastAsia" w:ascii="方正小标宋_GBK" w:hAnsi="方正小标宋_GBK" w:eastAsia="方正小标宋_GBK" w:cs="方正小标宋_GBK"/>
          <w:color w:val="000000"/>
          <w:sz w:val="72"/>
        </w:rPr>
        <w:t>曹妃甸区人力资源和社会保障局</w:t>
      </w:r>
    </w:p>
    <w:p>
      <w:pPr>
        <w:jc w:val="center"/>
        <w:rPr>
          <w:rFonts w:eastAsia="Times New Roman"/>
        </w:rPr>
      </w:pPr>
      <w:r>
        <w:rPr>
          <w:rFonts w:ascii="方正小标宋_GBK" w:hAnsi="方正小标宋_GBK" w:eastAsia="方正小标宋_GBK" w:cs="方正小标宋_GBK"/>
          <w:color w:val="000000"/>
          <w:sz w:val="72"/>
        </w:rPr>
        <w:t>2023</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hint="eastAsia" w:ascii="方正小标宋_GBK" w:hAnsi="方正小标宋_GBK" w:eastAsia="方正小标宋_GBK" w:cs="方正小标宋_GBK"/>
          <w:color w:val="000000"/>
          <w:sz w:val="52"/>
        </w:rPr>
        <w:t>（草案）</w:t>
      </w: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ascii="方正楷体_GBK" w:hAnsi="方正楷体_GBK" w:eastAsia="方正楷体_GBK" w:cs="方正楷体_GBK"/>
          <w:b/>
          <w:color w:val="000000"/>
          <w:sz w:val="32"/>
        </w:rPr>
        <w:t>曹妃甸区人力资源和社会保障局编制</w:t>
      </w:r>
    </w:p>
    <w:p>
      <w:pPr>
        <w:jc w:val="center"/>
        <w:rPr>
          <w:rFonts w:eastAsia="Times New Roman"/>
        </w:rP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唐山市曹妃甸区财政局审核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19"/>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9"/>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9"/>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19"/>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劳动就业社会保障服务协理员补贴及培训经费绩效目标表</w:t>
      </w:r>
      <w:r>
        <w:tab/>
      </w:r>
      <w:r>
        <w:fldChar w:fldCharType="begin"/>
      </w:r>
      <w:r>
        <w:instrText xml:space="preserve">PAGEREF _Toc_4_4_0000000004 \h</w:instrText>
      </w:r>
      <w:r>
        <w:fldChar w:fldCharType="separate"/>
      </w:r>
      <w:r>
        <w:t>10</w:t>
      </w:r>
      <w:r>
        <w:fldChar w:fldCharType="end"/>
      </w:r>
      <w:r>
        <w:fldChar w:fldCharType="end"/>
      </w:r>
    </w:p>
    <w:p>
      <w:pPr>
        <w:pStyle w:val="19"/>
        <w:tabs>
          <w:tab w:val="right" w:leader="dot" w:pos="9282"/>
        </w:tabs>
      </w:pPr>
      <w:r>
        <w:fldChar w:fldCharType="begin"/>
      </w:r>
      <w:r>
        <w:instrText xml:space="preserve"> HYPERLINK \l "_Toc_4_4_0000000005" </w:instrText>
      </w:r>
      <w:r>
        <w:fldChar w:fldCharType="separate"/>
      </w:r>
      <w:r>
        <w:t>2.</w:t>
      </w:r>
      <w:r>
        <w:rPr>
          <w:rFonts w:hint="eastAsia"/>
        </w:rPr>
        <w:t>劳动力市场基础设施维护维修专项经费绩效目标表</w:t>
      </w:r>
      <w:r>
        <w:tab/>
      </w:r>
      <w:r>
        <w:fldChar w:fldCharType="begin"/>
      </w:r>
      <w:r>
        <w:instrText xml:space="preserve">PAGEREF _Toc_4_4_0000000005 \h</w:instrText>
      </w:r>
      <w:r>
        <w:fldChar w:fldCharType="separate"/>
      </w:r>
      <w:r>
        <w:t>11</w:t>
      </w:r>
      <w:r>
        <w:fldChar w:fldCharType="end"/>
      </w:r>
      <w:r>
        <w:fldChar w:fldCharType="end"/>
      </w:r>
    </w:p>
    <w:p>
      <w:pPr>
        <w:pStyle w:val="19"/>
        <w:tabs>
          <w:tab w:val="right" w:leader="dot" w:pos="9282"/>
        </w:tabs>
      </w:pPr>
      <w:r>
        <w:fldChar w:fldCharType="begin"/>
      </w:r>
      <w:r>
        <w:instrText xml:space="preserve"> HYPERLINK \l "_Toc_4_4_0000000006" </w:instrText>
      </w:r>
      <w:r>
        <w:fldChar w:fldCharType="separate"/>
      </w:r>
      <w:r>
        <w:t>3.</w:t>
      </w:r>
      <w:r>
        <w:rPr>
          <w:rFonts w:hint="eastAsia"/>
        </w:rPr>
        <w:t>企业养老保险超征奖励绩效目标表</w:t>
      </w:r>
      <w:bookmarkStart w:id="19" w:name="_GoBack"/>
      <w:bookmarkEnd w:id="19"/>
      <w:r>
        <w:tab/>
      </w:r>
      <w:r>
        <w:fldChar w:fldCharType="begin"/>
      </w:r>
      <w:r>
        <w:instrText xml:space="preserve">PAGEREF _Toc_4_4_0000000006 \h</w:instrText>
      </w:r>
      <w:r>
        <w:fldChar w:fldCharType="separate"/>
      </w:r>
      <w:r>
        <w:t>12</w:t>
      </w:r>
      <w:r>
        <w:fldChar w:fldCharType="end"/>
      </w:r>
      <w:r>
        <w:fldChar w:fldCharType="end"/>
      </w:r>
    </w:p>
    <w:p>
      <w:pPr>
        <w:pStyle w:val="19"/>
        <w:tabs>
          <w:tab w:val="right" w:leader="dot" w:pos="9282"/>
        </w:tabs>
      </w:pPr>
      <w:r>
        <w:fldChar w:fldCharType="begin"/>
      </w:r>
      <w:r>
        <w:instrText xml:space="preserve"> HYPERLINK \l "_Toc_4_4_0000000007" </w:instrText>
      </w:r>
      <w:r>
        <w:fldChar w:fldCharType="separate"/>
      </w:r>
      <w:r>
        <w:t>4.</w:t>
      </w:r>
      <w:r>
        <w:rPr>
          <w:rFonts w:hint="eastAsia"/>
        </w:rPr>
        <w:t>人力资源服务产业园运行经费绩效目标表</w:t>
      </w:r>
      <w:r>
        <w:tab/>
      </w:r>
      <w:r>
        <w:fldChar w:fldCharType="begin"/>
      </w:r>
      <w:r>
        <w:instrText xml:space="preserve">PAGEREF _Toc_4_4_0000000007 \h</w:instrText>
      </w:r>
      <w:r>
        <w:fldChar w:fldCharType="separate"/>
      </w:r>
      <w:r>
        <w:t>13</w:t>
      </w:r>
      <w:r>
        <w:fldChar w:fldCharType="end"/>
      </w:r>
      <w:r>
        <w:fldChar w:fldCharType="end"/>
      </w:r>
    </w:p>
    <w:p>
      <w:pPr>
        <w:pStyle w:val="19"/>
        <w:tabs>
          <w:tab w:val="right" w:leader="dot" w:pos="9282"/>
        </w:tabs>
      </w:pPr>
      <w:r>
        <w:fldChar w:fldCharType="begin"/>
      </w:r>
      <w:r>
        <w:instrText xml:space="preserve"> HYPERLINK \l "_Toc_4_4_0000000008" </w:instrText>
      </w:r>
      <w:r>
        <w:fldChar w:fldCharType="separate"/>
      </w:r>
      <w:r>
        <w:t>5.</w:t>
      </w:r>
      <w:r>
        <w:rPr>
          <w:rFonts w:hint="eastAsia"/>
        </w:rPr>
        <w:t>社保系统数字证书使用财政补贴绩效目标表</w:t>
      </w:r>
      <w:r>
        <w:tab/>
      </w:r>
      <w:r>
        <w:fldChar w:fldCharType="begin"/>
      </w:r>
      <w:r>
        <w:instrText xml:space="preserve">PAGEREF _Toc_4_4_0000000008 \h</w:instrText>
      </w:r>
      <w:r>
        <w:fldChar w:fldCharType="separate"/>
      </w:r>
      <w:r>
        <w:t>14</w:t>
      </w:r>
      <w:r>
        <w:fldChar w:fldCharType="end"/>
      </w:r>
      <w:r>
        <w:fldChar w:fldCharType="end"/>
      </w:r>
    </w:p>
    <w:p>
      <w:pPr>
        <w:pStyle w:val="19"/>
        <w:tabs>
          <w:tab w:val="right" w:leader="dot" w:pos="9282"/>
        </w:tabs>
      </w:pPr>
      <w:r>
        <w:fldChar w:fldCharType="begin"/>
      </w:r>
      <w:r>
        <w:instrText xml:space="preserve"> HYPERLINK \l "_Toc_4_4_0000000009" </w:instrText>
      </w:r>
      <w:r>
        <w:fldChar w:fldCharType="separate"/>
      </w:r>
      <w:r>
        <w:t>6.</w:t>
      </w:r>
      <w:r>
        <w:rPr>
          <w:rFonts w:hint="eastAsia"/>
        </w:rPr>
        <w:t>社会保障业务经费绩效目标表</w:t>
      </w:r>
      <w:r>
        <w:tab/>
      </w:r>
      <w:r>
        <w:fldChar w:fldCharType="begin"/>
      </w:r>
      <w:r>
        <w:instrText xml:space="preserve">PAGEREF _Toc_4_4_0000000009 \h</w:instrText>
      </w:r>
      <w:r>
        <w:fldChar w:fldCharType="separate"/>
      </w:r>
      <w:r>
        <w:t>15</w:t>
      </w:r>
      <w:r>
        <w:fldChar w:fldCharType="end"/>
      </w:r>
      <w:r>
        <w:fldChar w:fldCharType="end"/>
      </w:r>
    </w:p>
    <w:p>
      <w:pPr>
        <w:pStyle w:val="19"/>
        <w:tabs>
          <w:tab w:val="right" w:leader="dot" w:pos="9282"/>
        </w:tabs>
      </w:pPr>
      <w:r>
        <w:fldChar w:fldCharType="begin"/>
      </w:r>
      <w:r>
        <w:instrText xml:space="preserve"> HYPERLINK \l "_Toc_4_4_0000000010" </w:instrText>
      </w:r>
      <w:r>
        <w:fldChar w:fldCharType="separate"/>
      </w:r>
      <w:r>
        <w:t>7.</w:t>
      </w:r>
      <w:r>
        <w:rPr>
          <w:rFonts w:hint="eastAsia"/>
        </w:rPr>
        <w:t>信访维稳专项工作经费绩效目标表</w:t>
      </w:r>
      <w:r>
        <w:tab/>
      </w:r>
      <w:r>
        <w:fldChar w:fldCharType="begin"/>
      </w:r>
      <w:r>
        <w:instrText xml:space="preserve">PAGEREF _Toc_4_4_0000000010 \h</w:instrText>
      </w:r>
      <w:r>
        <w:fldChar w:fldCharType="separate"/>
      </w:r>
      <w:r>
        <w:t>16</w:t>
      </w:r>
      <w:r>
        <w:fldChar w:fldCharType="end"/>
      </w:r>
      <w:r>
        <w:fldChar w:fldCharType="end"/>
      </w:r>
    </w:p>
    <w:p>
      <w:pPr>
        <w:pStyle w:val="19"/>
        <w:tabs>
          <w:tab w:val="right" w:leader="dot" w:pos="9282"/>
        </w:tabs>
      </w:pPr>
      <w:r>
        <w:fldChar w:fldCharType="begin"/>
      </w:r>
      <w:r>
        <w:instrText xml:space="preserve"> HYPERLINK \l "_Toc_4_4_0000000011" </w:instrText>
      </w:r>
      <w:r>
        <w:fldChar w:fldCharType="separate"/>
      </w:r>
      <w:r>
        <w:t>8.</w:t>
      </w:r>
      <w:r>
        <w:rPr>
          <w:rFonts w:hint="eastAsia"/>
        </w:rPr>
        <w:t>招聘经费绩效目标表</w:t>
      </w:r>
      <w:r>
        <w:tab/>
      </w:r>
      <w:r>
        <w:fldChar w:fldCharType="begin"/>
      </w:r>
      <w:r>
        <w:instrText xml:space="preserve">PAGEREF _Toc_4_4_0000000011 \h</w:instrText>
      </w:r>
      <w:r>
        <w:fldChar w:fldCharType="separate"/>
      </w:r>
      <w:r>
        <w:t>17</w:t>
      </w:r>
      <w:r>
        <w:fldChar w:fldCharType="end"/>
      </w:r>
      <w:r>
        <w:fldChar w:fldCharType="end"/>
      </w:r>
    </w:p>
    <w:p>
      <w:pPr>
        <w:pStyle w:val="19"/>
        <w:tabs>
          <w:tab w:val="right" w:leader="dot" w:pos="9282"/>
        </w:tabs>
      </w:pPr>
      <w:r>
        <w:fldChar w:fldCharType="begin"/>
      </w:r>
      <w:r>
        <w:instrText xml:space="preserve"> HYPERLINK \l "_Toc_4_4_0000000012" </w:instrText>
      </w:r>
      <w:r>
        <w:fldChar w:fldCharType="separate"/>
      </w:r>
      <w:r>
        <w:t>9.</w:t>
      </w:r>
      <w:r>
        <w:rPr>
          <w:rFonts w:hint="eastAsia"/>
        </w:rPr>
        <w:t>专业技术职务任职资格审查费用绩效目标表</w:t>
      </w:r>
      <w:r>
        <w:tab/>
      </w:r>
      <w:r>
        <w:fldChar w:fldCharType="begin"/>
      </w:r>
      <w:r>
        <w:instrText xml:space="preserve">PAGEREF _Toc_4_4_0000000012 \h</w:instrText>
      </w:r>
      <w:r>
        <w:fldChar w:fldCharType="separate"/>
      </w:r>
      <w:r>
        <w:t>18</w:t>
      </w:r>
      <w:r>
        <w:fldChar w:fldCharType="end"/>
      </w:r>
      <w:r>
        <w:fldChar w:fldCharType="end"/>
      </w:r>
    </w:p>
    <w:p>
      <w:pPr>
        <w:pStyle w:val="19"/>
        <w:tabs>
          <w:tab w:val="right" w:leader="dot" w:pos="9282"/>
        </w:tabs>
      </w:pPr>
      <w:r>
        <w:fldChar w:fldCharType="begin"/>
      </w:r>
      <w:r>
        <w:instrText xml:space="preserve"> HYPERLINK \l "_Toc_4_4_0000000013" </w:instrText>
      </w:r>
      <w:r>
        <w:fldChar w:fldCharType="separate"/>
      </w:r>
      <w:r>
        <w:t>10.</w:t>
      </w:r>
      <w:r>
        <w:rPr>
          <w:rFonts w:hint="eastAsia"/>
        </w:rPr>
        <w:t>创业扶持资金绩效目标表</w:t>
      </w:r>
      <w:r>
        <w:tab/>
      </w:r>
      <w:r>
        <w:fldChar w:fldCharType="begin"/>
      </w:r>
      <w:r>
        <w:instrText xml:space="preserve">PAGEREF _Toc_4_4_0000000013 \h</w:instrText>
      </w:r>
      <w:r>
        <w:fldChar w:fldCharType="separate"/>
      </w:r>
      <w:r>
        <w:t>19</w:t>
      </w:r>
      <w:r>
        <w:fldChar w:fldCharType="end"/>
      </w:r>
      <w:r>
        <w:fldChar w:fldCharType="end"/>
      </w:r>
    </w:p>
    <w:p>
      <w:pPr>
        <w:pStyle w:val="19"/>
        <w:tabs>
          <w:tab w:val="right" w:leader="dot" w:pos="9282"/>
        </w:tabs>
      </w:pPr>
      <w:r>
        <w:fldChar w:fldCharType="begin"/>
      </w:r>
      <w:r>
        <w:instrText xml:space="preserve"> HYPERLINK \l "_Toc_4_4_0000000014" </w:instrText>
      </w:r>
      <w:r>
        <w:fldChar w:fldCharType="separate"/>
      </w:r>
      <w:r>
        <w:t>11.</w:t>
      </w:r>
      <w:r>
        <w:rPr>
          <w:rFonts w:hint="eastAsia"/>
        </w:rPr>
        <w:t>就业补助资金绩效目标表</w:t>
      </w:r>
      <w:r>
        <w:tab/>
      </w:r>
      <w:r>
        <w:fldChar w:fldCharType="begin"/>
      </w:r>
      <w:r>
        <w:instrText xml:space="preserve">PAGEREF _Toc_4_4_0000000014 \h</w:instrText>
      </w:r>
      <w:r>
        <w:fldChar w:fldCharType="separate"/>
      </w:r>
      <w:r>
        <w:t>20</w:t>
      </w:r>
      <w:r>
        <w:fldChar w:fldCharType="end"/>
      </w:r>
      <w:r>
        <w:fldChar w:fldCharType="end"/>
      </w:r>
    </w:p>
    <w:p>
      <w:pPr>
        <w:pStyle w:val="19"/>
        <w:tabs>
          <w:tab w:val="right" w:leader="dot" w:pos="9282"/>
        </w:tabs>
      </w:pPr>
      <w:r>
        <w:fldChar w:fldCharType="begin"/>
      </w:r>
      <w:r>
        <w:instrText xml:space="preserve"> HYPERLINK \l "_Toc_4_4_0000000015" </w:instrText>
      </w:r>
      <w:r>
        <w:fldChar w:fldCharType="separate"/>
      </w:r>
      <w:r>
        <w:t>12.</w:t>
      </w:r>
      <w:r>
        <w:rPr>
          <w:rFonts w:hint="eastAsia"/>
        </w:rPr>
        <w:t>城乡居民养老保险困难人员政府代缴资金绩效目标表</w:t>
      </w:r>
      <w:r>
        <w:tab/>
      </w:r>
      <w:r>
        <w:fldChar w:fldCharType="begin"/>
      </w:r>
      <w:r>
        <w:instrText xml:space="preserve">PAGEREF _Toc_4_4_0000000015 \h</w:instrText>
      </w:r>
      <w:r>
        <w:fldChar w:fldCharType="separate"/>
      </w:r>
      <w:r>
        <w:t>21</w:t>
      </w:r>
      <w:r>
        <w:fldChar w:fldCharType="end"/>
      </w:r>
      <w:r>
        <w:fldChar w:fldCharType="end"/>
      </w:r>
    </w:p>
    <w:p>
      <w:pPr>
        <w:pStyle w:val="19"/>
        <w:tabs>
          <w:tab w:val="right" w:leader="dot" w:pos="9282"/>
        </w:tabs>
      </w:pPr>
      <w:r>
        <w:fldChar w:fldCharType="begin"/>
      </w:r>
      <w:r>
        <w:instrText xml:space="preserve"> HYPERLINK \l "_Toc_4_4_0000000016" </w:instrText>
      </w:r>
      <w:r>
        <w:fldChar w:fldCharType="separate"/>
      </w:r>
      <w:r>
        <w:t>13.</w:t>
      </w:r>
      <w:r>
        <w:rPr>
          <w:rFonts w:hint="eastAsia"/>
        </w:rPr>
        <w:t>城乡居民养老保险区级补助绩效目标表</w:t>
      </w:r>
      <w:r>
        <w:tab/>
      </w:r>
      <w:r>
        <w:fldChar w:fldCharType="begin"/>
      </w:r>
      <w:r>
        <w:instrText xml:space="preserve">PAGEREF _Toc_4_4_0000000016 \h</w:instrText>
      </w:r>
      <w:r>
        <w:fldChar w:fldCharType="separate"/>
      </w:r>
      <w:r>
        <w:t>22</w:t>
      </w:r>
      <w:r>
        <w:fldChar w:fldCharType="end"/>
      </w:r>
      <w:r>
        <w:fldChar w:fldCharType="end"/>
      </w:r>
    </w:p>
    <w:p>
      <w:pPr>
        <w:pStyle w:val="19"/>
        <w:tabs>
          <w:tab w:val="right" w:leader="dot" w:pos="9282"/>
        </w:tabs>
      </w:pPr>
      <w:r>
        <w:fldChar w:fldCharType="begin"/>
      </w:r>
      <w:r>
        <w:instrText xml:space="preserve"> HYPERLINK \l "_Toc_4_4_0000000017" </w:instrText>
      </w:r>
      <w:r>
        <w:fldChar w:fldCharType="separate"/>
      </w:r>
      <w:r>
        <w:t>14.</w:t>
      </w:r>
      <w:r>
        <w:rPr>
          <w:rFonts w:hint="eastAsia"/>
        </w:rPr>
        <w:t>代发企业退休人员地方生活补贴绩效目标表</w:t>
      </w:r>
      <w:r>
        <w:tab/>
      </w:r>
      <w:r>
        <w:fldChar w:fldCharType="begin"/>
      </w:r>
      <w:r>
        <w:instrText xml:space="preserve">PAGEREF _Toc_4_4_0000000017 \h</w:instrText>
      </w:r>
      <w:r>
        <w:fldChar w:fldCharType="separate"/>
      </w:r>
      <w:r>
        <w:t>23</w:t>
      </w:r>
      <w:r>
        <w:fldChar w:fldCharType="end"/>
      </w:r>
      <w:r>
        <w:fldChar w:fldCharType="end"/>
      </w:r>
    </w:p>
    <w:p>
      <w:pPr>
        <w:pStyle w:val="19"/>
        <w:tabs>
          <w:tab w:val="right" w:leader="dot" w:pos="9282"/>
        </w:tabs>
      </w:pPr>
      <w:r>
        <w:fldChar w:fldCharType="begin"/>
      </w:r>
      <w:r>
        <w:instrText xml:space="preserve"> HYPERLINK \l "_Toc_4_4_0000000018" </w:instrText>
      </w:r>
      <w:r>
        <w:fldChar w:fldCharType="separate"/>
      </w:r>
      <w:r>
        <w:t>15.</w:t>
      </w:r>
      <w:r>
        <w:rPr>
          <w:rFonts w:hint="eastAsia"/>
        </w:rPr>
        <w:t>机关事业养老保险财政补助绩效目标表</w:t>
      </w:r>
      <w:r>
        <w:tab/>
      </w:r>
      <w:r>
        <w:fldChar w:fldCharType="begin"/>
      </w:r>
      <w:r>
        <w:instrText xml:space="preserve">PAGEREF _Toc_4_4_0000000018 \h</w:instrText>
      </w:r>
      <w:r>
        <w:fldChar w:fldCharType="separate"/>
      </w:r>
      <w:r>
        <w:t>24</w:t>
      </w:r>
      <w:r>
        <w:fldChar w:fldCharType="end"/>
      </w:r>
      <w:r>
        <w:fldChar w:fldCharType="end"/>
      </w:r>
    </w:p>
    <w:p>
      <w:pPr>
        <w:pStyle w:val="19"/>
        <w:tabs>
          <w:tab w:val="right" w:leader="dot" w:pos="9282"/>
        </w:tabs>
      </w:pPr>
      <w:r>
        <w:fldChar w:fldCharType="begin"/>
      </w:r>
      <w:r>
        <w:instrText xml:space="preserve"> HYPERLINK \l "_Toc_4_4_0000000019" </w:instrText>
      </w:r>
      <w:r>
        <w:fldChar w:fldCharType="separate"/>
      </w:r>
      <w:r>
        <w:t>16.</w:t>
      </w:r>
      <w:r>
        <w:rPr>
          <w:rFonts w:hint="eastAsia"/>
        </w:rPr>
        <w:t>企业职工基本养老保险财政补助绩效目标表</w:t>
      </w:r>
      <w:r>
        <w:tab/>
      </w:r>
      <w:r>
        <w:fldChar w:fldCharType="begin"/>
      </w:r>
      <w:r>
        <w:instrText xml:space="preserve">PAGEREF _Toc_4_4_0000000019 \h</w:instrText>
      </w:r>
      <w:r>
        <w:fldChar w:fldCharType="separate"/>
      </w:r>
      <w:r>
        <w:t>25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9"/>
      </w:pPr>
      <w:r>
        <w:rPr>
          <w:rFonts w:hint="eastAsia"/>
        </w:rPr>
        <w:t>在各级政府、主管部门指导下，本年部门工作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0"/>
      </w:pPr>
      <w:r>
        <w:t>1.</w:t>
      </w:r>
      <w:r>
        <w:rPr>
          <w:rFonts w:hint="eastAsia"/>
        </w:rPr>
        <w:t>就业工作目标。</w:t>
      </w:r>
    </w:p>
    <w:p>
      <w:pPr>
        <w:pStyle w:val="10"/>
      </w:pPr>
      <w:r>
        <w:rPr>
          <w:rFonts w:hint="eastAsia"/>
        </w:rPr>
        <w:t>绩效目标：全面贯彻落实上级各项稳就业政策。加强社会就业、企业用工情况的监测分析预警，加强就业指导和服务，强化供需对接，多种渠道满足企业用工和劳动者求职需要。</w:t>
      </w:r>
    </w:p>
    <w:p>
      <w:pPr>
        <w:pStyle w:val="10"/>
      </w:pPr>
      <w:r>
        <w:rPr>
          <w:rFonts w:hint="eastAsia"/>
        </w:rPr>
        <w:t>绩效指标：全年城镇新增就业</w:t>
      </w:r>
      <w:r>
        <w:t>8000</w:t>
      </w:r>
      <w:r>
        <w:rPr>
          <w:rFonts w:hint="eastAsia"/>
        </w:rPr>
        <w:t>人以上，失业人员实现再就业</w:t>
      </w:r>
      <w:r>
        <w:t>1700</w:t>
      </w:r>
      <w:r>
        <w:rPr>
          <w:rFonts w:hint="eastAsia"/>
        </w:rPr>
        <w:t>人以上，其中就业困难人员实现再就业</w:t>
      </w:r>
      <w:r>
        <w:t>400</w:t>
      </w:r>
      <w:r>
        <w:rPr>
          <w:rFonts w:hint="eastAsia"/>
        </w:rPr>
        <w:t>人以上，城镇登记失业率控制在</w:t>
      </w:r>
      <w:r>
        <w:t>2.0%</w:t>
      </w:r>
      <w:r>
        <w:rPr>
          <w:rFonts w:hint="eastAsia"/>
        </w:rPr>
        <w:t>以内，城镇调查失业率</w:t>
      </w:r>
      <w:r>
        <w:t>5.5%</w:t>
      </w:r>
      <w:r>
        <w:rPr>
          <w:rFonts w:hint="eastAsia"/>
        </w:rPr>
        <w:t>以内，面向企业职工和各类重点群体开展补贴性职业技能培训</w:t>
      </w:r>
      <w:r>
        <w:t>3000</w:t>
      </w:r>
      <w:r>
        <w:rPr>
          <w:rFonts w:hint="eastAsia"/>
        </w:rPr>
        <w:t>人次以上，转移农村劳动力</w:t>
      </w:r>
      <w:r>
        <w:t>3000</w:t>
      </w:r>
      <w:r>
        <w:rPr>
          <w:rFonts w:hint="eastAsia"/>
        </w:rPr>
        <w:t>人以上，确保零就业家庭动态清零。</w:t>
      </w:r>
    </w:p>
    <w:p>
      <w:pPr>
        <w:pStyle w:val="10"/>
      </w:pPr>
      <w:r>
        <w:t>2.</w:t>
      </w:r>
      <w:r>
        <w:rPr>
          <w:rFonts w:hint="eastAsia"/>
        </w:rPr>
        <w:t>社保工作目标。</w:t>
      </w:r>
    </w:p>
    <w:p>
      <w:pPr>
        <w:pStyle w:val="10"/>
      </w:pPr>
      <w:r>
        <w:rPr>
          <w:rFonts w:hint="eastAsia"/>
        </w:rPr>
        <w:t>绩效目标：千方百计扩面保发放。深入实施全民参保计划，全面开展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w:t>
      </w:r>
    </w:p>
    <w:p>
      <w:pPr>
        <w:pStyle w:val="10"/>
      </w:pPr>
      <w:r>
        <w:rPr>
          <w:rFonts w:hint="eastAsia"/>
        </w:rPr>
        <w:t>绩效指标</w:t>
      </w:r>
      <w:r>
        <w:t>:</w:t>
      </w:r>
      <w:r>
        <w:rPr>
          <w:rFonts w:hint="eastAsia"/>
        </w:rPr>
        <w:t>全年企业职工养老保险扩面</w:t>
      </w:r>
      <w:r>
        <w:t>3500</w:t>
      </w:r>
      <w:r>
        <w:rPr>
          <w:rFonts w:hint="eastAsia"/>
        </w:rPr>
        <w:t>人，征缴</w:t>
      </w:r>
      <w:r>
        <w:t>96000</w:t>
      </w:r>
      <w:r>
        <w:rPr>
          <w:rFonts w:hint="eastAsia"/>
        </w:rPr>
        <w:t>万元；工伤保险扩面</w:t>
      </w:r>
      <w:r>
        <w:t>2000</w:t>
      </w:r>
      <w:r>
        <w:rPr>
          <w:rFonts w:hint="eastAsia"/>
        </w:rPr>
        <w:t>人，征缴</w:t>
      </w:r>
      <w:r>
        <w:t>5200</w:t>
      </w:r>
      <w:r>
        <w:rPr>
          <w:rFonts w:hint="eastAsia"/>
        </w:rPr>
        <w:t>万元；失业保险扩面</w:t>
      </w:r>
      <w:r>
        <w:t>2000</w:t>
      </w:r>
      <w:r>
        <w:rPr>
          <w:rFonts w:hint="eastAsia"/>
        </w:rPr>
        <w:t>人，征缴</w:t>
      </w:r>
      <w:r>
        <w:t>3700</w:t>
      </w:r>
      <w:r>
        <w:rPr>
          <w:rFonts w:hint="eastAsia"/>
        </w:rPr>
        <w:t>万元。各险种按时足额发放率</w:t>
      </w:r>
      <w:r>
        <w:t>100%</w:t>
      </w:r>
      <w:r>
        <w:rPr>
          <w:rFonts w:hint="eastAsia"/>
        </w:rPr>
        <w:t>。</w:t>
      </w:r>
    </w:p>
    <w:p>
      <w:pPr>
        <w:pStyle w:val="10"/>
      </w:pPr>
      <w:r>
        <w:t>3.</w:t>
      </w:r>
      <w:r>
        <w:rPr>
          <w:rFonts w:hint="eastAsia"/>
        </w:rPr>
        <w:t>人才工作目标。</w:t>
      </w:r>
    </w:p>
    <w:p>
      <w:pPr>
        <w:pStyle w:val="10"/>
      </w:pPr>
      <w:r>
        <w:rPr>
          <w:rFonts w:hint="eastAsia"/>
        </w:rPr>
        <w:t>绩效目标：强化人才新政的宣传贯彻落实。加大政策宣传力度，提高曹妃甸招才引智吸引力。同时强化人才服务保障，在资金补助、子女入学、户口办理、住房医疗保障等方面实施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w:t>
      </w:r>
    </w:p>
    <w:p>
      <w:pPr>
        <w:pStyle w:val="10"/>
      </w:pPr>
      <w:r>
        <w:rPr>
          <w:rFonts w:hint="eastAsia"/>
        </w:rPr>
        <w:t>绩效指标</w:t>
      </w:r>
      <w:r>
        <w:t>:</w:t>
      </w:r>
      <w:r>
        <w:rPr>
          <w:rFonts w:hint="eastAsia"/>
        </w:rPr>
        <w:t>全年引进高层次人才</w:t>
      </w:r>
      <w:r>
        <w:t>130</w:t>
      </w:r>
      <w:r>
        <w:rPr>
          <w:rFonts w:hint="eastAsia"/>
        </w:rPr>
        <w:t>人以上。</w:t>
      </w:r>
    </w:p>
    <w:p>
      <w:pPr>
        <w:pStyle w:val="10"/>
      </w:pPr>
      <w:r>
        <w:t>4.</w:t>
      </w:r>
      <w:r>
        <w:rPr>
          <w:rFonts w:hint="eastAsia"/>
        </w:rPr>
        <w:t>居民增收目标。</w:t>
      </w:r>
    </w:p>
    <w:p>
      <w:pPr>
        <w:pStyle w:val="10"/>
      </w:pPr>
      <w:r>
        <w:rPr>
          <w:rFonts w:hint="eastAsia"/>
        </w:rPr>
        <w:t>绩效目标：通过规范工资收入分配、促进就业、职业技能提升、劳动力关系维护、劳动监察监管等部门职能，提高城乡居民人均可支配收入。</w:t>
      </w:r>
    </w:p>
    <w:p>
      <w:pPr>
        <w:pStyle w:val="10"/>
        <w:rPr>
          <w:lang w:eastAsia="zh-CN"/>
        </w:rPr>
      </w:pPr>
      <w:r>
        <w:rPr>
          <w:rFonts w:hint="eastAsia"/>
        </w:rPr>
        <w:t>绩效指标</w:t>
      </w:r>
      <w:r>
        <w:t>:</w:t>
      </w:r>
      <w:r>
        <w:rPr>
          <w:rFonts w:hint="eastAsia"/>
        </w:rPr>
        <w:t>城镇居民人均可支配收入增长</w:t>
      </w:r>
      <w:r>
        <w:t>6%</w:t>
      </w:r>
      <w:r>
        <w:rPr>
          <w:rFonts w:hint="eastAsia"/>
        </w:rPr>
        <w:t>。</w:t>
      </w:r>
    </w:p>
    <w:tbl>
      <w:tblPr>
        <w:tblStyle w:val="4"/>
        <w:tblW w:w="5000" w:type="pct"/>
        <w:tblInd w:w="0" w:type="dxa"/>
        <w:tblLayout w:type="autofit"/>
        <w:tblCellMar>
          <w:top w:w="0" w:type="dxa"/>
          <w:left w:w="108" w:type="dxa"/>
          <w:bottom w:w="0" w:type="dxa"/>
          <w:right w:w="108" w:type="dxa"/>
        </w:tblCellMar>
      </w:tblPr>
      <w:tblGrid>
        <w:gridCol w:w="576"/>
        <w:gridCol w:w="396"/>
        <w:gridCol w:w="1733"/>
        <w:gridCol w:w="576"/>
        <w:gridCol w:w="1318"/>
        <w:gridCol w:w="1044"/>
        <w:gridCol w:w="1558"/>
        <w:gridCol w:w="576"/>
        <w:gridCol w:w="577"/>
        <w:gridCol w:w="577"/>
        <w:gridCol w:w="577"/>
      </w:tblGrid>
      <w:tr>
        <w:tblPrEx>
          <w:tblCellMar>
            <w:top w:w="0" w:type="dxa"/>
            <w:left w:w="108" w:type="dxa"/>
            <w:bottom w:w="0" w:type="dxa"/>
            <w:right w:w="108" w:type="dxa"/>
          </w:tblCellMar>
        </w:tblPrEx>
        <w:trPr>
          <w:trHeight w:val="540" w:hRule="atLeast"/>
        </w:trPr>
        <w:tc>
          <w:tcPr>
            <w:tcW w:w="203"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活动编码</w:t>
            </w:r>
          </w:p>
        </w:tc>
        <w:tc>
          <w:tcPr>
            <w:tcW w:w="279"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活动名称</w:t>
            </w:r>
          </w:p>
        </w:tc>
        <w:tc>
          <w:tcPr>
            <w:tcW w:w="1004"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活动描述</w:t>
            </w:r>
          </w:p>
        </w:tc>
        <w:tc>
          <w:tcPr>
            <w:tcW w:w="203"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预算年度</w:t>
            </w:r>
          </w:p>
        </w:tc>
        <w:tc>
          <w:tcPr>
            <w:tcW w:w="775"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绩效目标</w:t>
            </w:r>
          </w:p>
        </w:tc>
        <w:tc>
          <w:tcPr>
            <w:tcW w:w="631"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绩效指标</w:t>
            </w:r>
          </w:p>
        </w:tc>
        <w:tc>
          <w:tcPr>
            <w:tcW w:w="901"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指标描述</w:t>
            </w:r>
          </w:p>
        </w:tc>
        <w:tc>
          <w:tcPr>
            <w:tcW w:w="203"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优</w:t>
            </w:r>
          </w:p>
        </w:tc>
        <w:tc>
          <w:tcPr>
            <w:tcW w:w="298"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良</w:t>
            </w:r>
          </w:p>
        </w:tc>
        <w:tc>
          <w:tcPr>
            <w:tcW w:w="298"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中</w:t>
            </w:r>
          </w:p>
        </w:tc>
        <w:tc>
          <w:tcPr>
            <w:tcW w:w="203" w:type="pct"/>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差</w:t>
            </w:r>
          </w:p>
        </w:tc>
      </w:tr>
      <w:tr>
        <w:tblPrEx>
          <w:tblCellMar>
            <w:top w:w="0" w:type="dxa"/>
            <w:left w:w="108" w:type="dxa"/>
            <w:bottom w:w="0" w:type="dxa"/>
            <w:right w:w="108" w:type="dxa"/>
          </w:tblCellMar>
        </w:tblPrEx>
        <w:trPr>
          <w:trHeight w:val="300" w:hRule="atLeast"/>
        </w:trPr>
        <w:tc>
          <w:tcPr>
            <w:tcW w:w="203" w:type="pc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79"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1004"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775"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631"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01"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0101</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就业创业扶持政策的制定及管理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社会保险补贴到位率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经审核符合领取社会保险补贴条件的各类人员社会保险补贴发放率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10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公益性岗位补贴到位率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经审核符合领取公益性岗位补贴条件的公益性岗位补贴发放率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0102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就业服务体系建设</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实施免费的公共就业服务</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人事档案公共管理服务工作完成率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当年完成人事档案管理数量占应申请人事档案管理数量的比例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9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劳动力资源调查完成率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实际劳动力入户调查有需求人员占计划调查范围比例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52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劳动力资源调查反馈率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劳动力入户调查信息反馈比例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劳动力资源调查及时性</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是否按规定时间入户调查及反馈情况</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及时</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延期一周</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延期两周</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延期三周</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招聘单位邀请到场率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实际到场招聘单位占邀请单位比例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&lt;75%</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招聘活动开展完成率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实际开展招聘会（专场）次数占计划数的比例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是否免费提供招聘服务</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是否免费提供招聘服务</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否</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招聘完成率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按照招聘计划的条件、人数完成比例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招聘及时性</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是否按照计划及时完成招聘</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否</w:t>
            </w:r>
          </w:p>
        </w:tc>
      </w:tr>
      <w:tr>
        <w:tblPrEx>
          <w:tblCellMar>
            <w:top w:w="0" w:type="dxa"/>
            <w:left w:w="108" w:type="dxa"/>
            <w:bottom w:w="0" w:type="dxa"/>
            <w:right w:w="108" w:type="dxa"/>
          </w:tblCellMar>
        </w:tblPrEx>
        <w:trPr>
          <w:trHeight w:val="4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招聘录用人员到位率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实际到岗任职人员占录用人员比例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新增就业人员数量</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年度内新增就业人员数量</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500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480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460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&lt;460</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就业服务到位率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为失业人员提供免费的公共就业服务人数占失业人员总人数的比例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开展就业服务指导培训次数</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开展人力资源服务业、家庭服务业工作、就业服务指导等内容培训次数</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&gt;2</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&lt;2</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1572"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0103</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职业培训能力建设</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落实职业劳动能力鉴定政策，按国家和区政府要求推动职业能力建设，开展职业培训能力建设相关工作。</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提高劳动者素质，打造我区职业技术工人队伍，实现稳定就业</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职业培训人数</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参与各类职业培训人数</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1000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&lt;900</w:t>
            </w:r>
          </w:p>
        </w:tc>
      </w:tr>
      <w:tr>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0201</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养老保险政策实施及管理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落实职工基本养老保险政策、城乡居民养老保险政策和机关事业单位人员养老保险制度改革配套政策。</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完成养老保险扩面征缴任务，确保养老金按时足额发放，防范基金风险，确保参保人员权益。</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养老金征缴任务完成率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实际征缴收入与征缴计划之间的比率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养老金发放到位率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按时足额发放到位的基本养老金占应发放到位的比例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养老金扩面任务完成率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实际扩面人数与扩面计划之间的比率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0202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工伤保险政策实施及管理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负责区级工伤保险征缴及赔付工作。</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提高工伤保险参保率，确保工伤保险待遇落实到位</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已参保的工伤保险待遇到位率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工伤保险享受待遇人数占应享受待遇人数之间的比率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工伤保险计划完成率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工伤保险参保人数占计划参保人数之间的比率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0203</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失业保险政策实施及管理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制定全区失业保险统一标准、待遇。落实失业保险基金征缴、使用等政策，并组织实施。</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失业保险费应收尽收，全区失业人员待遇落实。</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失业保险费征收任务完成率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实际征收失业保险占征收计划的比率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0204</w:t>
            </w:r>
          </w:p>
        </w:tc>
        <w:tc>
          <w:tcPr>
            <w:tcW w:w="279" w:type="pct"/>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医疗保险等相关政策实施及管理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落实城镇职工、城乡居民医疗保险政策，稳步提高医疗保障水平。完善医疗服务实时监控系统，深入推进异地就医直接结算。确保待遇按时足额落实到位。</w:t>
            </w:r>
          </w:p>
        </w:tc>
        <w:tc>
          <w:tcPr>
            <w:tcW w:w="203" w:type="pct"/>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稳步提高医疗保险参保率，提高医疗服务实时监控水平，逐步提高异地就医直接结算服务水平，确保医疗保险基金安全运行。确保各项待遇落实到位。</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城乡居民基本医疗保险参保补贴发放率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城乡居民医保参保人数与发放城乡居民医疗保险补贴人数之间的比率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医保档案整理工作完成率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整理卷数与当年档案卷数的比率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异地就医人员实地核查率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异地就医人员核查人数与异地就医人数的比率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异地就医人员医药费报销业务完成率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异地就医人员医药费报销完成数与异地就医人员医药费总数的比率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医保补助到位率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城乡居民医保参保人数与城乡居民医保各级财政补助到帐总额的比率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708"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0205</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生育保险政策实施及管理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生育保险政策实施</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确保生育保险待遇落实。</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生育保险待遇到位率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生育保险享受待遇人数占应享受待遇人数之间的比率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0301</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推进专业技术人才知识更新。</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组织专业技术人才考试、选拔次数</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组织专业技术人才考试、选拔的场次数</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3</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2</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cs="宋体"/>
                <w:sz w:val="18"/>
                <w:szCs w:val="18"/>
              </w:rPr>
              <w:t>0</w:t>
            </w:r>
          </w:p>
        </w:tc>
      </w:tr>
      <w:tr>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0302</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组织专业技术人才评审完成率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组织专业技术人才评审完成率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936"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0303</w:t>
            </w:r>
          </w:p>
        </w:tc>
        <w:tc>
          <w:tcPr>
            <w:tcW w:w="279" w:type="pct"/>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人才政策落实</w:t>
            </w:r>
          </w:p>
        </w:tc>
        <w:tc>
          <w:tcPr>
            <w:tcW w:w="1004" w:type="pct"/>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征集高层次人才需求，组织企事业单位参加各类招聘活动，引进人才，对紧缺人才培训</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解决全区企事业单位高层次人才需求、智力需求，为经济社会发展提供人才智力保障。</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多渠道、多形式引进高层次人才，满足各类单位人才需求覆盖率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根据单位高层次人才需求，积极引进培养，对符合条件的高层次人才，落实扶持政策，兑现补贴</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70%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&lt;70%</w:t>
            </w:r>
          </w:p>
        </w:tc>
      </w:tr>
      <w:tr>
        <w:tblPrEx>
          <w:tblCellMar>
            <w:top w:w="0" w:type="dxa"/>
            <w:left w:w="108" w:type="dxa"/>
            <w:bottom w:w="0" w:type="dxa"/>
            <w:right w:w="108" w:type="dxa"/>
          </w:tblCellMar>
        </w:tblPrEx>
        <w:trPr>
          <w:trHeight w:val="780"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补贴经费发放覆盖率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经区委人才工作领导小组认定的特聘专家工作经费、住房补贴、科研经费和工作经费等覆盖率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&lt;90%</w:t>
            </w:r>
          </w:p>
        </w:tc>
      </w:tr>
      <w:tr>
        <w:tblPrEx>
          <w:tblCellMar>
            <w:top w:w="0" w:type="dxa"/>
            <w:left w:w="108" w:type="dxa"/>
            <w:bottom w:w="0" w:type="dxa"/>
            <w:right w:w="108" w:type="dxa"/>
          </w:tblCellMar>
        </w:tblPrEx>
        <w:trPr>
          <w:trHeight w:val="708"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人才工作培训人数</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人才工作培训人数</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400</w:t>
            </w:r>
            <w:r>
              <w:rPr>
                <w:rFonts w:hint="eastAsia" w:ascii="宋体" w:hAnsi="宋体" w:cs="宋体"/>
                <w:sz w:val="18"/>
                <w:szCs w:val="18"/>
              </w:rPr>
              <w:t>人以上</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360-400</w:t>
            </w:r>
            <w:r>
              <w:rPr>
                <w:rFonts w:hint="eastAsia" w:ascii="宋体" w:hAnsi="宋体" w:cs="宋体"/>
                <w:sz w:val="18"/>
                <w:szCs w:val="18"/>
              </w:rPr>
              <w:t>人</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320-360</w:t>
            </w:r>
            <w:r>
              <w:rPr>
                <w:rFonts w:hint="eastAsia" w:ascii="宋体" w:hAnsi="宋体" w:cs="宋体"/>
                <w:sz w:val="18"/>
                <w:szCs w:val="18"/>
              </w:rPr>
              <w:t>人</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320</w:t>
            </w:r>
            <w:r>
              <w:rPr>
                <w:rFonts w:hint="eastAsia" w:ascii="宋体" w:hAnsi="宋体" w:cs="宋体"/>
                <w:sz w:val="18"/>
                <w:szCs w:val="18"/>
              </w:rPr>
              <w:t>以下</w:t>
            </w:r>
          </w:p>
        </w:tc>
      </w:tr>
      <w:tr>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0304</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高技能人才的管理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组织高技能人才培训，机关事业单位技术工人职称管理。</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提高我区高技能人才的比例，培养建设高技能人才队伍。</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高技能人才培训完成率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高技能人才培训完成人次数占计划完成人次数的比例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0401</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事业单位及工作人员管理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继续实行公开招聘公共、教育、卫生等分类考试。全面推行新版聘用合同，做到“应签尽签”。做好事业单位考核、奖惩、申诉控告、岗位统计等工作。</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优化事业单位岗位结构比例，全面推行聘用制度，提高公开招聘科学性，规范事业单位人事管理工作。</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事业单位公开聘用考试完成率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公共、教育、卫生等类别公开招聘考试完成数量占计划完成数量的比例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事业单位考核工作完成情况</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事业单位考核、奖惩、申诉控告、岗位统计等工作完成情况与计划完成情况相比较</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新版聘用合同推行签订率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新版聘用合同推行签订数量占应合同签订总数的比例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0402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工资基金及流动人员管理管理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落实工资基金管理办法，管理审核工资基金。完成区直机关、企事业单位人员流动调配工作，优化干部到位结构。</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有效控制机关事业单位机构编制及人员增长。减轻财政负担，促进我区国民经济健康发展。促进人力资源有效流动和合理配置。</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人员调配档案审核率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人员调配档案审核的人数占要求调配的人数的比率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工资基金审核完成率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工资基金审核单位数占应审核单位数的比率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648"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0501</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企业工资政策和管理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完善全区企业工资调控机制和工资集体协商制度，落实工资指导线。</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加大对企业工资分配的调控力度，合理确定收入分配水平。</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企业工资审核率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企业工资审核单位数占应审核单位数的比率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&lt;75%</w:t>
            </w:r>
          </w:p>
        </w:tc>
      </w:tr>
      <w:tr>
        <w:tblPrEx>
          <w:tblCellMar>
            <w:top w:w="0" w:type="dxa"/>
            <w:left w:w="108" w:type="dxa"/>
            <w:bottom w:w="0" w:type="dxa"/>
            <w:right w:w="108" w:type="dxa"/>
          </w:tblCellMar>
        </w:tblPrEx>
        <w:trPr>
          <w:trHeight w:val="216"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0502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机关事业单位工资政策和管理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落实公务员工资政策，落实事业单位绩效工资政策，为符合退休条件的人员办理退休手续。</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加强工资管理，确保政策落实到位；与预算编制对接，实现高效快捷审核。</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工资政策落实率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工资政策落实单位数占应落实单位数的比率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退休手续办理及时率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在规定时限内办退休手续的数量占办理总数的比例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0601</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劳动关系政策落实</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落实劳动关系政策，建立完善劳动关系协调机制。</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提高劳动合同签订率，建立和谐劳动关系。</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规模以上企业劳动合同签订率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规模以上企业劳动合同签订数占应签订数之间的比率</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0602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劳动关系调解仲裁事务管理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组织和实施劳动关系的调解、仲裁、信访。</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提高调解仲裁办案质量。</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劳动仲裁到期结案率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到期已结案的劳动仲裁数占受理仲裁申请总数的比例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劳动关系的调解、仲裁、信访完成率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劳动关系的调解、仲裁、信访工作完成总数占申请调解、仲裁、信访数量的比例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0603</w:t>
            </w:r>
          </w:p>
        </w:tc>
        <w:tc>
          <w:tcPr>
            <w:tcW w:w="279"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劳动监察事务管理</w:t>
            </w:r>
          </w:p>
        </w:tc>
        <w:tc>
          <w:tcPr>
            <w:tcW w:w="1004"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组织实施劳动保障监察执法，依法查处重大违法案件。</w:t>
            </w:r>
          </w:p>
        </w:tc>
        <w:tc>
          <w:tcPr>
            <w:tcW w:w="203" w:type="pct"/>
            <w:tcBorders>
              <w:top w:val="nil"/>
              <w:left w:val="nil"/>
              <w:bottom w:val="single" w:color="auto" w:sz="4" w:space="0"/>
              <w:right w:val="single" w:color="auto" w:sz="4" w:space="0"/>
            </w:tcBorders>
            <w:noWrap/>
            <w:vAlign w:val="center"/>
          </w:tcPr>
          <w:p>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提高劳动保障监察案件结案率。</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劳动保障监察案件结案率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已结案的劳动监察案件占劳动监察案件总数的比例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0701</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综合业务管理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制定人力资源和社会保障事业发展规划，政务服务、</w:t>
            </w:r>
            <w:r>
              <w:rPr>
                <w:rFonts w:ascii="宋体" w:hAnsi="宋体" w:cs="宋体"/>
                <w:sz w:val="18"/>
                <w:szCs w:val="18"/>
              </w:rPr>
              <w:t>12333</w:t>
            </w:r>
            <w:r>
              <w:rPr>
                <w:rFonts w:hint="eastAsia" w:ascii="宋体" w:hAnsi="宋体" w:cs="宋体"/>
                <w:sz w:val="18"/>
                <w:szCs w:val="18"/>
              </w:rPr>
              <w:t>电话咨询系统及信息系统建设，编制社会保险基金预决算草案。负责社保基金综合管理。</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接受社会监督，为群众提供优质政务服务</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年度内政务服务、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为群众提供优质政务服务完成率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为群众提供优质政务服务案件数量占申请政务服务数量的比例</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综合业务管理工作完成率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综合业务管理工作完成情况</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&lt;90%</w:t>
            </w:r>
          </w:p>
        </w:tc>
      </w:tr>
      <w:tr>
        <w:tblPrEx>
          <w:tblCellMar>
            <w:top w:w="0" w:type="dxa"/>
            <w:left w:w="108" w:type="dxa"/>
            <w:bottom w:w="0" w:type="dxa"/>
            <w:right w:w="108" w:type="dxa"/>
          </w:tblCellMar>
        </w:tblPrEx>
        <w:trPr>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0702</w:t>
            </w:r>
          </w:p>
        </w:tc>
        <w:tc>
          <w:tcPr>
            <w:tcW w:w="279"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综合事务管理</w:t>
            </w:r>
          </w:p>
        </w:tc>
        <w:tc>
          <w:tcPr>
            <w:tcW w:w="1004"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办理机关法律事务、行政复议和行政应诉。会议组织管理、信息化建设与维护、财务、统计、科研和资产管理、人力资源和社会保障教育培训等工作。</w:t>
            </w:r>
          </w:p>
        </w:tc>
        <w:tc>
          <w:tcPr>
            <w:tcW w:w="203" w:type="pct"/>
            <w:vMerge w:val="restart"/>
            <w:tcBorders>
              <w:top w:val="nil"/>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保障机关正常运转</w:t>
            </w: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社会保障信息化保障支撑度</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社会保障信息化水平有效支撑社保事务正常开展情况</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&lt;85%</w:t>
            </w:r>
          </w:p>
        </w:tc>
      </w:tr>
      <w:tr>
        <w:tblPrEx>
          <w:tblCellMar>
            <w:top w:w="0" w:type="dxa"/>
            <w:left w:w="108" w:type="dxa"/>
            <w:bottom w:w="0" w:type="dxa"/>
            <w:right w:w="108" w:type="dxa"/>
          </w:tblCellMar>
        </w:tblPrEx>
        <w:trPr>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63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综合事务管理工作完成率</w:t>
            </w:r>
          </w:p>
        </w:tc>
        <w:tc>
          <w:tcPr>
            <w:tcW w:w="901"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综合事务管理工作完成情况</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pPr>
              <w:rPr>
                <w:rFonts w:ascii="宋体" w:cs="宋体"/>
                <w:sz w:val="18"/>
                <w:szCs w:val="18"/>
              </w:rPr>
            </w:pPr>
            <w:r>
              <w:rPr>
                <w:rFonts w:ascii="宋体" w:hAnsi="宋体" w:cs="宋体"/>
                <w:sz w:val="18"/>
                <w:szCs w:val="18"/>
              </w:rPr>
              <w:t>&lt;90%</w:t>
            </w:r>
          </w:p>
        </w:tc>
      </w:tr>
    </w:tbl>
    <w:p>
      <w:pPr>
        <w:pStyle w:val="10"/>
        <w:rPr>
          <w:lang w:eastAsia="zh-CN"/>
        </w:rPr>
      </w:pP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1"/>
      </w:pPr>
      <w:r>
        <w:rPr>
          <w:rFonts w:hint="eastAsia"/>
        </w:rPr>
        <w:t>全面贯彻落实上级各项稳就业政策。加强社会就业、企业用工情况的监测分析预警，加强就业指导和服务，强化供需对接，多种渠道满足企业用工和劳动者求职需要。筹建曹妃甸自贸片区人力资源服务示范区。产业园布局</w:t>
      </w:r>
      <w:r>
        <w:t>“</w:t>
      </w:r>
      <w:r>
        <w:rPr>
          <w:rFonts w:hint="eastAsia"/>
        </w:rPr>
        <w:t>一园三区</w:t>
      </w:r>
      <w:r>
        <w:t>”</w:t>
      </w:r>
      <w:r>
        <w:rPr>
          <w:rFonts w:hint="eastAsia"/>
        </w:rPr>
        <w:t>，即</w:t>
      </w:r>
      <w:r>
        <w:t>“</w:t>
      </w:r>
      <w:r>
        <w:rPr>
          <w:rFonts w:hint="eastAsia"/>
        </w:rPr>
        <w:t>公共服务区、产业聚集区、创业孵化区</w:t>
      </w:r>
      <w:r>
        <w:t>”</w:t>
      </w:r>
      <w:r>
        <w:rPr>
          <w:rFonts w:hint="eastAsia"/>
        </w:rPr>
        <w:t>，实现</w:t>
      </w:r>
      <w:r>
        <w:t>“</w:t>
      </w:r>
      <w:r>
        <w:rPr>
          <w:rFonts w:hint="eastAsia"/>
        </w:rPr>
        <w:t>公共服务、产业聚集、招才引智、创业孵化、培育市场</w:t>
      </w:r>
      <w:r>
        <w:t>”</w:t>
      </w:r>
      <w:r>
        <w:rPr>
          <w:rFonts w:hint="eastAsia"/>
        </w:rPr>
        <w:t>五大服务功能。突出抓好重点群体就业。</w:t>
      </w:r>
    </w:p>
    <w:p>
      <w:pPr>
        <w:pStyle w:val="11"/>
      </w:pPr>
      <w:r>
        <w:rPr>
          <w:rFonts w:hint="eastAsia"/>
        </w:rPr>
        <w:t>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加强社保基金监管。狠抓基础建设、狠抓规程规范、狠抓制度落实、狠抓体系防控，进一步加强工作力量配备，全面落实岗位不相容要求和互斥机制，进一步提高风险防控能力和水平，确保基金安全平稳运行。</w:t>
      </w:r>
    </w:p>
    <w:p>
      <w:pPr>
        <w:pStyle w:val="11"/>
      </w:pPr>
      <w:r>
        <w:rPr>
          <w:rFonts w:hint="eastAsia"/>
        </w:rPr>
        <w:t>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服务，畅通人才服务绿色通道。进一步加强招才引智工作。进一步强化技能人才培养。围绕我区</w:t>
      </w:r>
      <w:r>
        <w:t>“4+5+4”</w:t>
      </w:r>
      <w:r>
        <w:rPr>
          <w:rFonts w:hint="eastAsia"/>
        </w:rPr>
        <w:t>产业体系，引导定点职业培训机构，在开展电工、焊工、钳工、起重装卸机械操作工等工种培训的同时，推进养老护理员、育婴员、保育员等家庭服务业等工种培训，探索中式烹调师、面点师、餐厅服务员等餐饮服务业及水产养殖类特色专业培训，为我区产业发展提供人才支撑。</w:t>
      </w:r>
    </w:p>
    <w:p>
      <w:pPr>
        <w:pStyle w:val="11"/>
      </w:pPr>
      <w:r>
        <w:rPr>
          <w:rFonts w:hint="eastAsia"/>
        </w:rPr>
        <w:t>通过规范工资收入分配、促进就业、职业技能提升、劳动力关系维护、劳动监察监管等部门职能，提高城乡居民人均可支配收入。</w:t>
      </w:r>
    </w:p>
    <w:p>
      <w:pPr>
        <w:pStyle w:val="11"/>
      </w:pPr>
      <w:r>
        <w:rPr>
          <w:rFonts w:hint="eastAsia"/>
        </w:rPr>
        <w:t>完善制度建设。制定完善预算绩效管理制度、资金管理办法、工作保障制度等，为全年预算绩效目标的实现奠定制度基础。</w:t>
      </w:r>
    </w:p>
    <w:p>
      <w:pPr>
        <w:pStyle w:val="11"/>
      </w:pPr>
      <w:r>
        <w:rPr>
          <w:rFonts w:hint="eastAsia"/>
        </w:rPr>
        <w:t>加强支出管理。通过优化支出结构、编细编实预算、加快履行政府采购手续、尽快启动项目、及时支付资金、按业务完成情况适时细化代编预算、按规定及时下达资金等多种措施，确保支出进度达标。</w:t>
      </w:r>
    </w:p>
    <w:p>
      <w:pPr>
        <w:pStyle w:val="11"/>
      </w:pPr>
      <w:r>
        <w:rPr>
          <w:rFonts w:hint="eastAsia"/>
        </w:rPr>
        <w:t>加强绩效运行监控。按要求开展绩效运行监控，发现问题及时采取措施，确保绩效目标如期保质实现。</w:t>
      </w:r>
    </w:p>
    <w:p>
      <w:pPr>
        <w:pStyle w:val="11"/>
      </w:pPr>
      <w:r>
        <w:rPr>
          <w:rFonts w:hint="eastAsia"/>
        </w:rPr>
        <w:t>做好绩效自评。按要求开展上年度部门预算绩效自评和重点评价工作，对评价中发现的问题及时整改，调整优化支出结构，提高财政资金使用效益。</w:t>
      </w:r>
    </w:p>
    <w:p>
      <w:pPr>
        <w:pStyle w:val="11"/>
      </w:pPr>
      <w:r>
        <w:rPr>
          <w:rFonts w:hint="eastAsia"/>
        </w:rPr>
        <w:t>规范财务资产管理。完善财务管理制度，严格审批程序，加强固定资产登记、使用和报废处置管理，做到支出合理，物尽其用。</w:t>
      </w:r>
    </w:p>
    <w:p>
      <w:pPr>
        <w:pStyle w:val="11"/>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1"/>
      </w:pPr>
      <w:r>
        <w:rPr>
          <w:rFonts w:hint="eastAsia"/>
        </w:rPr>
        <w:t>加强宣传最训调研。加强人员培训，提高本部门职工业务素质；加强调研，提出优化财政资金配置、提高资金使用效益的意见；加大宣传力度，强化预算绩效管理意识，促进预算绩效管理水平进一步提升。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hint="eastAsia" w:ascii="方正小标宋_GBK" w:hAnsi="方正小标宋_GBK" w:eastAsia="方正小标宋_GBK" w:cs="方正小标宋_GBK"/>
          <w:color w:val="000000"/>
          <w:sz w:val="44"/>
        </w:rPr>
        <w:t>第二部分</w:t>
      </w:r>
    </w:p>
    <w:p>
      <w:pPr>
        <w:jc w:val="center"/>
      </w:pP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劳动就业社会保障服务协理员补贴及培训经费绩效目标表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13020923P000036100017</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劳动就业社会保障服务协理员补贴及培训经费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83.65</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83.65</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预算资金</w:t>
            </w:r>
            <w:r>
              <w:t>83.65</w:t>
            </w:r>
            <w:r>
              <w:rPr>
                <w:rFonts w:hint="eastAsia"/>
              </w:rPr>
              <w:t>万元，全部为本级财政资金，用于发放基层劳动保障协理员补贴</w:t>
            </w:r>
            <w:r>
              <w:rPr>
                <w:lang w:eastAsia="zh-CN"/>
              </w:rPr>
              <w:t>81</w:t>
            </w:r>
            <w:r>
              <w:rPr>
                <w:rFonts w:hint="eastAsia"/>
                <w:lang w:eastAsia="zh-CN"/>
              </w:rPr>
              <w:t>万元</w:t>
            </w:r>
            <w:r>
              <w:rPr>
                <w:rFonts w:hint="eastAsia"/>
              </w:rPr>
              <w:t>，</w:t>
            </w:r>
            <w:r>
              <w:rPr>
                <w:rFonts w:hint="eastAsia"/>
                <w:lang w:eastAsia="zh-CN"/>
              </w:rPr>
              <w:t>业务培训费用</w:t>
            </w:r>
            <w:r>
              <w:rPr>
                <w:lang w:eastAsia="zh-CN"/>
              </w:rPr>
              <w:t>2.65</w:t>
            </w:r>
            <w:r>
              <w:rPr>
                <w:rFonts w:hint="eastAsia"/>
                <w:lang w:eastAsia="zh-CN"/>
              </w:rPr>
              <w:t>万元，</w:t>
            </w:r>
            <w:r>
              <w:rPr>
                <w:rFonts w:hint="eastAsia"/>
              </w:rPr>
              <w:t>加强基层就业服务机构建设。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rPr>
                <w:lang w:eastAsia="zh-CN"/>
              </w:rPr>
            </w:pPr>
            <w:r>
              <w:rPr>
                <w:lang w:eastAsia="zh-CN"/>
              </w:rPr>
              <w:t>0.00</w:t>
            </w:r>
          </w:p>
        </w:tc>
        <w:tc>
          <w:tcPr>
            <w:tcW w:w="3118" w:type="dxa"/>
            <w:gridSpan w:val="2"/>
            <w:vAlign w:val="center"/>
          </w:tcPr>
          <w:p>
            <w:pPr>
              <w:pStyle w:val="16"/>
              <w:rPr>
                <w:lang w:eastAsia="zh-CN"/>
              </w:rPr>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按时发放基层劳动保障协理员补贴，加强基层就业服务机构建设。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农村劳动力转移人数</w:t>
            </w:r>
          </w:p>
        </w:tc>
        <w:tc>
          <w:tcPr>
            <w:tcW w:w="2891" w:type="dxa"/>
            <w:vAlign w:val="center"/>
          </w:tcPr>
          <w:p>
            <w:pPr>
              <w:pStyle w:val="14"/>
            </w:pPr>
            <w:r>
              <w:rPr>
                <w:rFonts w:hint="eastAsia"/>
                <w:lang w:eastAsia="zh-CN"/>
              </w:rPr>
              <w:t>农村劳动力转移人数</w:t>
            </w:r>
          </w:p>
        </w:tc>
        <w:tc>
          <w:tcPr>
            <w:tcW w:w="1276" w:type="dxa"/>
            <w:vAlign w:val="center"/>
          </w:tcPr>
          <w:p>
            <w:pPr>
              <w:pStyle w:val="14"/>
              <w:rPr>
                <w:lang w:eastAsia="zh-CN"/>
              </w:rPr>
            </w:pPr>
            <w:r>
              <w:rPr>
                <w:lang w:eastAsia="zh-CN"/>
              </w:rPr>
              <w:t>3000</w:t>
            </w:r>
            <w:r>
              <w:rPr>
                <w:rFonts w:hint="eastAsia"/>
                <w:lang w:eastAsia="zh-CN"/>
              </w:rPr>
              <w:t>人</w:t>
            </w:r>
          </w:p>
        </w:tc>
        <w:tc>
          <w:tcPr>
            <w:tcW w:w="1843" w:type="dxa"/>
            <w:vAlign w:val="center"/>
          </w:tcPr>
          <w:p>
            <w:pPr>
              <w:pStyle w:val="14"/>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lang w:eastAsia="zh-CN"/>
              </w:rPr>
              <w:t>劳动保障协理员工作</w:t>
            </w:r>
            <w:r>
              <w:rPr>
                <w:rFonts w:hint="eastAsia"/>
              </w:rPr>
              <w:t>完成率</w:t>
            </w:r>
          </w:p>
        </w:tc>
        <w:tc>
          <w:tcPr>
            <w:tcW w:w="2891" w:type="dxa"/>
            <w:vAlign w:val="center"/>
          </w:tcPr>
          <w:p>
            <w:pPr>
              <w:pStyle w:val="14"/>
            </w:pPr>
            <w:r>
              <w:rPr>
                <w:rFonts w:hint="eastAsia"/>
                <w:lang w:eastAsia="zh-CN"/>
              </w:rPr>
              <w:t>劳动保障协理员工作</w:t>
            </w:r>
            <w:r>
              <w:rPr>
                <w:rFonts w:hint="eastAsia"/>
              </w:rPr>
              <w:t>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lang w:eastAsia="zh-CN"/>
              </w:rPr>
              <w:t>协理员</w:t>
            </w:r>
            <w:r>
              <w:rPr>
                <w:rFonts w:hint="eastAsia"/>
              </w:rPr>
              <w:t>业务处理及时性</w:t>
            </w:r>
          </w:p>
        </w:tc>
        <w:tc>
          <w:tcPr>
            <w:tcW w:w="2891" w:type="dxa"/>
            <w:vAlign w:val="center"/>
          </w:tcPr>
          <w:p>
            <w:pPr>
              <w:pStyle w:val="14"/>
            </w:pPr>
            <w:r>
              <w:rPr>
                <w:rFonts w:hint="eastAsia"/>
                <w:lang w:eastAsia="zh-CN"/>
              </w:rPr>
              <w:t>协理员</w:t>
            </w:r>
            <w:r>
              <w:rPr>
                <w:rFonts w:hint="eastAsia"/>
              </w:rPr>
              <w:t>业务处理及时性</w:t>
            </w:r>
          </w:p>
        </w:tc>
        <w:tc>
          <w:tcPr>
            <w:tcW w:w="1276" w:type="dxa"/>
            <w:vAlign w:val="center"/>
          </w:tcPr>
          <w:p>
            <w:pPr>
              <w:pStyle w:val="14"/>
              <w:rPr>
                <w:lang w:eastAsia="zh-CN"/>
              </w:rPr>
            </w:pPr>
            <w:r>
              <w:rPr>
                <w:rFonts w:hint="eastAsia"/>
                <w:lang w:eastAsia="zh-CN"/>
              </w:rPr>
              <w:t>年底前完成当年任务</w:t>
            </w:r>
          </w:p>
        </w:tc>
        <w:tc>
          <w:tcPr>
            <w:tcW w:w="1843" w:type="dxa"/>
            <w:vAlign w:val="center"/>
          </w:tcPr>
          <w:p>
            <w:pPr>
              <w:pStyle w:val="14"/>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协理员补贴</w:t>
            </w:r>
            <w:r>
              <w:rPr>
                <w:rFonts w:hint="eastAsia"/>
              </w:rPr>
              <w:t>预算控制额</w:t>
            </w:r>
          </w:p>
        </w:tc>
        <w:tc>
          <w:tcPr>
            <w:tcW w:w="2891" w:type="dxa"/>
            <w:vAlign w:val="center"/>
          </w:tcPr>
          <w:p>
            <w:pPr>
              <w:pStyle w:val="14"/>
            </w:pPr>
            <w:r>
              <w:rPr>
                <w:rFonts w:hint="eastAsia"/>
                <w:lang w:eastAsia="zh-CN"/>
              </w:rPr>
              <w:t>协理员补贴</w:t>
            </w:r>
            <w:r>
              <w:rPr>
                <w:rFonts w:hint="eastAsia"/>
              </w:rPr>
              <w:t>预算控制额</w:t>
            </w:r>
          </w:p>
        </w:tc>
        <w:tc>
          <w:tcPr>
            <w:tcW w:w="1276" w:type="dxa"/>
            <w:vAlign w:val="center"/>
          </w:tcPr>
          <w:p>
            <w:pPr>
              <w:pStyle w:val="14"/>
              <w:rPr>
                <w:lang w:eastAsia="zh-CN"/>
              </w:rPr>
            </w:pPr>
            <w:r>
              <w:rPr>
                <w:lang w:eastAsia="zh-CN"/>
              </w:rPr>
              <w:t>6000</w:t>
            </w:r>
            <w:r>
              <w:rPr>
                <w:rFonts w:hint="eastAsia"/>
                <w:lang w:eastAsia="zh-CN"/>
              </w:rPr>
              <w:t>元</w:t>
            </w:r>
            <w:r>
              <w:rPr>
                <w:lang w:eastAsia="zh-CN"/>
              </w:rPr>
              <w:t>/</w:t>
            </w:r>
            <w:r>
              <w:rPr>
                <w:rFonts w:hint="eastAsia"/>
                <w:lang w:eastAsia="zh-CN"/>
              </w:rPr>
              <w:t>人</w:t>
            </w:r>
          </w:p>
        </w:tc>
        <w:tc>
          <w:tcPr>
            <w:tcW w:w="1843" w:type="dxa"/>
            <w:vAlign w:val="center"/>
          </w:tcPr>
          <w:p>
            <w:pPr>
              <w:pStyle w:val="14"/>
              <w:rPr>
                <w:lang w:eastAsia="zh-CN"/>
              </w:rPr>
            </w:pPr>
            <w:r>
              <w:rPr>
                <w:lang w:eastAsia="zh-CN"/>
              </w:rPr>
              <w:t>810000</w:t>
            </w:r>
            <w:r>
              <w:rPr>
                <w:rFonts w:hint="eastAsia"/>
                <w:lang w:eastAsia="zh-CN"/>
              </w:rPr>
              <w:t>元</w:t>
            </w:r>
            <w:r>
              <w:rPr>
                <w:lang w:eastAsia="zh-CN"/>
              </w:rPr>
              <w:t>/135</w:t>
            </w:r>
            <w:r>
              <w:rPr>
                <w:rFonts w:hint="eastAsia"/>
                <w:lang w:eastAsia="zh-CN"/>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提高效率</w:t>
            </w:r>
          </w:p>
        </w:tc>
        <w:tc>
          <w:tcPr>
            <w:tcW w:w="2891" w:type="dxa"/>
            <w:vAlign w:val="center"/>
          </w:tcPr>
          <w:p>
            <w:pPr>
              <w:pStyle w:val="14"/>
            </w:pPr>
            <w:r>
              <w:rPr>
                <w:rFonts w:hint="eastAsia"/>
              </w:rPr>
              <w:t>提高效率</w:t>
            </w:r>
          </w:p>
        </w:tc>
        <w:tc>
          <w:tcPr>
            <w:tcW w:w="1276" w:type="dxa"/>
            <w:vAlign w:val="center"/>
          </w:tcPr>
          <w:p>
            <w:pPr>
              <w:pStyle w:val="14"/>
            </w:pPr>
            <w:r>
              <w:rPr>
                <w:rFonts w:hint="eastAsia"/>
              </w:rPr>
              <w:t>提高基层劳动保障公共服务效率</w:t>
            </w:r>
          </w:p>
        </w:tc>
        <w:tc>
          <w:tcPr>
            <w:tcW w:w="1843" w:type="dxa"/>
            <w:vAlign w:val="center"/>
          </w:tcPr>
          <w:p>
            <w:pPr>
              <w:pStyle w:val="14"/>
            </w:pPr>
            <w:r>
              <w:rPr>
                <w:rFonts w:hint="eastAsia"/>
              </w:rPr>
              <w:t>年度工作计划和部门职能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t>9</w:t>
            </w:r>
            <w:r>
              <w:rPr>
                <w:lang w:eastAsia="zh-CN"/>
              </w:rPr>
              <w:t>5</w:t>
            </w:r>
            <w:r>
              <w:t>%</w:t>
            </w:r>
          </w:p>
        </w:tc>
        <w:tc>
          <w:tcPr>
            <w:tcW w:w="1843" w:type="dxa"/>
            <w:vAlign w:val="center"/>
          </w:tcPr>
          <w:p>
            <w:pPr>
              <w:pStyle w:val="14"/>
            </w:pPr>
            <w:r>
              <w:rPr>
                <w:rFonts w:hint="eastAsia"/>
              </w:rPr>
              <w:t>年度工作计划和部门职能</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劳动力市场基础设施维护维修专项经费绩效目标表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13020923P00026310001B</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劳动力市场基础设施维护维修专项经费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78.71</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78.71</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本项目全部为财政拨款资金，</w:t>
            </w:r>
            <w:r>
              <w:t>78.71</w:t>
            </w:r>
            <w:r>
              <w:rPr>
                <w:rFonts w:hint="eastAsia"/>
              </w:rPr>
              <w:t>万元，用于办公楼维护维修，保证单位正常运转。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w:t>
            </w:r>
          </w:p>
        </w:tc>
        <w:tc>
          <w:tcPr>
            <w:tcW w:w="1587" w:type="dxa"/>
            <w:vAlign w:val="center"/>
          </w:tcPr>
          <w:p>
            <w:pPr>
              <w:pStyle w:val="16"/>
              <w:rPr>
                <w:lang w:eastAsia="zh-CN"/>
              </w:rPr>
            </w:pPr>
            <w:r>
              <w:rPr>
                <w:lang w:eastAsia="zh-CN"/>
              </w:rPr>
              <w:t>0</w:t>
            </w:r>
          </w:p>
        </w:tc>
        <w:tc>
          <w:tcPr>
            <w:tcW w:w="1304" w:type="dxa"/>
            <w:vAlign w:val="center"/>
          </w:tcPr>
          <w:p>
            <w:pPr>
              <w:pStyle w:val="16"/>
            </w:pPr>
            <w:r>
              <w:t>40.00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资金用于局机关办公楼及附属设施的维护维修，保证机关正常运转，高效、便捷地为群众服务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电梯更换</w:t>
            </w:r>
            <w:r>
              <w:rPr>
                <w:rFonts w:hint="eastAsia"/>
              </w:rPr>
              <w:t>完成</w:t>
            </w:r>
            <w:r>
              <w:rPr>
                <w:rFonts w:hint="eastAsia"/>
                <w:lang w:eastAsia="zh-CN"/>
              </w:rPr>
              <w:t>次数</w:t>
            </w:r>
          </w:p>
        </w:tc>
        <w:tc>
          <w:tcPr>
            <w:tcW w:w="2891" w:type="dxa"/>
            <w:vAlign w:val="center"/>
          </w:tcPr>
          <w:p>
            <w:pPr>
              <w:pStyle w:val="14"/>
              <w:rPr>
                <w:lang w:eastAsia="zh-CN"/>
              </w:rPr>
            </w:pPr>
            <w:r>
              <w:rPr>
                <w:rFonts w:hint="eastAsia"/>
                <w:lang w:eastAsia="zh-CN"/>
              </w:rPr>
              <w:t>电梯更换</w:t>
            </w:r>
            <w:r>
              <w:rPr>
                <w:rFonts w:hint="eastAsia"/>
              </w:rPr>
              <w:t>完成</w:t>
            </w:r>
            <w:r>
              <w:rPr>
                <w:rFonts w:hint="eastAsia"/>
                <w:lang w:eastAsia="zh-CN"/>
              </w:rPr>
              <w:t>次数</w:t>
            </w:r>
          </w:p>
        </w:tc>
        <w:tc>
          <w:tcPr>
            <w:tcW w:w="1276" w:type="dxa"/>
            <w:vAlign w:val="center"/>
          </w:tcPr>
          <w:p>
            <w:pPr>
              <w:pStyle w:val="14"/>
              <w:rPr>
                <w:lang w:eastAsia="zh-CN"/>
              </w:rPr>
            </w:pPr>
            <w:r>
              <w:rPr>
                <w:lang w:eastAsia="zh-CN"/>
              </w:rPr>
              <w:t>1</w:t>
            </w:r>
            <w:r>
              <w:rPr>
                <w:rFonts w:hint="eastAsia"/>
                <w:lang w:eastAsia="zh-CN"/>
              </w:rPr>
              <w:t>次</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rPr>
                <w:lang w:eastAsia="zh-CN"/>
              </w:rPr>
            </w:pPr>
            <w:r>
              <w:rPr>
                <w:rFonts w:hint="eastAsia"/>
              </w:rPr>
              <w:t>修缮改造任务完成率</w:t>
            </w:r>
          </w:p>
        </w:tc>
        <w:tc>
          <w:tcPr>
            <w:tcW w:w="2891" w:type="dxa"/>
            <w:vAlign w:val="center"/>
          </w:tcPr>
          <w:p>
            <w:pPr>
              <w:pStyle w:val="14"/>
            </w:pPr>
            <w:r>
              <w:rPr>
                <w:rFonts w:hint="eastAsia"/>
              </w:rPr>
              <w:t>修缮改造任务完成率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rPr>
              <w:t>项目建设按期完成</w:t>
            </w:r>
            <w:r>
              <w:rPr>
                <w:rFonts w:hint="eastAsia"/>
                <w:lang w:eastAsia="zh-CN"/>
              </w:rPr>
              <w:t>情况</w:t>
            </w:r>
          </w:p>
        </w:tc>
        <w:tc>
          <w:tcPr>
            <w:tcW w:w="2891" w:type="dxa"/>
            <w:vAlign w:val="center"/>
          </w:tcPr>
          <w:p>
            <w:pPr>
              <w:pStyle w:val="14"/>
            </w:pPr>
            <w:r>
              <w:rPr>
                <w:rFonts w:hint="eastAsia"/>
              </w:rPr>
              <w:t>项目建设按期完成</w:t>
            </w:r>
            <w:r>
              <w:rPr>
                <w:rFonts w:hint="eastAsia"/>
                <w:lang w:eastAsia="zh-CN"/>
              </w:rPr>
              <w:t>情况</w:t>
            </w:r>
          </w:p>
        </w:tc>
        <w:tc>
          <w:tcPr>
            <w:tcW w:w="1276" w:type="dxa"/>
            <w:vAlign w:val="center"/>
          </w:tcPr>
          <w:p>
            <w:pPr>
              <w:pStyle w:val="14"/>
              <w:rPr>
                <w:lang w:eastAsia="zh-CN"/>
              </w:rPr>
            </w:pPr>
            <w:r>
              <w:rPr>
                <w:rFonts w:hint="eastAsia"/>
                <w:lang w:eastAsia="zh-CN"/>
              </w:rPr>
              <w:t>当年完成</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成本金额</w:t>
            </w:r>
          </w:p>
        </w:tc>
        <w:tc>
          <w:tcPr>
            <w:tcW w:w="2891" w:type="dxa"/>
            <w:vAlign w:val="center"/>
          </w:tcPr>
          <w:p>
            <w:pPr>
              <w:pStyle w:val="14"/>
              <w:rPr>
                <w:lang w:eastAsia="zh-CN"/>
              </w:rPr>
            </w:pPr>
            <w:r>
              <w:rPr>
                <w:rFonts w:hint="eastAsia"/>
                <w:lang w:eastAsia="zh-CN"/>
              </w:rPr>
              <w:t>维修维护费用总金额</w:t>
            </w:r>
          </w:p>
        </w:tc>
        <w:tc>
          <w:tcPr>
            <w:tcW w:w="1276" w:type="dxa"/>
            <w:vAlign w:val="center"/>
          </w:tcPr>
          <w:p>
            <w:pPr>
              <w:pStyle w:val="14"/>
              <w:rPr>
                <w:lang w:eastAsia="zh-CN"/>
              </w:rPr>
            </w:pPr>
            <w:r>
              <w:rPr>
                <w:rFonts w:hint="eastAsia"/>
                <w:lang w:eastAsia="zh-CN"/>
              </w:rPr>
              <w:t>≤</w:t>
            </w:r>
            <w:r>
              <w:rPr>
                <w:lang w:eastAsia="zh-CN"/>
              </w:rPr>
              <w:t>78.71</w:t>
            </w:r>
            <w:r>
              <w:rPr>
                <w:rFonts w:hint="eastAsia"/>
                <w:lang w:eastAsia="zh-CN"/>
              </w:rPr>
              <w:t>万元</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lang w:eastAsia="zh-CN"/>
              </w:rPr>
              <w:t>人社</w:t>
            </w:r>
            <w:r>
              <w:rPr>
                <w:rFonts w:hint="eastAsia"/>
              </w:rPr>
              <w:t>政策落实</w:t>
            </w:r>
            <w:r>
              <w:rPr>
                <w:rFonts w:hint="eastAsia"/>
                <w:lang w:eastAsia="zh-CN"/>
              </w:rPr>
              <w:t>情况</w:t>
            </w:r>
          </w:p>
        </w:tc>
        <w:tc>
          <w:tcPr>
            <w:tcW w:w="2891" w:type="dxa"/>
            <w:vAlign w:val="center"/>
          </w:tcPr>
          <w:p>
            <w:pPr>
              <w:pStyle w:val="14"/>
              <w:rPr>
                <w:lang w:eastAsia="zh-CN"/>
              </w:rPr>
            </w:pPr>
            <w:r>
              <w:rPr>
                <w:rFonts w:hint="eastAsia"/>
                <w:lang w:eastAsia="zh-CN"/>
              </w:rPr>
              <w:t>人社</w:t>
            </w:r>
            <w:r>
              <w:rPr>
                <w:rFonts w:hint="eastAsia"/>
              </w:rPr>
              <w:t>政策落实</w:t>
            </w:r>
            <w:r>
              <w:rPr>
                <w:rFonts w:hint="eastAsia"/>
                <w:lang w:eastAsia="zh-CN"/>
              </w:rPr>
              <w:t>情况</w:t>
            </w:r>
          </w:p>
        </w:tc>
        <w:tc>
          <w:tcPr>
            <w:tcW w:w="1276" w:type="dxa"/>
            <w:vAlign w:val="center"/>
          </w:tcPr>
          <w:p>
            <w:pPr>
              <w:pStyle w:val="14"/>
            </w:pPr>
            <w:r>
              <w:rPr>
                <w:lang w:eastAsia="zh-CN"/>
              </w:rPr>
              <w:t>10</w:t>
            </w:r>
            <w:r>
              <w:t>0%</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w:t>
            </w:r>
            <w:r>
              <w:rPr>
                <w:rFonts w:hint="eastAsia"/>
                <w:lang w:eastAsia="zh-CN"/>
              </w:rPr>
              <w:t>对人社工作的</w:t>
            </w:r>
            <w:r>
              <w:rPr>
                <w:rFonts w:hint="eastAsia"/>
              </w:rPr>
              <w:t>满意度</w:t>
            </w:r>
          </w:p>
        </w:tc>
        <w:tc>
          <w:tcPr>
            <w:tcW w:w="2891" w:type="dxa"/>
            <w:vAlign w:val="center"/>
          </w:tcPr>
          <w:p>
            <w:pPr>
              <w:pStyle w:val="14"/>
            </w:pPr>
            <w:r>
              <w:rPr>
                <w:rFonts w:hint="eastAsia"/>
              </w:rPr>
              <w:t>服务对象</w:t>
            </w:r>
            <w:r>
              <w:rPr>
                <w:rFonts w:hint="eastAsia"/>
                <w:lang w:eastAsia="zh-CN"/>
              </w:rPr>
              <w:t>对人社工作的</w:t>
            </w:r>
            <w:r>
              <w:rPr>
                <w:rFonts w:hint="eastAsia"/>
              </w:rPr>
              <w:t>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工作规划和概算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企业养老保险超征奖励绩效目标表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13020923P000264100011</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企业养老保险超征奖励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30.00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30.00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30</w:t>
            </w:r>
            <w:r>
              <w:rPr>
                <w:rFonts w:hint="eastAsia"/>
              </w:rPr>
              <w:t>万元，全部为财政拨款，用于养老保险扩征工作。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pPr>
            <w:r>
              <w:t>20.00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完成养老金征缴任务。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养老保险扩面征缴资金</w:t>
            </w:r>
          </w:p>
        </w:tc>
        <w:tc>
          <w:tcPr>
            <w:tcW w:w="2891" w:type="dxa"/>
            <w:vAlign w:val="center"/>
          </w:tcPr>
          <w:p>
            <w:pPr>
              <w:pStyle w:val="14"/>
            </w:pPr>
            <w:r>
              <w:rPr>
                <w:rFonts w:hint="eastAsia"/>
                <w:lang w:eastAsia="zh-CN"/>
              </w:rPr>
              <w:t>养老保险扩面征缴资金数</w:t>
            </w:r>
          </w:p>
        </w:tc>
        <w:tc>
          <w:tcPr>
            <w:tcW w:w="1276" w:type="dxa"/>
            <w:vAlign w:val="center"/>
          </w:tcPr>
          <w:p>
            <w:pPr>
              <w:pStyle w:val="14"/>
              <w:rPr>
                <w:lang w:eastAsia="zh-CN"/>
              </w:rPr>
            </w:pPr>
            <w:r>
              <w:rPr>
                <w:rFonts w:hint="eastAsia"/>
                <w:lang w:eastAsia="zh-CN"/>
              </w:rPr>
              <w:t>≤</w:t>
            </w:r>
            <w:r>
              <w:rPr>
                <w:lang w:eastAsia="zh-CN"/>
              </w:rPr>
              <w:t>7000</w:t>
            </w:r>
            <w:r>
              <w:rPr>
                <w:rFonts w:hint="eastAsia"/>
                <w:lang w:eastAsia="zh-CN"/>
              </w:rPr>
              <w:t>万元</w:t>
            </w:r>
          </w:p>
        </w:tc>
        <w:tc>
          <w:tcPr>
            <w:tcW w:w="1843" w:type="dxa"/>
            <w:vAlign w:val="center"/>
          </w:tcPr>
          <w:p>
            <w:pPr>
              <w:pStyle w:val="14"/>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lang w:eastAsia="zh-CN"/>
              </w:rPr>
              <w:t>养老保险扩面征缴</w:t>
            </w:r>
            <w:r>
              <w:rPr>
                <w:rFonts w:hint="eastAsia"/>
              </w:rPr>
              <w:t>工作完成率</w:t>
            </w:r>
          </w:p>
        </w:tc>
        <w:tc>
          <w:tcPr>
            <w:tcW w:w="2891" w:type="dxa"/>
            <w:vAlign w:val="center"/>
          </w:tcPr>
          <w:p>
            <w:pPr>
              <w:pStyle w:val="14"/>
            </w:pPr>
            <w:r>
              <w:rPr>
                <w:rFonts w:hint="eastAsia"/>
                <w:lang w:eastAsia="zh-CN"/>
              </w:rPr>
              <w:t>养老保险扩面征缴</w:t>
            </w:r>
            <w:r>
              <w:rPr>
                <w:rFonts w:hint="eastAsia"/>
              </w:rPr>
              <w:t>工作完成率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lang w:eastAsia="zh-CN"/>
              </w:rPr>
              <w:t>养老保险扩面征缴</w:t>
            </w:r>
            <w:r>
              <w:rPr>
                <w:rFonts w:hint="eastAsia"/>
              </w:rPr>
              <w:t>工作</w:t>
            </w:r>
            <w:r>
              <w:rPr>
                <w:rFonts w:hint="eastAsia"/>
                <w:lang w:eastAsia="zh-CN"/>
              </w:rPr>
              <w:t>完成时间</w:t>
            </w:r>
          </w:p>
        </w:tc>
        <w:tc>
          <w:tcPr>
            <w:tcW w:w="2891" w:type="dxa"/>
            <w:vAlign w:val="center"/>
          </w:tcPr>
          <w:p>
            <w:pPr>
              <w:pStyle w:val="14"/>
            </w:pPr>
            <w:r>
              <w:rPr>
                <w:rFonts w:hint="eastAsia"/>
                <w:lang w:eastAsia="zh-CN"/>
              </w:rPr>
              <w:t>养老保险扩面征缴</w:t>
            </w:r>
            <w:r>
              <w:rPr>
                <w:rFonts w:hint="eastAsia"/>
              </w:rPr>
              <w:t>工作</w:t>
            </w:r>
            <w:r>
              <w:rPr>
                <w:rFonts w:hint="eastAsia"/>
                <w:lang w:eastAsia="zh-CN"/>
              </w:rPr>
              <w:t>完成时间</w:t>
            </w:r>
          </w:p>
        </w:tc>
        <w:tc>
          <w:tcPr>
            <w:tcW w:w="1276" w:type="dxa"/>
            <w:vAlign w:val="center"/>
          </w:tcPr>
          <w:p>
            <w:pPr>
              <w:pStyle w:val="14"/>
              <w:rPr>
                <w:lang w:eastAsia="zh-CN"/>
              </w:rPr>
            </w:pPr>
            <w:r>
              <w:rPr>
                <w:lang w:eastAsia="zh-CN"/>
              </w:rPr>
              <w:t>12</w:t>
            </w:r>
            <w:r>
              <w:rPr>
                <w:rFonts w:hint="eastAsia"/>
                <w:lang w:eastAsia="zh-CN"/>
              </w:rPr>
              <w:t>底前完成任务</w:t>
            </w:r>
          </w:p>
        </w:tc>
        <w:tc>
          <w:tcPr>
            <w:tcW w:w="1843" w:type="dxa"/>
            <w:vAlign w:val="center"/>
          </w:tcPr>
          <w:p>
            <w:pPr>
              <w:pStyle w:val="14"/>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成本金额</w:t>
            </w:r>
          </w:p>
        </w:tc>
        <w:tc>
          <w:tcPr>
            <w:tcW w:w="2891" w:type="dxa"/>
            <w:vAlign w:val="center"/>
          </w:tcPr>
          <w:p>
            <w:pPr>
              <w:pStyle w:val="14"/>
              <w:rPr>
                <w:lang w:eastAsia="zh-CN"/>
              </w:rPr>
            </w:pPr>
            <w:r>
              <w:rPr>
                <w:rFonts w:hint="eastAsia"/>
                <w:lang w:eastAsia="zh-CN"/>
              </w:rPr>
              <w:t>企业养老保险超征奖励费用总金额</w:t>
            </w:r>
          </w:p>
        </w:tc>
        <w:tc>
          <w:tcPr>
            <w:tcW w:w="1276" w:type="dxa"/>
            <w:vAlign w:val="center"/>
          </w:tcPr>
          <w:p>
            <w:pPr>
              <w:pStyle w:val="14"/>
              <w:rPr>
                <w:lang w:eastAsia="zh-CN"/>
              </w:rPr>
            </w:pPr>
            <w:r>
              <w:rPr>
                <w:rFonts w:hint="eastAsia"/>
                <w:lang w:eastAsia="zh-CN"/>
              </w:rPr>
              <w:t>≤</w:t>
            </w:r>
            <w:r>
              <w:rPr>
                <w:lang w:eastAsia="zh-CN"/>
              </w:rPr>
              <w:t>30</w:t>
            </w:r>
            <w:r>
              <w:rPr>
                <w:rFonts w:hint="eastAsia"/>
                <w:lang w:eastAsia="zh-CN"/>
              </w:rPr>
              <w:t>万元</w:t>
            </w:r>
          </w:p>
        </w:tc>
        <w:tc>
          <w:tcPr>
            <w:tcW w:w="1843" w:type="dxa"/>
            <w:vAlign w:val="center"/>
          </w:tcPr>
          <w:p>
            <w:pPr>
              <w:pStyle w:val="14"/>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部门职责和年度规划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公共服务水平提升情况</w:t>
            </w:r>
          </w:p>
        </w:tc>
        <w:tc>
          <w:tcPr>
            <w:tcW w:w="2891" w:type="dxa"/>
            <w:vAlign w:val="center"/>
          </w:tcPr>
          <w:p>
            <w:pPr>
              <w:pStyle w:val="14"/>
            </w:pPr>
            <w:r>
              <w:rPr>
                <w:rFonts w:hint="eastAsia"/>
              </w:rPr>
              <w:t>保障相关业务、工作等开展情况</w:t>
            </w:r>
          </w:p>
        </w:tc>
        <w:tc>
          <w:tcPr>
            <w:tcW w:w="1276" w:type="dxa"/>
            <w:vAlign w:val="center"/>
          </w:tcPr>
          <w:p>
            <w:pPr>
              <w:pStyle w:val="14"/>
            </w:pPr>
            <w:r>
              <w:rPr>
                <w:rFonts w:hint="eastAsia"/>
              </w:rPr>
              <w:t>在全区达到</w:t>
            </w:r>
            <w:r>
              <w:rPr>
                <w:rFonts w:hint="eastAsia"/>
                <w:lang w:eastAsia="zh-CN"/>
              </w:rPr>
              <w:t>养老保险</w:t>
            </w:r>
            <w:r>
              <w:rPr>
                <w:rFonts w:hint="eastAsia"/>
              </w:rPr>
              <w:t>政策宣传、落实</w:t>
            </w:r>
          </w:p>
        </w:tc>
        <w:tc>
          <w:tcPr>
            <w:tcW w:w="1843" w:type="dxa"/>
            <w:vAlign w:val="center"/>
          </w:tcPr>
          <w:p>
            <w:pPr>
              <w:pStyle w:val="14"/>
            </w:pPr>
            <w:r>
              <w:rPr>
                <w:rFonts w:hint="eastAsia"/>
              </w:rPr>
              <w:t>工作规划和部门职能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工作规划和部门职能</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人力资源服务产业园运行经费绩效目标表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13020923P00026810001P</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人力资源服务产业园运行经费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300.00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300.00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300</w:t>
            </w:r>
            <w:r>
              <w:rPr>
                <w:rFonts w:hint="eastAsia"/>
              </w:rPr>
              <w:t>万元，全部为财政拨款，资金用于人力资源服务产业园</w:t>
            </w:r>
            <w:r>
              <w:t>2022</w:t>
            </w:r>
            <w:r>
              <w:rPr>
                <w:rFonts w:hint="eastAsia"/>
              </w:rPr>
              <w:t>年度运转。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rPr>
                <w:lang w:eastAsia="zh-CN"/>
              </w:rPr>
            </w:pPr>
            <w:r>
              <w:rPr>
                <w:lang w:eastAsia="zh-CN"/>
              </w:rPr>
              <w:t>20.00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为企业、个人提供优质就业服务。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引进人力资源服务机构数量</w:t>
            </w:r>
          </w:p>
        </w:tc>
        <w:tc>
          <w:tcPr>
            <w:tcW w:w="2891" w:type="dxa"/>
            <w:vAlign w:val="center"/>
          </w:tcPr>
          <w:p>
            <w:pPr>
              <w:pStyle w:val="14"/>
            </w:pPr>
            <w:r>
              <w:rPr>
                <w:rFonts w:hint="eastAsia"/>
                <w:lang w:eastAsia="zh-CN"/>
              </w:rPr>
              <w:t>引进人力资源服务机构数量</w:t>
            </w:r>
          </w:p>
        </w:tc>
        <w:tc>
          <w:tcPr>
            <w:tcW w:w="1276" w:type="dxa"/>
            <w:vAlign w:val="center"/>
          </w:tcPr>
          <w:p>
            <w:pPr>
              <w:pStyle w:val="14"/>
              <w:rPr>
                <w:lang w:eastAsia="zh-CN"/>
              </w:rPr>
            </w:pPr>
            <w:r>
              <w:rPr>
                <w:rFonts w:hint="eastAsia"/>
              </w:rPr>
              <w:t>≥</w:t>
            </w:r>
            <w:r>
              <w:rPr>
                <w:lang w:eastAsia="zh-CN"/>
              </w:rPr>
              <w:t>7</w:t>
            </w:r>
            <w:r>
              <w:rPr>
                <w:rFonts w:hint="eastAsia"/>
                <w:lang w:eastAsia="zh-CN"/>
              </w:rPr>
              <w:t>家</w:t>
            </w:r>
          </w:p>
        </w:tc>
        <w:tc>
          <w:tcPr>
            <w:tcW w:w="1843" w:type="dxa"/>
            <w:vAlign w:val="center"/>
          </w:tcPr>
          <w:p>
            <w:pPr>
              <w:pStyle w:val="14"/>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各项综合实务工作完成率</w:t>
            </w:r>
          </w:p>
        </w:tc>
        <w:tc>
          <w:tcPr>
            <w:tcW w:w="2891" w:type="dxa"/>
            <w:vAlign w:val="center"/>
          </w:tcPr>
          <w:p>
            <w:pPr>
              <w:pStyle w:val="14"/>
            </w:pPr>
            <w:r>
              <w:rPr>
                <w:rFonts w:hint="eastAsia"/>
              </w:rPr>
              <w:t>各项综合实务工作完成率</w:t>
            </w:r>
          </w:p>
        </w:tc>
        <w:tc>
          <w:tcPr>
            <w:tcW w:w="1276" w:type="dxa"/>
            <w:vAlign w:val="center"/>
          </w:tcPr>
          <w:p>
            <w:pPr>
              <w:pStyle w:val="14"/>
            </w:pPr>
            <w:r>
              <w:rPr>
                <w:rFonts w:hint="eastAsia"/>
              </w:rPr>
              <w:t>≥</w:t>
            </w:r>
            <w:r>
              <w:t>90%</w:t>
            </w:r>
          </w:p>
        </w:tc>
        <w:tc>
          <w:tcPr>
            <w:tcW w:w="1843" w:type="dxa"/>
            <w:vAlign w:val="center"/>
          </w:tcPr>
          <w:p>
            <w:pPr>
              <w:pStyle w:val="14"/>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rPr>
              <w:t>各项综合实务工作</w:t>
            </w:r>
            <w:r>
              <w:rPr>
                <w:rFonts w:hint="eastAsia"/>
                <w:lang w:eastAsia="zh-CN"/>
              </w:rPr>
              <w:t>完成时间</w:t>
            </w:r>
          </w:p>
        </w:tc>
        <w:tc>
          <w:tcPr>
            <w:tcW w:w="2891" w:type="dxa"/>
            <w:vAlign w:val="center"/>
          </w:tcPr>
          <w:p>
            <w:pPr>
              <w:pStyle w:val="14"/>
            </w:pPr>
            <w:r>
              <w:rPr>
                <w:rFonts w:hint="eastAsia"/>
              </w:rPr>
              <w:t>各项综合实务工作</w:t>
            </w:r>
            <w:r>
              <w:rPr>
                <w:rFonts w:hint="eastAsia"/>
                <w:lang w:eastAsia="zh-CN"/>
              </w:rPr>
              <w:t>完成时间，</w:t>
            </w:r>
            <w:r>
              <w:rPr>
                <w:lang w:eastAsia="zh-CN"/>
              </w:rPr>
              <w:t>2023</w:t>
            </w:r>
            <w:r>
              <w:rPr>
                <w:rFonts w:hint="eastAsia"/>
                <w:lang w:eastAsia="zh-CN"/>
              </w:rPr>
              <w:t>年</w:t>
            </w:r>
            <w:r>
              <w:rPr>
                <w:lang w:eastAsia="zh-CN"/>
              </w:rPr>
              <w:t>12</w:t>
            </w:r>
            <w:r>
              <w:rPr>
                <w:rFonts w:hint="eastAsia"/>
                <w:lang w:eastAsia="zh-CN"/>
              </w:rPr>
              <w:t>底前完成</w:t>
            </w:r>
          </w:p>
        </w:tc>
        <w:tc>
          <w:tcPr>
            <w:tcW w:w="1276" w:type="dxa"/>
            <w:vAlign w:val="center"/>
          </w:tcPr>
          <w:p>
            <w:pPr>
              <w:pStyle w:val="14"/>
              <w:rPr>
                <w:lang w:eastAsia="zh-CN"/>
              </w:rPr>
            </w:pPr>
            <w:r>
              <w:rPr>
                <w:rFonts w:hint="eastAsia"/>
                <w:lang w:eastAsia="zh-CN"/>
              </w:rPr>
              <w:t>当年完成</w:t>
            </w:r>
          </w:p>
        </w:tc>
        <w:tc>
          <w:tcPr>
            <w:tcW w:w="1843" w:type="dxa"/>
            <w:vAlign w:val="center"/>
          </w:tcPr>
          <w:p>
            <w:pPr>
              <w:pStyle w:val="14"/>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lang w:eastAsia="zh-CN"/>
              </w:rPr>
              <w:t>成本金额</w:t>
            </w:r>
          </w:p>
        </w:tc>
        <w:tc>
          <w:tcPr>
            <w:tcW w:w="2891" w:type="dxa"/>
            <w:vAlign w:val="center"/>
          </w:tcPr>
          <w:p>
            <w:pPr>
              <w:pStyle w:val="14"/>
              <w:rPr>
                <w:lang w:eastAsia="zh-CN"/>
              </w:rPr>
            </w:pPr>
            <w:r>
              <w:rPr>
                <w:rFonts w:hint="eastAsia"/>
              </w:rPr>
              <w:t>人力资源服务产业园运行经费总金额</w:t>
            </w:r>
          </w:p>
        </w:tc>
        <w:tc>
          <w:tcPr>
            <w:tcW w:w="1276" w:type="dxa"/>
            <w:vAlign w:val="center"/>
          </w:tcPr>
          <w:p>
            <w:pPr>
              <w:pStyle w:val="14"/>
              <w:rPr>
                <w:lang w:eastAsia="zh-CN"/>
              </w:rPr>
            </w:pPr>
            <w:r>
              <w:rPr>
                <w:rFonts w:hint="eastAsia"/>
              </w:rPr>
              <w:t>≤</w:t>
            </w:r>
            <w:r>
              <w:rPr>
                <w:lang w:eastAsia="zh-CN"/>
              </w:rPr>
              <w:t>300</w:t>
            </w:r>
            <w:r>
              <w:rPr>
                <w:rFonts w:hint="eastAsia"/>
                <w:lang w:eastAsia="zh-CN"/>
              </w:rPr>
              <w:t>万元</w:t>
            </w:r>
          </w:p>
        </w:tc>
        <w:tc>
          <w:tcPr>
            <w:tcW w:w="1843" w:type="dxa"/>
            <w:vAlign w:val="center"/>
          </w:tcPr>
          <w:p>
            <w:pPr>
              <w:pStyle w:val="14"/>
            </w:pPr>
            <w:r>
              <w:rPr>
                <w:rFonts w:hint="eastAsia"/>
              </w:rPr>
              <w:t>年度工作计划和部门职责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部门职责和年度规划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部门职责和年度规划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社保系统数字证书使用财政补贴绩效目标表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13020923P000267100012</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社保系统数字证书使用财政补贴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18.00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18.00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w:t>
            </w:r>
            <w:r>
              <w:t>18</w:t>
            </w:r>
            <w:r>
              <w:rPr>
                <w:rFonts w:hint="eastAsia"/>
              </w:rPr>
              <w:t>万元，全部为财政拨款，资金用于为全区单位支付社保系统数字证书服务费。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rPr>
                <w:lang w:eastAsia="zh-CN"/>
              </w:rPr>
            </w:pPr>
            <w:r>
              <w:rPr>
                <w:lang w:eastAsia="zh-CN"/>
              </w:rPr>
              <w:t>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按规定时间支付财政补助。</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补贴覆盖企事业单位数量</w:t>
            </w:r>
          </w:p>
        </w:tc>
        <w:tc>
          <w:tcPr>
            <w:tcW w:w="2891" w:type="dxa"/>
            <w:vAlign w:val="center"/>
          </w:tcPr>
          <w:p>
            <w:pPr>
              <w:pStyle w:val="14"/>
            </w:pPr>
            <w:r>
              <w:rPr>
                <w:rFonts w:hint="eastAsia"/>
                <w:lang w:eastAsia="zh-CN"/>
              </w:rPr>
              <w:t>补贴覆盖企事业单位数量</w:t>
            </w:r>
          </w:p>
        </w:tc>
        <w:tc>
          <w:tcPr>
            <w:tcW w:w="1276" w:type="dxa"/>
            <w:vAlign w:val="center"/>
          </w:tcPr>
          <w:p>
            <w:pPr>
              <w:pStyle w:val="14"/>
              <w:rPr>
                <w:lang w:eastAsia="zh-CN"/>
              </w:rPr>
            </w:pPr>
            <w:r>
              <w:rPr>
                <w:lang w:eastAsia="zh-CN"/>
              </w:rPr>
              <w:t>2900</w:t>
            </w:r>
            <w:r>
              <w:rPr>
                <w:rFonts w:hint="eastAsia"/>
                <w:lang w:eastAsia="zh-CN"/>
              </w:rPr>
              <w:t>户</w:t>
            </w:r>
          </w:p>
        </w:tc>
        <w:tc>
          <w:tcPr>
            <w:tcW w:w="1843" w:type="dxa"/>
            <w:vAlign w:val="center"/>
          </w:tcPr>
          <w:p>
            <w:pPr>
              <w:pStyle w:val="14"/>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rPr>
                <w:lang w:eastAsia="zh-CN"/>
              </w:rPr>
            </w:pPr>
            <w:r>
              <w:rPr>
                <w:rFonts w:hint="eastAsia"/>
                <w:lang w:eastAsia="zh-CN"/>
              </w:rPr>
              <w:t>补贴资金支付到位率</w:t>
            </w:r>
          </w:p>
        </w:tc>
        <w:tc>
          <w:tcPr>
            <w:tcW w:w="2891" w:type="dxa"/>
            <w:vAlign w:val="center"/>
          </w:tcPr>
          <w:p>
            <w:pPr>
              <w:pStyle w:val="14"/>
            </w:pPr>
            <w:r>
              <w:rPr>
                <w:rFonts w:hint="eastAsia"/>
                <w:lang w:eastAsia="zh-CN"/>
              </w:rPr>
              <w:t>补贴资金支付到位率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rPr>
              <w:t>工作任务完成及时</w:t>
            </w:r>
            <w:r>
              <w:rPr>
                <w:rFonts w:hint="eastAsia"/>
                <w:lang w:eastAsia="zh-CN"/>
              </w:rPr>
              <w:t>性</w:t>
            </w:r>
          </w:p>
        </w:tc>
        <w:tc>
          <w:tcPr>
            <w:tcW w:w="2891" w:type="dxa"/>
            <w:vAlign w:val="center"/>
          </w:tcPr>
          <w:p>
            <w:pPr>
              <w:pStyle w:val="14"/>
            </w:pPr>
            <w:r>
              <w:rPr>
                <w:rFonts w:hint="eastAsia"/>
              </w:rPr>
              <w:t>工作任务完成及时</w:t>
            </w:r>
            <w:r>
              <w:rPr>
                <w:rFonts w:hint="eastAsia"/>
                <w:lang w:eastAsia="zh-CN"/>
              </w:rPr>
              <w:t>性</w:t>
            </w:r>
          </w:p>
        </w:tc>
        <w:tc>
          <w:tcPr>
            <w:tcW w:w="1276" w:type="dxa"/>
            <w:vAlign w:val="center"/>
          </w:tcPr>
          <w:p>
            <w:pPr>
              <w:pStyle w:val="14"/>
              <w:rPr>
                <w:lang w:eastAsia="zh-CN"/>
              </w:rPr>
            </w:pPr>
            <w:r>
              <w:rPr>
                <w:lang w:eastAsia="zh-CN"/>
              </w:rPr>
              <w:t>12</w:t>
            </w:r>
            <w:r>
              <w:rPr>
                <w:rFonts w:hint="eastAsia"/>
                <w:lang w:eastAsia="zh-CN"/>
              </w:rPr>
              <w:t>月底前支付补贴全部到位</w:t>
            </w:r>
          </w:p>
        </w:tc>
        <w:tc>
          <w:tcPr>
            <w:tcW w:w="1843" w:type="dxa"/>
            <w:vAlign w:val="center"/>
          </w:tcPr>
          <w:p>
            <w:pPr>
              <w:pStyle w:val="14"/>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lang w:eastAsia="zh-CN"/>
              </w:rPr>
              <w:t>成本金额</w:t>
            </w:r>
          </w:p>
        </w:tc>
        <w:tc>
          <w:tcPr>
            <w:tcW w:w="2891" w:type="dxa"/>
            <w:vAlign w:val="center"/>
          </w:tcPr>
          <w:p>
            <w:pPr>
              <w:pStyle w:val="14"/>
              <w:rPr>
                <w:lang w:eastAsia="zh-CN"/>
              </w:rPr>
            </w:pPr>
            <w:r>
              <w:rPr>
                <w:rFonts w:hint="eastAsia"/>
              </w:rPr>
              <w:t>社保系统数字证书使用财政补贴总金额</w:t>
            </w:r>
          </w:p>
        </w:tc>
        <w:tc>
          <w:tcPr>
            <w:tcW w:w="1276" w:type="dxa"/>
            <w:vAlign w:val="center"/>
          </w:tcPr>
          <w:p>
            <w:pPr>
              <w:pStyle w:val="14"/>
              <w:rPr>
                <w:lang w:eastAsia="zh-CN"/>
              </w:rPr>
            </w:pPr>
            <w:r>
              <w:rPr>
                <w:rFonts w:hint="eastAsia"/>
              </w:rPr>
              <w:t>≤</w:t>
            </w:r>
            <w:r>
              <w:rPr>
                <w:lang w:eastAsia="zh-CN"/>
              </w:rPr>
              <w:t>18</w:t>
            </w:r>
            <w:r>
              <w:rPr>
                <w:rFonts w:hint="eastAsia"/>
                <w:lang w:eastAsia="zh-CN"/>
              </w:rPr>
              <w:t>万元</w:t>
            </w:r>
          </w:p>
        </w:tc>
        <w:tc>
          <w:tcPr>
            <w:tcW w:w="1843" w:type="dxa"/>
            <w:vAlign w:val="center"/>
          </w:tcPr>
          <w:p>
            <w:pPr>
              <w:pStyle w:val="14"/>
              <w:rPr>
                <w:lang w:eastAsia="zh-CN"/>
              </w:rPr>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部门职责和年度规划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pPr>
            <w:r>
              <w:rPr>
                <w:rFonts w:hint="eastAsia"/>
                <w:lang w:eastAsia="zh-CN"/>
              </w:rPr>
              <w:t>职工养老保险</w:t>
            </w:r>
            <w:r>
              <w:rPr>
                <w:rFonts w:hint="eastAsia"/>
              </w:rPr>
              <w:t>费征缴率</w:t>
            </w:r>
          </w:p>
        </w:tc>
        <w:tc>
          <w:tcPr>
            <w:tcW w:w="2891" w:type="dxa"/>
            <w:vAlign w:val="center"/>
          </w:tcPr>
          <w:p>
            <w:pPr>
              <w:pStyle w:val="14"/>
            </w:pPr>
            <w:r>
              <w:rPr>
                <w:rFonts w:hint="eastAsia"/>
                <w:lang w:eastAsia="zh-CN"/>
              </w:rPr>
              <w:t>职工养老保险</w:t>
            </w:r>
            <w:r>
              <w:rPr>
                <w:rFonts w:hint="eastAsia"/>
              </w:rPr>
              <w:t>费征缴率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部门职责和年度工作计划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t>9</w:t>
            </w:r>
            <w:r>
              <w:rPr>
                <w:lang w:eastAsia="zh-CN"/>
              </w:rPr>
              <w:t>5</w:t>
            </w:r>
            <w:r>
              <w:t>%</w:t>
            </w:r>
          </w:p>
        </w:tc>
        <w:tc>
          <w:tcPr>
            <w:tcW w:w="1843" w:type="dxa"/>
            <w:vAlign w:val="center"/>
          </w:tcPr>
          <w:p>
            <w:pPr>
              <w:pStyle w:val="14"/>
            </w:pPr>
            <w:r>
              <w:rPr>
                <w:rFonts w:hint="eastAsia"/>
              </w:rPr>
              <w:t>部门职责和年度工作计划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社会保障业务经费绩效目标表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13020923P00026210001M</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社会保障业务经费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59.29</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59.29</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59.29</w:t>
            </w:r>
            <w:r>
              <w:rPr>
                <w:rFonts w:hint="eastAsia"/>
              </w:rPr>
              <w:t>万元，全部为财政拨款，用于补充社会保障业务运行经费。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pPr>
            <w:r>
              <w:t>20.00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保证人社部门正常运转</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电梯更换</w:t>
            </w:r>
            <w:r>
              <w:rPr>
                <w:rFonts w:hint="eastAsia"/>
              </w:rPr>
              <w:t>完成</w:t>
            </w:r>
            <w:r>
              <w:rPr>
                <w:rFonts w:hint="eastAsia"/>
                <w:lang w:eastAsia="zh-CN"/>
              </w:rPr>
              <w:t>次数</w:t>
            </w:r>
          </w:p>
        </w:tc>
        <w:tc>
          <w:tcPr>
            <w:tcW w:w="2891" w:type="dxa"/>
            <w:vAlign w:val="center"/>
          </w:tcPr>
          <w:p>
            <w:pPr>
              <w:pStyle w:val="14"/>
              <w:rPr>
                <w:lang w:eastAsia="zh-CN"/>
              </w:rPr>
            </w:pPr>
            <w:r>
              <w:rPr>
                <w:rFonts w:hint="eastAsia"/>
                <w:lang w:eastAsia="zh-CN"/>
              </w:rPr>
              <w:t>电梯更换</w:t>
            </w:r>
            <w:r>
              <w:rPr>
                <w:rFonts w:hint="eastAsia"/>
              </w:rPr>
              <w:t>完成</w:t>
            </w:r>
            <w:r>
              <w:rPr>
                <w:rFonts w:hint="eastAsia"/>
                <w:lang w:eastAsia="zh-CN"/>
              </w:rPr>
              <w:t>次数</w:t>
            </w:r>
          </w:p>
        </w:tc>
        <w:tc>
          <w:tcPr>
            <w:tcW w:w="1276" w:type="dxa"/>
            <w:vAlign w:val="center"/>
          </w:tcPr>
          <w:p>
            <w:pPr>
              <w:pStyle w:val="14"/>
              <w:rPr>
                <w:lang w:eastAsia="zh-CN"/>
              </w:rPr>
            </w:pPr>
            <w:r>
              <w:rPr>
                <w:lang w:eastAsia="zh-CN"/>
              </w:rPr>
              <w:t>1</w:t>
            </w:r>
            <w:r>
              <w:rPr>
                <w:rFonts w:hint="eastAsia"/>
                <w:lang w:eastAsia="zh-CN"/>
              </w:rPr>
              <w:t>次</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rPr>
                <w:lang w:eastAsia="zh-CN"/>
              </w:rPr>
            </w:pPr>
            <w:r>
              <w:rPr>
                <w:rFonts w:hint="eastAsia"/>
              </w:rPr>
              <w:t>修缮改造任务完成率</w:t>
            </w:r>
          </w:p>
        </w:tc>
        <w:tc>
          <w:tcPr>
            <w:tcW w:w="2891" w:type="dxa"/>
            <w:vAlign w:val="center"/>
          </w:tcPr>
          <w:p>
            <w:pPr>
              <w:pStyle w:val="14"/>
            </w:pPr>
            <w:r>
              <w:rPr>
                <w:rFonts w:hint="eastAsia"/>
              </w:rPr>
              <w:t>修缮改造任务完成率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rPr>
              <w:t>项目建设按期完成</w:t>
            </w:r>
            <w:r>
              <w:rPr>
                <w:rFonts w:hint="eastAsia"/>
                <w:lang w:eastAsia="zh-CN"/>
              </w:rPr>
              <w:t>情况</w:t>
            </w:r>
          </w:p>
        </w:tc>
        <w:tc>
          <w:tcPr>
            <w:tcW w:w="2891" w:type="dxa"/>
            <w:vAlign w:val="center"/>
          </w:tcPr>
          <w:p>
            <w:pPr>
              <w:pStyle w:val="14"/>
            </w:pPr>
            <w:r>
              <w:rPr>
                <w:rFonts w:hint="eastAsia"/>
              </w:rPr>
              <w:t>项目建设按期完成</w:t>
            </w:r>
            <w:r>
              <w:rPr>
                <w:rFonts w:hint="eastAsia"/>
                <w:lang w:eastAsia="zh-CN"/>
              </w:rPr>
              <w:t>情况</w:t>
            </w:r>
          </w:p>
        </w:tc>
        <w:tc>
          <w:tcPr>
            <w:tcW w:w="1276" w:type="dxa"/>
            <w:vAlign w:val="center"/>
          </w:tcPr>
          <w:p>
            <w:pPr>
              <w:pStyle w:val="14"/>
              <w:rPr>
                <w:lang w:eastAsia="zh-CN"/>
              </w:rPr>
            </w:pPr>
            <w:r>
              <w:rPr>
                <w:rFonts w:hint="eastAsia"/>
                <w:lang w:eastAsia="zh-CN"/>
              </w:rPr>
              <w:t>当年完成</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lang w:eastAsia="zh-CN"/>
              </w:rPr>
              <w:t>成本金额</w:t>
            </w:r>
          </w:p>
        </w:tc>
        <w:tc>
          <w:tcPr>
            <w:tcW w:w="2891" w:type="dxa"/>
            <w:vAlign w:val="center"/>
          </w:tcPr>
          <w:p>
            <w:pPr>
              <w:pStyle w:val="14"/>
              <w:rPr>
                <w:lang w:eastAsia="zh-CN"/>
              </w:rPr>
            </w:pPr>
            <w:r>
              <w:rPr>
                <w:rFonts w:hint="eastAsia"/>
              </w:rPr>
              <w:t>社会保障业务经费总金额</w:t>
            </w:r>
          </w:p>
        </w:tc>
        <w:tc>
          <w:tcPr>
            <w:tcW w:w="1276" w:type="dxa"/>
            <w:vAlign w:val="center"/>
          </w:tcPr>
          <w:p>
            <w:pPr>
              <w:pStyle w:val="14"/>
              <w:rPr>
                <w:lang w:eastAsia="zh-CN"/>
              </w:rPr>
            </w:pPr>
            <w:r>
              <w:rPr>
                <w:rFonts w:hint="eastAsia"/>
              </w:rPr>
              <w:t>≤</w:t>
            </w:r>
            <w:r>
              <w:rPr>
                <w:lang w:eastAsia="zh-CN"/>
              </w:rPr>
              <w:t>59.29</w:t>
            </w:r>
            <w:r>
              <w:rPr>
                <w:rFonts w:hint="eastAsia"/>
                <w:lang w:eastAsia="zh-CN"/>
              </w:rPr>
              <w:t>万元</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lang w:eastAsia="zh-CN"/>
              </w:rPr>
              <w:t>人社</w:t>
            </w:r>
            <w:r>
              <w:rPr>
                <w:rFonts w:hint="eastAsia"/>
              </w:rPr>
              <w:t>政策落实</w:t>
            </w:r>
            <w:r>
              <w:rPr>
                <w:rFonts w:hint="eastAsia"/>
                <w:lang w:eastAsia="zh-CN"/>
              </w:rPr>
              <w:t>情况</w:t>
            </w:r>
          </w:p>
        </w:tc>
        <w:tc>
          <w:tcPr>
            <w:tcW w:w="2891" w:type="dxa"/>
            <w:vAlign w:val="center"/>
          </w:tcPr>
          <w:p>
            <w:pPr>
              <w:pStyle w:val="14"/>
              <w:rPr>
                <w:lang w:eastAsia="zh-CN"/>
              </w:rPr>
            </w:pPr>
            <w:r>
              <w:rPr>
                <w:rFonts w:hint="eastAsia"/>
                <w:lang w:eastAsia="zh-CN"/>
              </w:rPr>
              <w:t>人社</w:t>
            </w:r>
            <w:r>
              <w:rPr>
                <w:rFonts w:hint="eastAsia"/>
              </w:rPr>
              <w:t>政策落实</w:t>
            </w:r>
            <w:r>
              <w:rPr>
                <w:rFonts w:hint="eastAsia"/>
                <w:lang w:eastAsia="zh-CN"/>
              </w:rPr>
              <w:t>情况</w:t>
            </w:r>
          </w:p>
        </w:tc>
        <w:tc>
          <w:tcPr>
            <w:tcW w:w="1276" w:type="dxa"/>
            <w:vAlign w:val="center"/>
          </w:tcPr>
          <w:p>
            <w:pPr>
              <w:pStyle w:val="14"/>
            </w:pPr>
            <w:r>
              <w:rPr>
                <w:lang w:eastAsia="zh-CN"/>
              </w:rPr>
              <w:t>10</w:t>
            </w:r>
            <w:r>
              <w:t>0%</w:t>
            </w:r>
          </w:p>
        </w:tc>
        <w:tc>
          <w:tcPr>
            <w:tcW w:w="1843" w:type="dxa"/>
            <w:vAlign w:val="center"/>
          </w:tcPr>
          <w:p>
            <w:pPr>
              <w:pStyle w:val="14"/>
            </w:pPr>
            <w:r>
              <w:rPr>
                <w:rFonts w:hint="eastAsia"/>
              </w:rPr>
              <w:t>工作规划和概算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w:t>
            </w:r>
            <w:r>
              <w:rPr>
                <w:rFonts w:hint="eastAsia"/>
                <w:lang w:eastAsia="zh-CN"/>
              </w:rPr>
              <w:t>对人社工作的</w:t>
            </w:r>
            <w:r>
              <w:rPr>
                <w:rFonts w:hint="eastAsia"/>
              </w:rPr>
              <w:t>满意度</w:t>
            </w:r>
          </w:p>
        </w:tc>
        <w:tc>
          <w:tcPr>
            <w:tcW w:w="2891" w:type="dxa"/>
            <w:vAlign w:val="center"/>
          </w:tcPr>
          <w:p>
            <w:pPr>
              <w:pStyle w:val="14"/>
            </w:pPr>
            <w:r>
              <w:rPr>
                <w:rFonts w:hint="eastAsia"/>
              </w:rPr>
              <w:t>服务对象</w:t>
            </w:r>
            <w:r>
              <w:rPr>
                <w:rFonts w:hint="eastAsia"/>
                <w:lang w:eastAsia="zh-CN"/>
              </w:rPr>
              <w:t>对人社工作的</w:t>
            </w:r>
            <w:r>
              <w:rPr>
                <w:rFonts w:hint="eastAsia"/>
              </w:rPr>
              <w:t>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工作规划和概算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信访维稳专项工作经费绩效目标表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13020923P00026510001N</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信访维稳专项工作经费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20.00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20.00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20</w:t>
            </w:r>
            <w:r>
              <w:rPr>
                <w:rFonts w:hint="eastAsia"/>
              </w:rPr>
              <w:t>万元，全部为财政拨款，用于加强农民工等群体信访维稳工作，保持社会稳定、和谐。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pPr>
            <w:r>
              <w:t>15.00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加强农民工等群体信访维稳工作，保持社会稳定、和谐。</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赴北京、石家庄、北戴河信访值班人次</w:t>
            </w:r>
          </w:p>
        </w:tc>
        <w:tc>
          <w:tcPr>
            <w:tcW w:w="2891" w:type="dxa"/>
            <w:vAlign w:val="center"/>
          </w:tcPr>
          <w:p>
            <w:pPr>
              <w:pStyle w:val="14"/>
            </w:pPr>
            <w:r>
              <w:rPr>
                <w:rFonts w:hint="eastAsia"/>
                <w:lang w:eastAsia="zh-CN"/>
              </w:rPr>
              <w:t>赴北京、石家庄、北戴河信访值班人次</w:t>
            </w:r>
          </w:p>
        </w:tc>
        <w:tc>
          <w:tcPr>
            <w:tcW w:w="1276" w:type="dxa"/>
            <w:vAlign w:val="center"/>
          </w:tcPr>
          <w:p>
            <w:pPr>
              <w:pStyle w:val="14"/>
              <w:rPr>
                <w:lang w:eastAsia="zh-CN"/>
              </w:rPr>
            </w:pPr>
            <w:r>
              <w:rPr>
                <w:rFonts w:hint="eastAsia"/>
              </w:rPr>
              <w:t>≥</w:t>
            </w:r>
            <w:r>
              <w:rPr>
                <w:lang w:eastAsia="zh-CN"/>
              </w:rPr>
              <w:t>200</w:t>
            </w:r>
            <w:r>
              <w:rPr>
                <w:rFonts w:hint="eastAsia"/>
                <w:lang w:eastAsia="zh-CN"/>
              </w:rPr>
              <w:t>人次</w:t>
            </w:r>
          </w:p>
        </w:tc>
        <w:tc>
          <w:tcPr>
            <w:tcW w:w="1843" w:type="dxa"/>
            <w:vAlign w:val="center"/>
          </w:tcPr>
          <w:p>
            <w:pPr>
              <w:pStyle w:val="14"/>
              <w:rPr>
                <w:lang w:eastAsia="zh-CN"/>
              </w:rPr>
            </w:pPr>
            <w:r>
              <w:rPr>
                <w:lang w:eastAsia="zh-CN"/>
              </w:rPr>
              <w:t>2</w:t>
            </w:r>
            <w:r>
              <w:rPr>
                <w:rFonts w:hint="eastAsia"/>
                <w:lang w:eastAsia="zh-CN"/>
              </w:rPr>
              <w:t>人</w:t>
            </w:r>
            <w:r>
              <w:rPr>
                <w:lang w:eastAsia="zh-CN"/>
              </w:rPr>
              <w:t>/</w:t>
            </w:r>
            <w:r>
              <w:rPr>
                <w:rFonts w:hint="eastAsia"/>
                <w:lang w:eastAsia="zh-CN"/>
              </w:rPr>
              <w:t>次</w:t>
            </w:r>
            <w:r>
              <w:rPr>
                <w:lang w:eastAsia="zh-CN"/>
              </w:rPr>
              <w:t>*5</w:t>
            </w:r>
            <w:r>
              <w:rPr>
                <w:rFonts w:hint="eastAsia"/>
                <w:lang w:eastAsia="zh-CN"/>
              </w:rPr>
              <w:t>趟</w:t>
            </w:r>
            <w:r>
              <w:rPr>
                <w:lang w:eastAsia="zh-CN"/>
              </w:rPr>
              <w:t>*20</w:t>
            </w:r>
            <w:r>
              <w:rPr>
                <w:rFonts w:hint="eastAsia"/>
                <w:lang w:eastAsia="zh-CN"/>
              </w:rPr>
              <w:t>天</w:t>
            </w:r>
            <w:r>
              <w:rPr>
                <w:lang w:eastAsia="zh-CN"/>
              </w:rPr>
              <w:t>=200</w:t>
            </w:r>
            <w:r>
              <w:rPr>
                <w:rFonts w:hint="eastAsia"/>
                <w:lang w:eastAsia="zh-CN"/>
              </w:rPr>
              <w:t>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信访事项按期结案率</w:t>
            </w:r>
          </w:p>
        </w:tc>
        <w:tc>
          <w:tcPr>
            <w:tcW w:w="2891" w:type="dxa"/>
            <w:vAlign w:val="center"/>
          </w:tcPr>
          <w:p>
            <w:pPr>
              <w:pStyle w:val="14"/>
            </w:pPr>
            <w:r>
              <w:rPr>
                <w:rFonts w:hint="eastAsia"/>
              </w:rPr>
              <w:t>信访事项按期结案率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rPr>
                <w:lang w:eastAsia="zh-CN"/>
              </w:rPr>
            </w:pPr>
            <w:r>
              <w:rPr>
                <w:rFonts w:hint="eastAsia"/>
              </w:rPr>
              <w:t>部门职责和年度规划</w:t>
            </w:r>
            <w:r>
              <w:rPr>
                <w:rFonts w:hint="eastAsia"/>
                <w:lang w:eastAsia="zh-CN"/>
              </w:rPr>
              <w:t>，</w:t>
            </w:r>
            <w:r>
              <w:rPr>
                <w:lang w:eastAsia="zh-CN"/>
              </w:rPr>
              <w:t>60</w:t>
            </w:r>
            <w:r>
              <w:rPr>
                <w:rFonts w:hint="eastAsia"/>
                <w:lang w:eastAsia="zh-CN"/>
              </w:rPr>
              <w:t>个工作日结案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信访事项受理及时率</w:t>
            </w:r>
          </w:p>
        </w:tc>
        <w:tc>
          <w:tcPr>
            <w:tcW w:w="2891" w:type="dxa"/>
            <w:vAlign w:val="center"/>
          </w:tcPr>
          <w:p>
            <w:pPr>
              <w:pStyle w:val="14"/>
            </w:pPr>
            <w:r>
              <w:rPr>
                <w:rFonts w:hint="eastAsia"/>
              </w:rPr>
              <w:t>信访事项受理及时率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rPr>
                <w:lang w:eastAsia="zh-CN"/>
              </w:rPr>
            </w:pPr>
            <w:r>
              <w:rPr>
                <w:rFonts w:hint="eastAsia"/>
              </w:rPr>
              <w:t>部门职责和年度规划</w:t>
            </w:r>
            <w:r>
              <w:rPr>
                <w:rFonts w:hint="eastAsia"/>
                <w:lang w:eastAsia="zh-CN"/>
              </w:rPr>
              <w:t>，</w:t>
            </w:r>
            <w:r>
              <w:rPr>
                <w:lang w:eastAsia="zh-CN"/>
              </w:rPr>
              <w:t>15</w:t>
            </w:r>
            <w:r>
              <w:rPr>
                <w:rFonts w:hint="eastAsia"/>
                <w:lang w:eastAsia="zh-CN"/>
              </w:rPr>
              <w:t>个工作日受理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lang w:eastAsia="zh-CN"/>
              </w:rPr>
              <w:t>成本金额</w:t>
            </w:r>
          </w:p>
        </w:tc>
        <w:tc>
          <w:tcPr>
            <w:tcW w:w="2891" w:type="dxa"/>
            <w:vAlign w:val="center"/>
          </w:tcPr>
          <w:p>
            <w:pPr>
              <w:pStyle w:val="14"/>
              <w:rPr>
                <w:lang w:eastAsia="zh-CN"/>
              </w:rPr>
            </w:pPr>
            <w:r>
              <w:rPr>
                <w:rFonts w:hint="eastAsia"/>
              </w:rPr>
              <w:t>信访维稳专项工作经费总金额</w:t>
            </w:r>
          </w:p>
        </w:tc>
        <w:tc>
          <w:tcPr>
            <w:tcW w:w="1276" w:type="dxa"/>
            <w:vAlign w:val="center"/>
          </w:tcPr>
          <w:p>
            <w:pPr>
              <w:pStyle w:val="14"/>
              <w:rPr>
                <w:lang w:eastAsia="zh-CN"/>
              </w:rPr>
            </w:pPr>
            <w:r>
              <w:rPr>
                <w:rFonts w:hint="eastAsia"/>
              </w:rPr>
              <w:t>≤</w:t>
            </w:r>
            <w:r>
              <w:rPr>
                <w:rFonts w:ascii="宋体" w:hAnsi="宋体" w:eastAsia="宋体"/>
                <w:lang w:eastAsia="zh-CN"/>
              </w:rPr>
              <w:t>20</w:t>
            </w:r>
            <w:r>
              <w:rPr>
                <w:rFonts w:hint="eastAsia"/>
                <w:lang w:eastAsia="zh-CN"/>
              </w:rPr>
              <w:t>万元</w:t>
            </w:r>
          </w:p>
        </w:tc>
        <w:tc>
          <w:tcPr>
            <w:tcW w:w="1843" w:type="dxa"/>
            <w:vAlign w:val="center"/>
          </w:tcPr>
          <w:p>
            <w:pPr>
              <w:pStyle w:val="14"/>
              <w:rPr>
                <w:lang w:eastAsia="zh-CN"/>
              </w:rPr>
            </w:pPr>
            <w:r>
              <w:rPr>
                <w:rFonts w:hint="eastAsia"/>
                <w:lang w:eastAsia="zh-CN"/>
              </w:rPr>
              <w:t>差旅费执行标准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pPr>
            <w:r>
              <w:rPr>
                <w:rFonts w:hint="eastAsia"/>
              </w:rPr>
              <w:t>项目持续发挥作用期限</w:t>
            </w:r>
            <w:r>
              <w:t xml:space="preserve">   </w:t>
            </w:r>
          </w:p>
        </w:tc>
        <w:tc>
          <w:tcPr>
            <w:tcW w:w="2891" w:type="dxa"/>
            <w:vAlign w:val="center"/>
          </w:tcPr>
          <w:p>
            <w:pPr>
              <w:pStyle w:val="14"/>
            </w:pPr>
            <w:r>
              <w:rPr>
                <w:rFonts w:hint="eastAsia"/>
              </w:rPr>
              <w:t>项目持续发挥作用期限</w:t>
            </w:r>
          </w:p>
        </w:tc>
        <w:tc>
          <w:tcPr>
            <w:tcW w:w="1276" w:type="dxa"/>
            <w:vAlign w:val="center"/>
          </w:tcPr>
          <w:p>
            <w:pPr>
              <w:pStyle w:val="14"/>
            </w:pPr>
            <w:r>
              <w:rPr>
                <w:lang w:eastAsia="zh-CN"/>
              </w:rPr>
              <w:t>1</w:t>
            </w:r>
            <w:r>
              <w:rPr>
                <w:rFonts w:hint="eastAsia"/>
                <w:lang w:eastAsia="zh-CN"/>
              </w:rPr>
              <w:t>年内</w:t>
            </w:r>
            <w:r>
              <w:rPr>
                <w:rFonts w:hint="eastAsia"/>
              </w:rPr>
              <w:t>持续发挥作用</w:t>
            </w:r>
          </w:p>
        </w:tc>
        <w:tc>
          <w:tcPr>
            <w:tcW w:w="1843" w:type="dxa"/>
            <w:vAlign w:val="center"/>
          </w:tcPr>
          <w:p>
            <w:pPr>
              <w:pStyle w:val="14"/>
            </w:pPr>
            <w:r>
              <w:rPr>
                <w:rFonts w:hint="eastAsia"/>
              </w:rPr>
              <w:t>部门职责和年度规划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部门职责和年度规划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招聘经费绩效目标表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13020923P000261100010</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招聘经费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99.00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99.00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99</w:t>
            </w:r>
            <w:r>
              <w:rPr>
                <w:rFonts w:hint="eastAsia"/>
              </w:rPr>
              <w:t>万元，全部为财政拨款，用于为全区组织招考事业编、社区工作者、医务工作者等工作。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pPr>
            <w:r>
              <w:t>30.00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提高企业、行政事业单位、教育、卫生等领域工作人员充实率，提高区各类企事业单位服务水平。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招聘活动组织次数</w:t>
            </w:r>
          </w:p>
        </w:tc>
        <w:tc>
          <w:tcPr>
            <w:tcW w:w="2891" w:type="dxa"/>
            <w:vAlign w:val="center"/>
          </w:tcPr>
          <w:p>
            <w:pPr>
              <w:pStyle w:val="14"/>
            </w:pPr>
            <w:r>
              <w:rPr>
                <w:rFonts w:hint="eastAsia"/>
                <w:lang w:eastAsia="zh-CN"/>
              </w:rPr>
              <w:t>招聘活动组织次数</w:t>
            </w:r>
          </w:p>
        </w:tc>
        <w:tc>
          <w:tcPr>
            <w:tcW w:w="1276" w:type="dxa"/>
            <w:vAlign w:val="center"/>
          </w:tcPr>
          <w:p>
            <w:pPr>
              <w:pStyle w:val="14"/>
              <w:rPr>
                <w:lang w:eastAsia="zh-CN"/>
              </w:rPr>
            </w:pPr>
            <w:r>
              <w:rPr>
                <w:rFonts w:hint="eastAsia"/>
              </w:rPr>
              <w:t>≥</w:t>
            </w:r>
            <w:r>
              <w:rPr>
                <w:lang w:eastAsia="zh-CN"/>
              </w:rPr>
              <w:t>25</w:t>
            </w:r>
            <w:r>
              <w:rPr>
                <w:rFonts w:hint="eastAsia"/>
                <w:lang w:eastAsia="zh-CN"/>
              </w:rPr>
              <w:t>次</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lang w:eastAsia="zh-CN"/>
              </w:rPr>
              <w:t>招聘</w:t>
            </w:r>
            <w:r>
              <w:rPr>
                <w:rFonts w:hint="eastAsia"/>
              </w:rPr>
              <w:t>业务工作完成率</w:t>
            </w:r>
          </w:p>
        </w:tc>
        <w:tc>
          <w:tcPr>
            <w:tcW w:w="2891" w:type="dxa"/>
            <w:vAlign w:val="center"/>
          </w:tcPr>
          <w:p>
            <w:pPr>
              <w:pStyle w:val="14"/>
            </w:pPr>
            <w:r>
              <w:rPr>
                <w:rFonts w:hint="eastAsia"/>
                <w:lang w:eastAsia="zh-CN"/>
              </w:rPr>
              <w:t>招聘</w:t>
            </w:r>
            <w:r>
              <w:rPr>
                <w:rFonts w:hint="eastAsia"/>
              </w:rPr>
              <w:t>业务工作完成率</w:t>
            </w:r>
          </w:p>
        </w:tc>
        <w:tc>
          <w:tcPr>
            <w:tcW w:w="1276" w:type="dxa"/>
            <w:vAlign w:val="center"/>
          </w:tcPr>
          <w:p>
            <w:pPr>
              <w:pStyle w:val="14"/>
            </w:pPr>
            <w:r>
              <w:rPr>
                <w:rFonts w:hint="eastAsia"/>
              </w:rPr>
              <w:t>≥</w:t>
            </w:r>
            <w:r>
              <w:rPr>
                <w:lang w:eastAsia="zh-CN"/>
              </w:rPr>
              <w:t>9</w:t>
            </w:r>
            <w:r>
              <w:t>0%</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lang w:eastAsia="zh-CN"/>
              </w:rPr>
              <w:t>年末招聘工作</w:t>
            </w:r>
            <w:r>
              <w:rPr>
                <w:rFonts w:hint="eastAsia"/>
              </w:rPr>
              <w:t>按期完成率</w:t>
            </w:r>
          </w:p>
        </w:tc>
        <w:tc>
          <w:tcPr>
            <w:tcW w:w="2891" w:type="dxa"/>
            <w:vAlign w:val="center"/>
          </w:tcPr>
          <w:p>
            <w:pPr>
              <w:pStyle w:val="14"/>
            </w:pPr>
            <w:r>
              <w:rPr>
                <w:rFonts w:hint="eastAsia"/>
                <w:lang w:eastAsia="zh-CN"/>
              </w:rPr>
              <w:t>年末招聘工作</w:t>
            </w:r>
            <w:r>
              <w:rPr>
                <w:rFonts w:hint="eastAsia"/>
              </w:rPr>
              <w:t>按期完成率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招聘工作人均成本</w:t>
            </w:r>
          </w:p>
        </w:tc>
        <w:tc>
          <w:tcPr>
            <w:tcW w:w="2891" w:type="dxa"/>
            <w:vAlign w:val="center"/>
          </w:tcPr>
          <w:p>
            <w:pPr>
              <w:pStyle w:val="14"/>
            </w:pPr>
            <w:r>
              <w:rPr>
                <w:rFonts w:hint="eastAsia"/>
                <w:lang w:eastAsia="zh-CN"/>
              </w:rPr>
              <w:t>招聘工作人均成本</w:t>
            </w:r>
          </w:p>
        </w:tc>
        <w:tc>
          <w:tcPr>
            <w:tcW w:w="1276" w:type="dxa"/>
            <w:vAlign w:val="center"/>
          </w:tcPr>
          <w:p>
            <w:pPr>
              <w:pStyle w:val="14"/>
              <w:rPr>
                <w:lang w:eastAsia="zh-CN"/>
              </w:rPr>
            </w:pPr>
            <w:r>
              <w:rPr>
                <w:rFonts w:hint="eastAsia"/>
              </w:rPr>
              <w:t>≤</w:t>
            </w:r>
            <w:r>
              <w:rPr>
                <w:lang w:eastAsia="zh-CN"/>
              </w:rPr>
              <w:t>800</w:t>
            </w:r>
            <w:r>
              <w:rPr>
                <w:rFonts w:hint="eastAsia"/>
                <w:lang w:eastAsia="zh-CN"/>
              </w:rPr>
              <w:t>元</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rPr>
                <w:lang w:eastAsia="zh-CN"/>
              </w:rPr>
            </w:pPr>
            <w:r>
              <w:rPr>
                <w:rFonts w:hint="eastAsia"/>
                <w:lang w:eastAsia="zh-CN"/>
              </w:rPr>
              <w:t>项目持续发挥作用期限</w:t>
            </w:r>
          </w:p>
        </w:tc>
        <w:tc>
          <w:tcPr>
            <w:tcW w:w="2891" w:type="dxa"/>
            <w:vAlign w:val="center"/>
          </w:tcPr>
          <w:p>
            <w:pPr>
              <w:pStyle w:val="14"/>
            </w:pPr>
            <w:r>
              <w:rPr>
                <w:rFonts w:hint="eastAsia"/>
                <w:lang w:eastAsia="zh-CN"/>
              </w:rPr>
              <w:t>项目持续发挥作用期限</w:t>
            </w:r>
          </w:p>
        </w:tc>
        <w:tc>
          <w:tcPr>
            <w:tcW w:w="1276" w:type="dxa"/>
            <w:vAlign w:val="center"/>
          </w:tcPr>
          <w:p>
            <w:pPr>
              <w:pStyle w:val="14"/>
              <w:rPr>
                <w:lang w:eastAsia="zh-CN"/>
              </w:rPr>
            </w:pPr>
            <w:r>
              <w:rPr>
                <w:rFonts w:hint="eastAsia"/>
                <w:lang w:eastAsia="zh-CN"/>
              </w:rPr>
              <w:t>招录人员入职后持续发挥作用</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工作规划和部门职责</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专业技术职务任职资格审查费用绩效目标表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13020923P00026610001C</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专业技术职务任职资格审查费用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5.00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5.00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本项目预算</w:t>
            </w:r>
            <w:r>
              <w:t>5</w:t>
            </w:r>
            <w:r>
              <w:rPr>
                <w:rFonts w:hint="eastAsia"/>
              </w:rPr>
              <w:t>万元，全部为财政拨款，用于组建评委会进行专技人员任职资格审查。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rPr>
                <w:lang w:eastAsia="zh-CN"/>
              </w:rPr>
            </w:pPr>
            <w:r>
              <w:rPr>
                <w:lang w:eastAsia="zh-CN"/>
              </w:rPr>
              <w:t>0.00</w:t>
            </w:r>
          </w:p>
        </w:tc>
        <w:tc>
          <w:tcPr>
            <w:tcW w:w="3118"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组建评委会进行专技人员任职资格审查。</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rPr>
              <w:t>任职资格审查</w:t>
            </w:r>
            <w:r>
              <w:rPr>
                <w:rFonts w:hint="eastAsia"/>
                <w:lang w:eastAsia="zh-CN"/>
              </w:rPr>
              <w:t>工作组织次数</w:t>
            </w:r>
          </w:p>
        </w:tc>
        <w:tc>
          <w:tcPr>
            <w:tcW w:w="2891" w:type="dxa"/>
            <w:vAlign w:val="center"/>
          </w:tcPr>
          <w:p>
            <w:pPr>
              <w:pStyle w:val="14"/>
            </w:pPr>
            <w:r>
              <w:rPr>
                <w:rFonts w:hint="eastAsia"/>
              </w:rPr>
              <w:t>任职资格审查</w:t>
            </w:r>
            <w:r>
              <w:rPr>
                <w:rFonts w:hint="eastAsia"/>
                <w:lang w:eastAsia="zh-CN"/>
              </w:rPr>
              <w:t>工作组织次数</w:t>
            </w:r>
          </w:p>
        </w:tc>
        <w:tc>
          <w:tcPr>
            <w:tcW w:w="1276" w:type="dxa"/>
            <w:vAlign w:val="center"/>
          </w:tcPr>
          <w:p>
            <w:pPr>
              <w:pStyle w:val="14"/>
              <w:rPr>
                <w:lang w:eastAsia="zh-CN"/>
              </w:rPr>
            </w:pPr>
            <w:r>
              <w:rPr>
                <w:lang w:eastAsia="zh-CN"/>
              </w:rPr>
              <w:t>2</w:t>
            </w:r>
            <w:r>
              <w:rPr>
                <w:rFonts w:hint="eastAsia"/>
                <w:lang w:eastAsia="zh-CN"/>
              </w:rPr>
              <w:t>次</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任职资格审查工作完成率</w:t>
            </w:r>
          </w:p>
        </w:tc>
        <w:tc>
          <w:tcPr>
            <w:tcW w:w="2891" w:type="dxa"/>
            <w:vAlign w:val="center"/>
          </w:tcPr>
          <w:p>
            <w:pPr>
              <w:pStyle w:val="14"/>
            </w:pPr>
            <w:r>
              <w:rPr>
                <w:rFonts w:hint="eastAsia"/>
              </w:rPr>
              <w:t>任职资格审查工作完成率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lang w:eastAsia="zh-CN"/>
              </w:rPr>
              <w:t>年末</w:t>
            </w:r>
            <w:r>
              <w:rPr>
                <w:rFonts w:hint="eastAsia"/>
              </w:rPr>
              <w:t>任职资格审查</w:t>
            </w:r>
            <w:r>
              <w:rPr>
                <w:rFonts w:hint="eastAsia"/>
                <w:lang w:eastAsia="zh-CN"/>
              </w:rPr>
              <w:t>工作</w:t>
            </w:r>
            <w:r>
              <w:rPr>
                <w:rFonts w:hint="eastAsia"/>
              </w:rPr>
              <w:t>按期完成率</w:t>
            </w:r>
          </w:p>
        </w:tc>
        <w:tc>
          <w:tcPr>
            <w:tcW w:w="2891" w:type="dxa"/>
            <w:vAlign w:val="center"/>
          </w:tcPr>
          <w:p>
            <w:pPr>
              <w:pStyle w:val="14"/>
            </w:pPr>
            <w:r>
              <w:rPr>
                <w:rFonts w:hint="eastAsia"/>
                <w:lang w:eastAsia="zh-CN"/>
              </w:rPr>
              <w:t>年末</w:t>
            </w:r>
            <w:r>
              <w:rPr>
                <w:rFonts w:hint="eastAsia"/>
              </w:rPr>
              <w:t>任职资格审查</w:t>
            </w:r>
            <w:r>
              <w:rPr>
                <w:rFonts w:hint="eastAsia"/>
                <w:lang w:eastAsia="zh-CN"/>
              </w:rPr>
              <w:t>工作</w:t>
            </w:r>
            <w:r>
              <w:rPr>
                <w:rFonts w:hint="eastAsia"/>
              </w:rPr>
              <w:t>按期完成率</w:t>
            </w:r>
          </w:p>
        </w:tc>
        <w:tc>
          <w:tcPr>
            <w:tcW w:w="1276" w:type="dxa"/>
            <w:vAlign w:val="center"/>
          </w:tcPr>
          <w:p>
            <w:pPr>
              <w:pStyle w:val="14"/>
            </w:pPr>
            <w:r>
              <w:rPr>
                <w:lang w:eastAsia="zh-CN"/>
              </w:rPr>
              <w:t>=100</w:t>
            </w:r>
            <w:r>
              <w:t>%</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rPr>
              <w:t>任职资格审查</w:t>
            </w:r>
            <w:r>
              <w:rPr>
                <w:rFonts w:hint="eastAsia"/>
                <w:lang w:eastAsia="zh-CN"/>
              </w:rPr>
              <w:t>工作人均成本</w:t>
            </w:r>
          </w:p>
        </w:tc>
        <w:tc>
          <w:tcPr>
            <w:tcW w:w="2891" w:type="dxa"/>
            <w:vAlign w:val="center"/>
          </w:tcPr>
          <w:p>
            <w:pPr>
              <w:pStyle w:val="14"/>
            </w:pPr>
            <w:r>
              <w:rPr>
                <w:rFonts w:hint="eastAsia"/>
              </w:rPr>
              <w:t>任职资格审查</w:t>
            </w:r>
            <w:r>
              <w:rPr>
                <w:rFonts w:hint="eastAsia"/>
                <w:lang w:eastAsia="zh-CN"/>
              </w:rPr>
              <w:t>工作人均成本</w:t>
            </w:r>
          </w:p>
        </w:tc>
        <w:tc>
          <w:tcPr>
            <w:tcW w:w="1276" w:type="dxa"/>
            <w:vAlign w:val="center"/>
          </w:tcPr>
          <w:p>
            <w:pPr>
              <w:pStyle w:val="14"/>
              <w:rPr>
                <w:lang w:eastAsia="zh-CN"/>
              </w:rPr>
            </w:pPr>
            <w:r>
              <w:rPr>
                <w:rFonts w:hint="eastAsia"/>
              </w:rPr>
              <w:t>≤</w:t>
            </w:r>
            <w:r>
              <w:rPr>
                <w:lang w:eastAsia="zh-CN"/>
              </w:rPr>
              <w:t>625</w:t>
            </w:r>
            <w:r>
              <w:rPr>
                <w:rFonts w:hint="eastAsia"/>
                <w:lang w:eastAsia="zh-CN"/>
              </w:rPr>
              <w:t>元</w:t>
            </w:r>
          </w:p>
        </w:tc>
        <w:tc>
          <w:tcPr>
            <w:tcW w:w="1843" w:type="dxa"/>
            <w:vAlign w:val="center"/>
          </w:tcPr>
          <w:p>
            <w:pPr>
              <w:pStyle w:val="14"/>
              <w:rPr>
                <w:lang w:eastAsia="zh-CN"/>
              </w:rPr>
            </w:pPr>
            <w:r>
              <w:rPr>
                <w:rFonts w:hint="eastAsia"/>
                <w:lang w:eastAsia="zh-CN"/>
              </w:rPr>
              <w:t>评委会评委</w:t>
            </w:r>
            <w:r>
              <w:rPr>
                <w:lang w:eastAsia="zh-CN"/>
              </w:rPr>
              <w:t>20</w:t>
            </w:r>
            <w:r>
              <w:rPr>
                <w:rFonts w:hint="eastAsia"/>
                <w:lang w:eastAsia="zh-CN"/>
              </w:rPr>
              <w:t>人（职称评审）＋</w:t>
            </w:r>
            <w:r>
              <w:rPr>
                <w:lang w:eastAsia="zh-CN"/>
              </w:rPr>
              <w:t>60</w:t>
            </w:r>
            <w:r>
              <w:rPr>
                <w:rFonts w:hint="eastAsia"/>
                <w:lang w:eastAsia="zh-CN"/>
              </w:rPr>
              <w:t>人（教师课堂测试），共</w:t>
            </w:r>
            <w:r>
              <w:rPr>
                <w:lang w:eastAsia="zh-CN"/>
              </w:rPr>
              <w:t>80</w:t>
            </w:r>
            <w:r>
              <w:rPr>
                <w:rFonts w:hint="eastAsia"/>
                <w:lang w:eastAsia="zh-CN"/>
              </w:rPr>
              <w:t>人</w:t>
            </w:r>
            <w:r>
              <w:rPr>
                <w:lang w:eastAsia="zh-CN"/>
              </w:rPr>
              <w:t>,</w:t>
            </w:r>
            <w:r>
              <w:rPr>
                <w:rFonts w:hint="eastAsia"/>
                <w:lang w:eastAsia="zh-CN"/>
              </w:rPr>
              <w:t>被评审对象共计</w:t>
            </w:r>
            <w:r>
              <w:rPr>
                <w:lang w:eastAsia="zh-CN"/>
              </w:rPr>
              <w:t>500</w:t>
            </w:r>
            <w:r>
              <w:rPr>
                <w:rFonts w:hint="eastAsia"/>
                <w:lang w:eastAsia="zh-CN"/>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可持续影响指标</w:t>
            </w:r>
          </w:p>
        </w:tc>
        <w:tc>
          <w:tcPr>
            <w:tcW w:w="1332" w:type="dxa"/>
            <w:vAlign w:val="center"/>
          </w:tcPr>
          <w:p>
            <w:pPr>
              <w:pStyle w:val="14"/>
              <w:rPr>
                <w:lang w:eastAsia="zh-CN"/>
              </w:rPr>
            </w:pPr>
            <w:r>
              <w:rPr>
                <w:rFonts w:hint="eastAsia"/>
                <w:lang w:eastAsia="zh-CN"/>
              </w:rPr>
              <w:t>项目持续发挥作用期限</w:t>
            </w:r>
          </w:p>
        </w:tc>
        <w:tc>
          <w:tcPr>
            <w:tcW w:w="2891" w:type="dxa"/>
            <w:vAlign w:val="center"/>
          </w:tcPr>
          <w:p>
            <w:pPr>
              <w:pStyle w:val="14"/>
            </w:pPr>
            <w:r>
              <w:rPr>
                <w:rFonts w:hint="eastAsia"/>
                <w:lang w:eastAsia="zh-CN"/>
              </w:rPr>
              <w:t>项目持续发挥作用期限</w:t>
            </w:r>
          </w:p>
        </w:tc>
        <w:tc>
          <w:tcPr>
            <w:tcW w:w="1276" w:type="dxa"/>
            <w:vAlign w:val="center"/>
          </w:tcPr>
          <w:p>
            <w:pPr>
              <w:pStyle w:val="14"/>
              <w:rPr>
                <w:lang w:eastAsia="zh-CN"/>
              </w:rPr>
            </w:pPr>
            <w:r>
              <w:rPr>
                <w:rFonts w:hint="eastAsia"/>
                <w:lang w:eastAsia="zh-CN"/>
              </w:rPr>
              <w:t>１年</w:t>
            </w:r>
          </w:p>
        </w:tc>
        <w:tc>
          <w:tcPr>
            <w:tcW w:w="1843" w:type="dxa"/>
            <w:vAlign w:val="center"/>
          </w:tcPr>
          <w:p>
            <w:pPr>
              <w:pStyle w:val="14"/>
            </w:pPr>
            <w:r>
              <w:rPr>
                <w:rFonts w:hint="eastAsia"/>
              </w:rPr>
              <w:t>工作规划和部门职责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部门职责和年度工作计划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创业扶持资金绩效目标表</w:t>
      </w:r>
      <w:bookmarkEnd w:id="12"/>
    </w:p>
    <w:tbl>
      <w:tblPr>
        <w:tblStyle w:val="4"/>
        <w:tblW w:w="100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1160"/>
        <w:gridCol w:w="116"/>
        <w:gridCol w:w="1160"/>
        <w:gridCol w:w="1332"/>
        <w:gridCol w:w="1587"/>
        <w:gridCol w:w="1304"/>
        <w:gridCol w:w="1276"/>
        <w:gridCol w:w="1843"/>
        <w:gridCol w:w="1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97" w:hRule="atLeast"/>
          <w:jc w:val="center"/>
        </w:trPr>
        <w:tc>
          <w:tcPr>
            <w:tcW w:w="8051" w:type="dxa"/>
            <w:gridSpan w:val="8"/>
            <w:tcBorders>
              <w:top w:val="single" w:color="FFFFFF" w:sz="6" w:space="0"/>
              <w:left w:val="single" w:color="FFFFFF" w:sz="6" w:space="0"/>
              <w:right w:val="single" w:color="FFFFFF" w:sz="6" w:space="0"/>
            </w:tcBorders>
            <w:vAlign w:val="center"/>
          </w:tcPr>
          <w:p>
            <w:pPr>
              <w:pStyle w:val="13"/>
            </w:pPr>
            <w:r>
              <w:t>323003</w:t>
            </w:r>
            <w:r>
              <w:rPr>
                <w:rFonts w:hint="eastAsia"/>
              </w:rPr>
              <w:t>曹妃甸区就业服务中心</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Align w:val="center"/>
          </w:tcPr>
          <w:p>
            <w:pPr>
              <w:pStyle w:val="15"/>
            </w:pPr>
            <w:r>
              <w:rPr>
                <w:rFonts w:hint="eastAsia"/>
              </w:rPr>
              <w:t>项目编码</w:t>
            </w:r>
          </w:p>
        </w:tc>
        <w:tc>
          <w:tcPr>
            <w:tcW w:w="2608" w:type="dxa"/>
            <w:gridSpan w:val="3"/>
            <w:vAlign w:val="center"/>
          </w:tcPr>
          <w:p>
            <w:pPr>
              <w:pStyle w:val="14"/>
            </w:pPr>
            <w:r>
              <w:t>13020923P000182100020</w:t>
            </w:r>
          </w:p>
        </w:tc>
        <w:tc>
          <w:tcPr>
            <w:tcW w:w="1587" w:type="dxa"/>
            <w:vAlign w:val="center"/>
          </w:tcPr>
          <w:p>
            <w:pPr>
              <w:pStyle w:val="15"/>
            </w:pPr>
            <w:r>
              <w:rPr>
                <w:rFonts w:hint="eastAsia"/>
              </w:rPr>
              <w:t>项目名称</w:t>
            </w:r>
          </w:p>
        </w:tc>
        <w:tc>
          <w:tcPr>
            <w:tcW w:w="4423" w:type="dxa"/>
            <w:gridSpan w:val="3"/>
            <w:vAlign w:val="center"/>
          </w:tcPr>
          <w:p>
            <w:pPr>
              <w:pStyle w:val="14"/>
            </w:pPr>
            <w:r>
              <w:rPr>
                <w:rFonts w:hint="eastAsia"/>
              </w:rPr>
              <w:t>创业扶持资金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restart"/>
            <w:vAlign w:val="center"/>
          </w:tcPr>
          <w:p>
            <w:pPr>
              <w:pStyle w:val="15"/>
            </w:pPr>
            <w:r>
              <w:rPr>
                <w:rFonts w:hint="eastAsia"/>
              </w:rPr>
              <w:t>预算规模及资金用途</w:t>
            </w:r>
          </w:p>
        </w:tc>
        <w:tc>
          <w:tcPr>
            <w:tcW w:w="1276" w:type="dxa"/>
            <w:gridSpan w:val="2"/>
            <w:vAlign w:val="center"/>
          </w:tcPr>
          <w:p>
            <w:pPr>
              <w:pStyle w:val="15"/>
            </w:pPr>
            <w:r>
              <w:rPr>
                <w:rFonts w:hint="eastAsia"/>
              </w:rPr>
              <w:t>预算数</w:t>
            </w:r>
          </w:p>
        </w:tc>
        <w:tc>
          <w:tcPr>
            <w:tcW w:w="1332" w:type="dxa"/>
            <w:vAlign w:val="center"/>
          </w:tcPr>
          <w:p>
            <w:pPr>
              <w:pStyle w:val="14"/>
            </w:pPr>
            <w:r>
              <w:t>5.00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5.00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continue"/>
          </w:tcPr>
          <w:p/>
        </w:tc>
        <w:tc>
          <w:tcPr>
            <w:tcW w:w="8618" w:type="dxa"/>
            <w:gridSpan w:val="7"/>
            <w:vAlign w:val="center"/>
          </w:tcPr>
          <w:p>
            <w:pPr>
              <w:pStyle w:val="14"/>
            </w:pPr>
            <w:r>
              <w:rPr>
                <w:rFonts w:hint="eastAsia"/>
              </w:rPr>
              <w:t>创业扶持资金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restart"/>
            <w:vAlign w:val="center"/>
          </w:tcPr>
          <w:p>
            <w:pPr>
              <w:pStyle w:val="15"/>
            </w:pPr>
            <w:r>
              <w:rPr>
                <w:rFonts w:hint="eastAsia"/>
              </w:rPr>
              <w:t>资金支出计划（</w:t>
            </w:r>
            <w:r>
              <w:t>%</w:t>
            </w:r>
            <w:r>
              <w:rPr>
                <w:rFonts w:hint="eastAsia"/>
              </w:rPr>
              <w:t>）</w:t>
            </w:r>
          </w:p>
        </w:tc>
        <w:tc>
          <w:tcPr>
            <w:tcW w:w="2608" w:type="dxa"/>
            <w:gridSpan w:val="3"/>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9"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continue"/>
          </w:tcPr>
          <w:p/>
        </w:tc>
        <w:tc>
          <w:tcPr>
            <w:tcW w:w="2608" w:type="dxa"/>
            <w:gridSpan w:val="3"/>
            <w:vAlign w:val="center"/>
          </w:tcPr>
          <w:p>
            <w:pPr>
              <w:pStyle w:val="16"/>
            </w:pPr>
            <w:r>
              <w:t>1.25</w:t>
            </w:r>
          </w:p>
        </w:tc>
        <w:tc>
          <w:tcPr>
            <w:tcW w:w="1587" w:type="dxa"/>
            <w:vAlign w:val="center"/>
          </w:tcPr>
          <w:p>
            <w:pPr>
              <w:pStyle w:val="16"/>
            </w:pPr>
            <w:r>
              <w:t>2.50</w:t>
            </w:r>
          </w:p>
        </w:tc>
        <w:tc>
          <w:tcPr>
            <w:tcW w:w="1304" w:type="dxa"/>
            <w:vAlign w:val="center"/>
          </w:tcPr>
          <w:p>
            <w:pPr>
              <w:pStyle w:val="16"/>
              <w:rPr>
                <w:lang w:eastAsia="zh-CN"/>
              </w:rPr>
            </w:pPr>
            <w:r>
              <w:rPr>
                <w:lang w:eastAsia="zh-CN"/>
              </w:rPr>
              <w:t>50.00</w:t>
            </w:r>
          </w:p>
        </w:tc>
        <w:tc>
          <w:tcPr>
            <w:tcW w:w="3119" w:type="dxa"/>
            <w:gridSpan w:val="2"/>
            <w:vAlign w:val="center"/>
          </w:tcPr>
          <w:p>
            <w:pPr>
              <w:pStyle w:val="16"/>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1276" w:type="dxa"/>
            <w:gridSpan w:val="2"/>
            <w:tcBorders>
              <w:bottom w:val="single" w:color="FFFFFF" w:sz="6" w:space="0"/>
            </w:tcBorders>
            <w:vAlign w:val="center"/>
          </w:tcPr>
          <w:p>
            <w:pPr>
              <w:pStyle w:val="15"/>
            </w:pPr>
            <w:r>
              <w:rPr>
                <w:rFonts w:hint="eastAsia"/>
              </w:rPr>
              <w:t>绩效目标</w:t>
            </w:r>
          </w:p>
        </w:tc>
        <w:tc>
          <w:tcPr>
            <w:tcW w:w="8617" w:type="dxa"/>
            <w:gridSpan w:val="7"/>
            <w:tcBorders>
              <w:bottom w:val="single" w:color="FFFFFF" w:sz="6" w:space="0"/>
            </w:tcBorders>
            <w:vAlign w:val="center"/>
          </w:tcPr>
          <w:p>
            <w:pPr>
              <w:pStyle w:val="14"/>
              <w:rPr>
                <w:lang w:eastAsia="zh-CN"/>
              </w:rPr>
            </w:pPr>
            <w:r>
              <w:rPr>
                <w:rFonts w:hint="eastAsia"/>
                <w:lang w:eastAsia="zh-CN"/>
              </w:rPr>
              <w:t>帮助企业完成创业评估。</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65"/>
        <w:gridCol w:w="265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565" w:type="dxa"/>
            <w:vAlign w:val="center"/>
          </w:tcPr>
          <w:p>
            <w:pPr>
              <w:pStyle w:val="15"/>
            </w:pPr>
            <w:r>
              <w:rPr>
                <w:rFonts w:hint="eastAsia"/>
              </w:rPr>
              <w:t>三级指标</w:t>
            </w:r>
          </w:p>
        </w:tc>
        <w:tc>
          <w:tcPr>
            <w:tcW w:w="2658"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565" w:type="dxa"/>
            <w:vAlign w:val="center"/>
          </w:tcPr>
          <w:p>
            <w:pPr>
              <w:pStyle w:val="14"/>
            </w:pPr>
            <w:r>
              <w:rPr>
                <w:rFonts w:hint="eastAsia"/>
              </w:rPr>
              <w:t>省内国家小微企业创业创新基地服</w:t>
            </w:r>
          </w:p>
        </w:tc>
        <w:tc>
          <w:tcPr>
            <w:tcW w:w="2658" w:type="dxa"/>
            <w:vAlign w:val="center"/>
          </w:tcPr>
          <w:p>
            <w:pPr>
              <w:pStyle w:val="14"/>
            </w:pPr>
            <w:r>
              <w:rPr>
                <w:rFonts w:hint="eastAsia"/>
              </w:rPr>
              <w:t>省内国家小微企业创业创新基地服务企业数</w:t>
            </w:r>
          </w:p>
        </w:tc>
        <w:tc>
          <w:tcPr>
            <w:tcW w:w="1276" w:type="dxa"/>
            <w:vAlign w:val="center"/>
          </w:tcPr>
          <w:p>
            <w:pPr>
              <w:pStyle w:val="14"/>
            </w:pPr>
            <w:r>
              <w:rPr>
                <w:rFonts w:hint="eastAsia"/>
              </w:rPr>
              <w:t>≥</w:t>
            </w:r>
            <w:r>
              <w:t>1</w:t>
            </w:r>
            <w:r>
              <w:rPr>
                <w:rFonts w:hint="eastAsia"/>
              </w:rPr>
              <w:t>个</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565" w:type="dxa"/>
            <w:vAlign w:val="center"/>
          </w:tcPr>
          <w:p>
            <w:pPr>
              <w:pStyle w:val="14"/>
            </w:pPr>
            <w:r>
              <w:rPr>
                <w:rFonts w:hint="eastAsia"/>
              </w:rPr>
              <w:t>验收合格率</w:t>
            </w:r>
          </w:p>
        </w:tc>
        <w:tc>
          <w:tcPr>
            <w:tcW w:w="2658" w:type="dxa"/>
            <w:vAlign w:val="center"/>
          </w:tcPr>
          <w:p>
            <w:pPr>
              <w:pStyle w:val="14"/>
            </w:pPr>
            <w:r>
              <w:rPr>
                <w:rFonts w:hint="eastAsia"/>
              </w:rPr>
              <w:t>验收合格率</w:t>
            </w:r>
          </w:p>
        </w:tc>
        <w:tc>
          <w:tcPr>
            <w:tcW w:w="1276" w:type="dxa"/>
            <w:vAlign w:val="center"/>
          </w:tcPr>
          <w:p>
            <w:pPr>
              <w:pStyle w:val="14"/>
            </w:pPr>
            <w:r>
              <w:rPr>
                <w:lang w:eastAsia="zh-CN"/>
              </w:rPr>
              <w:t>=100</w:t>
            </w:r>
            <w:r>
              <w:t>%</w:t>
            </w:r>
          </w:p>
        </w:tc>
        <w:tc>
          <w:tcPr>
            <w:tcW w:w="1843" w:type="dxa"/>
            <w:vAlign w:val="center"/>
          </w:tcPr>
          <w:p>
            <w:pPr>
              <w:pStyle w:val="14"/>
              <w:rPr>
                <w:lang w:eastAsia="zh-CN"/>
              </w:rPr>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565" w:type="dxa"/>
            <w:vAlign w:val="center"/>
          </w:tcPr>
          <w:p>
            <w:pPr>
              <w:pStyle w:val="14"/>
            </w:pPr>
            <w:r>
              <w:rPr>
                <w:rFonts w:hint="eastAsia"/>
              </w:rPr>
              <w:t>资金发放准时率</w:t>
            </w:r>
          </w:p>
        </w:tc>
        <w:tc>
          <w:tcPr>
            <w:tcW w:w="2658" w:type="dxa"/>
            <w:vAlign w:val="center"/>
          </w:tcPr>
          <w:p>
            <w:pPr>
              <w:pStyle w:val="14"/>
            </w:pPr>
            <w:r>
              <w:rPr>
                <w:rFonts w:hint="eastAsia"/>
              </w:rPr>
              <w:t>资金发放准时率</w:t>
            </w:r>
          </w:p>
        </w:tc>
        <w:tc>
          <w:tcPr>
            <w:tcW w:w="1276" w:type="dxa"/>
            <w:vAlign w:val="center"/>
          </w:tcPr>
          <w:p>
            <w:pPr>
              <w:pStyle w:val="14"/>
            </w:pPr>
            <w:r>
              <w:rPr>
                <w:rFonts w:hint="eastAsia"/>
              </w:rPr>
              <w:t>≥</w:t>
            </w:r>
            <w:r>
              <w:t>95%</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565" w:type="dxa"/>
            <w:vAlign w:val="center"/>
          </w:tcPr>
          <w:p>
            <w:pPr>
              <w:pStyle w:val="14"/>
            </w:pPr>
            <w:r>
              <w:rPr>
                <w:rFonts w:hint="eastAsia"/>
              </w:rPr>
              <w:t>委托第三方所需的安全评估成本</w:t>
            </w:r>
          </w:p>
        </w:tc>
        <w:tc>
          <w:tcPr>
            <w:tcW w:w="2658" w:type="dxa"/>
            <w:vAlign w:val="center"/>
          </w:tcPr>
          <w:p>
            <w:pPr>
              <w:pStyle w:val="14"/>
            </w:pPr>
            <w:r>
              <w:rPr>
                <w:rFonts w:hint="eastAsia"/>
              </w:rPr>
              <w:t>委托第三方所需的安全评估成本</w:t>
            </w:r>
          </w:p>
        </w:tc>
        <w:tc>
          <w:tcPr>
            <w:tcW w:w="1276" w:type="dxa"/>
            <w:vAlign w:val="center"/>
          </w:tcPr>
          <w:p>
            <w:pPr>
              <w:pStyle w:val="14"/>
            </w:pPr>
            <w:r>
              <w:rPr>
                <w:rFonts w:hint="eastAsia" w:ascii="宋体" w:hAnsi="宋体" w:eastAsia="宋体" w:cs="宋体"/>
              </w:rPr>
              <w:t>≦</w:t>
            </w:r>
            <w:r>
              <w:t>5</w:t>
            </w:r>
            <w:r>
              <w:rPr>
                <w:rFonts w:hint="eastAsia"/>
              </w:rPr>
              <w:t>万</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经济效益指标</w:t>
            </w:r>
          </w:p>
        </w:tc>
        <w:tc>
          <w:tcPr>
            <w:tcW w:w="1565" w:type="dxa"/>
            <w:vAlign w:val="center"/>
          </w:tcPr>
          <w:p>
            <w:pPr>
              <w:pStyle w:val="14"/>
            </w:pPr>
            <w:r>
              <w:rPr>
                <w:rFonts w:hint="eastAsia"/>
              </w:rPr>
              <w:t>促进就业创业</w:t>
            </w:r>
          </w:p>
        </w:tc>
        <w:tc>
          <w:tcPr>
            <w:tcW w:w="2658" w:type="dxa"/>
            <w:vAlign w:val="center"/>
          </w:tcPr>
          <w:p>
            <w:pPr>
              <w:pStyle w:val="14"/>
            </w:pPr>
            <w:r>
              <w:rPr>
                <w:rFonts w:hint="eastAsia"/>
              </w:rPr>
              <w:t>促进就业创业</w:t>
            </w:r>
          </w:p>
        </w:tc>
        <w:tc>
          <w:tcPr>
            <w:tcW w:w="1276" w:type="dxa"/>
            <w:vAlign w:val="center"/>
          </w:tcPr>
          <w:p>
            <w:pPr>
              <w:pStyle w:val="14"/>
            </w:pPr>
            <w:r>
              <w:rPr>
                <w:rFonts w:hint="eastAsia"/>
              </w:rPr>
              <w:t>≥</w:t>
            </w:r>
            <w:r>
              <w:t>90%</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565" w:type="dxa"/>
            <w:vAlign w:val="center"/>
          </w:tcPr>
          <w:p>
            <w:pPr>
              <w:pStyle w:val="14"/>
            </w:pPr>
            <w:r>
              <w:rPr>
                <w:rFonts w:hint="eastAsia"/>
              </w:rPr>
              <w:t>促进就业</w:t>
            </w:r>
          </w:p>
        </w:tc>
        <w:tc>
          <w:tcPr>
            <w:tcW w:w="2658" w:type="dxa"/>
            <w:vAlign w:val="center"/>
          </w:tcPr>
          <w:p>
            <w:pPr>
              <w:pStyle w:val="14"/>
            </w:pPr>
            <w:r>
              <w:rPr>
                <w:rFonts w:hint="eastAsia"/>
              </w:rPr>
              <w:t>促进就业</w:t>
            </w:r>
          </w:p>
        </w:tc>
        <w:tc>
          <w:tcPr>
            <w:tcW w:w="1276" w:type="dxa"/>
            <w:vAlign w:val="center"/>
          </w:tcPr>
          <w:p>
            <w:pPr>
              <w:pStyle w:val="14"/>
            </w:pPr>
            <w:r>
              <w:rPr>
                <w:rFonts w:hint="eastAsia"/>
              </w:rPr>
              <w:t>≥</w:t>
            </w:r>
            <w:r>
              <w:t>90%</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565" w:type="dxa"/>
            <w:vAlign w:val="center"/>
          </w:tcPr>
          <w:p>
            <w:pPr>
              <w:pStyle w:val="14"/>
            </w:pPr>
            <w:r>
              <w:rPr>
                <w:rFonts w:hint="eastAsia"/>
              </w:rPr>
              <w:t>服务对象满意度</w:t>
            </w:r>
          </w:p>
        </w:tc>
        <w:tc>
          <w:tcPr>
            <w:tcW w:w="2658" w:type="dxa"/>
            <w:vAlign w:val="center"/>
          </w:tcPr>
          <w:p>
            <w:pPr>
              <w:pStyle w:val="14"/>
            </w:pPr>
            <w:r>
              <w:rPr>
                <w:rFonts w:hint="eastAsia"/>
              </w:rPr>
              <w:t>服务对象满意度</w:t>
            </w:r>
          </w:p>
        </w:tc>
        <w:tc>
          <w:tcPr>
            <w:tcW w:w="1276" w:type="dxa"/>
            <w:vAlign w:val="center"/>
          </w:tcPr>
          <w:p>
            <w:pPr>
              <w:pStyle w:val="14"/>
            </w:pPr>
            <w:r>
              <w:rPr>
                <w:rFonts w:hint="eastAsia"/>
              </w:rPr>
              <w:t>≥</w:t>
            </w:r>
            <w:r>
              <w:t>90%</w:t>
            </w:r>
          </w:p>
        </w:tc>
        <w:tc>
          <w:tcPr>
            <w:tcW w:w="1843" w:type="dxa"/>
            <w:vAlign w:val="center"/>
          </w:tcPr>
          <w:p>
            <w:pPr>
              <w:pStyle w:val="14"/>
            </w:pPr>
            <w:r>
              <w:rPr>
                <w:rFonts w:hint="eastAsia"/>
                <w:lang w:eastAsia="zh-CN"/>
              </w:rPr>
              <w:t>依据年初工作计划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就业补助资金绩效目标表</w:t>
      </w:r>
      <w:bookmarkEnd w:id="13"/>
    </w:p>
    <w:tbl>
      <w:tblPr>
        <w:tblStyle w:val="4"/>
        <w:tblW w:w="100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1160"/>
        <w:gridCol w:w="116"/>
        <w:gridCol w:w="1160"/>
        <w:gridCol w:w="1332"/>
        <w:gridCol w:w="1587"/>
        <w:gridCol w:w="1304"/>
        <w:gridCol w:w="1276"/>
        <w:gridCol w:w="1843"/>
        <w:gridCol w:w="1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97" w:hRule="atLeast"/>
          <w:jc w:val="center"/>
        </w:trPr>
        <w:tc>
          <w:tcPr>
            <w:tcW w:w="8051" w:type="dxa"/>
            <w:gridSpan w:val="8"/>
            <w:tcBorders>
              <w:top w:val="single" w:color="FFFFFF" w:sz="6" w:space="0"/>
              <w:left w:val="single" w:color="FFFFFF" w:sz="6" w:space="0"/>
              <w:right w:val="single" w:color="FFFFFF" w:sz="6" w:space="0"/>
            </w:tcBorders>
            <w:vAlign w:val="center"/>
          </w:tcPr>
          <w:p>
            <w:pPr>
              <w:pStyle w:val="13"/>
            </w:pPr>
            <w:r>
              <w:t>323003</w:t>
            </w:r>
            <w:r>
              <w:rPr>
                <w:rFonts w:hint="eastAsia"/>
              </w:rPr>
              <w:t>曹妃甸区就业服务中心</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Align w:val="center"/>
          </w:tcPr>
          <w:p>
            <w:pPr>
              <w:pStyle w:val="15"/>
            </w:pPr>
            <w:r>
              <w:rPr>
                <w:rFonts w:hint="eastAsia"/>
              </w:rPr>
              <w:t>项目编码</w:t>
            </w:r>
          </w:p>
        </w:tc>
        <w:tc>
          <w:tcPr>
            <w:tcW w:w="2608" w:type="dxa"/>
            <w:gridSpan w:val="3"/>
            <w:vAlign w:val="center"/>
          </w:tcPr>
          <w:p>
            <w:pPr>
              <w:pStyle w:val="14"/>
            </w:pPr>
            <w:r>
              <w:t>13020923P00017010002D</w:t>
            </w:r>
          </w:p>
        </w:tc>
        <w:tc>
          <w:tcPr>
            <w:tcW w:w="1587" w:type="dxa"/>
            <w:vAlign w:val="center"/>
          </w:tcPr>
          <w:p>
            <w:pPr>
              <w:pStyle w:val="15"/>
            </w:pPr>
            <w:r>
              <w:rPr>
                <w:rFonts w:hint="eastAsia"/>
              </w:rPr>
              <w:t>项目名称</w:t>
            </w:r>
          </w:p>
        </w:tc>
        <w:tc>
          <w:tcPr>
            <w:tcW w:w="4423" w:type="dxa"/>
            <w:gridSpan w:val="3"/>
            <w:vAlign w:val="center"/>
          </w:tcPr>
          <w:p>
            <w:pPr>
              <w:pStyle w:val="14"/>
            </w:pPr>
            <w:r>
              <w:rPr>
                <w:rFonts w:hint="eastAsia"/>
              </w:rPr>
              <w:t>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restart"/>
            <w:vAlign w:val="center"/>
          </w:tcPr>
          <w:p>
            <w:pPr>
              <w:pStyle w:val="15"/>
            </w:pPr>
            <w:r>
              <w:rPr>
                <w:rFonts w:hint="eastAsia"/>
              </w:rPr>
              <w:t>预算规模及资金用途</w:t>
            </w:r>
          </w:p>
        </w:tc>
        <w:tc>
          <w:tcPr>
            <w:tcW w:w="1276" w:type="dxa"/>
            <w:gridSpan w:val="2"/>
            <w:vAlign w:val="center"/>
          </w:tcPr>
          <w:p>
            <w:pPr>
              <w:pStyle w:val="15"/>
            </w:pPr>
            <w:r>
              <w:rPr>
                <w:rFonts w:hint="eastAsia"/>
              </w:rPr>
              <w:t>预算数</w:t>
            </w:r>
          </w:p>
        </w:tc>
        <w:tc>
          <w:tcPr>
            <w:tcW w:w="1332" w:type="dxa"/>
            <w:vAlign w:val="center"/>
          </w:tcPr>
          <w:p>
            <w:pPr>
              <w:pStyle w:val="14"/>
            </w:pPr>
            <w:r>
              <w:t>245.00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245.00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continue"/>
          </w:tcPr>
          <w:p/>
        </w:tc>
        <w:tc>
          <w:tcPr>
            <w:tcW w:w="8618" w:type="dxa"/>
            <w:gridSpan w:val="7"/>
            <w:vAlign w:val="center"/>
          </w:tcPr>
          <w:p>
            <w:pPr>
              <w:pStyle w:val="14"/>
            </w:pPr>
            <w:r>
              <w:rPr>
                <w:rFonts w:hint="eastAsia"/>
              </w:rPr>
              <w:t>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restart"/>
            <w:vAlign w:val="center"/>
          </w:tcPr>
          <w:p>
            <w:pPr>
              <w:pStyle w:val="15"/>
            </w:pPr>
            <w:r>
              <w:rPr>
                <w:rFonts w:hint="eastAsia"/>
              </w:rPr>
              <w:t>资金支出计划（</w:t>
            </w:r>
            <w:r>
              <w:t>%</w:t>
            </w:r>
            <w:r>
              <w:rPr>
                <w:rFonts w:hint="eastAsia"/>
              </w:rPr>
              <w:t>）</w:t>
            </w:r>
          </w:p>
        </w:tc>
        <w:tc>
          <w:tcPr>
            <w:tcW w:w="2608" w:type="dxa"/>
            <w:gridSpan w:val="3"/>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9"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 w:type="dxa"/>
          <w:trHeight w:val="369" w:hRule="atLeast"/>
          <w:jc w:val="center"/>
        </w:trPr>
        <w:tc>
          <w:tcPr>
            <w:tcW w:w="1276" w:type="dxa"/>
            <w:gridSpan w:val="2"/>
            <w:vMerge w:val="continue"/>
          </w:tcPr>
          <w:p/>
        </w:tc>
        <w:tc>
          <w:tcPr>
            <w:tcW w:w="2608" w:type="dxa"/>
            <w:gridSpan w:val="3"/>
            <w:vAlign w:val="center"/>
          </w:tcPr>
          <w:p>
            <w:pPr>
              <w:pStyle w:val="16"/>
              <w:rPr>
                <w:lang w:eastAsia="zh-CN"/>
              </w:rPr>
            </w:pPr>
            <w:r>
              <w:rPr>
                <w:lang w:eastAsia="zh-CN"/>
              </w:rPr>
              <w:t>0</w:t>
            </w:r>
          </w:p>
        </w:tc>
        <w:tc>
          <w:tcPr>
            <w:tcW w:w="1587" w:type="dxa"/>
            <w:vAlign w:val="center"/>
          </w:tcPr>
          <w:p>
            <w:pPr>
              <w:pStyle w:val="16"/>
              <w:rPr>
                <w:lang w:eastAsia="zh-CN"/>
              </w:rPr>
            </w:pPr>
            <w:r>
              <w:rPr>
                <w:lang w:eastAsia="zh-CN"/>
              </w:rPr>
              <w:t>0</w:t>
            </w:r>
          </w:p>
        </w:tc>
        <w:tc>
          <w:tcPr>
            <w:tcW w:w="1304" w:type="dxa"/>
            <w:vAlign w:val="center"/>
          </w:tcPr>
          <w:p>
            <w:pPr>
              <w:pStyle w:val="16"/>
              <w:rPr>
                <w:lang w:eastAsia="zh-CN"/>
              </w:rPr>
            </w:pPr>
            <w:r>
              <w:rPr>
                <w:lang w:eastAsia="zh-CN"/>
              </w:rPr>
              <w:t>0</w:t>
            </w:r>
          </w:p>
        </w:tc>
        <w:tc>
          <w:tcPr>
            <w:tcW w:w="3119" w:type="dxa"/>
            <w:gridSpan w:val="2"/>
            <w:vAlign w:val="center"/>
          </w:tcPr>
          <w:p>
            <w:pPr>
              <w:pStyle w:val="16"/>
            </w:pPr>
            <w:r>
              <w:rPr>
                <w:lang w:eastAsia="zh-CN"/>
              </w:rPr>
              <w:t>100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1276" w:type="dxa"/>
            <w:gridSpan w:val="2"/>
            <w:tcBorders>
              <w:bottom w:val="single" w:color="FFFFFF" w:sz="6" w:space="0"/>
            </w:tcBorders>
            <w:vAlign w:val="center"/>
          </w:tcPr>
          <w:p>
            <w:pPr>
              <w:pStyle w:val="15"/>
            </w:pPr>
            <w:r>
              <w:rPr>
                <w:rFonts w:hint="eastAsia"/>
              </w:rPr>
              <w:t>绩效目标</w:t>
            </w:r>
          </w:p>
        </w:tc>
        <w:tc>
          <w:tcPr>
            <w:tcW w:w="8617" w:type="dxa"/>
            <w:gridSpan w:val="7"/>
            <w:tcBorders>
              <w:bottom w:val="single" w:color="FFFFFF" w:sz="6" w:space="0"/>
            </w:tcBorders>
            <w:vAlign w:val="center"/>
          </w:tcPr>
          <w:p>
            <w:pPr>
              <w:pStyle w:val="14"/>
              <w:rPr>
                <w:lang w:eastAsia="zh-CN"/>
              </w:rPr>
            </w:pPr>
            <w:r>
              <w:rPr>
                <w:rFonts w:hint="eastAsia"/>
                <w:lang w:eastAsia="zh-CN"/>
              </w:rPr>
              <w:t>完成就业补助资金发放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pPr>
            <w:r>
              <w:rPr>
                <w:rFonts w:hint="eastAsia"/>
              </w:rPr>
              <w:t>享受社会保险补贴人员数量</w:t>
            </w:r>
          </w:p>
        </w:tc>
        <w:tc>
          <w:tcPr>
            <w:tcW w:w="2891" w:type="dxa"/>
            <w:vAlign w:val="center"/>
          </w:tcPr>
          <w:p>
            <w:pPr>
              <w:pStyle w:val="14"/>
            </w:pPr>
            <w:r>
              <w:rPr>
                <w:rFonts w:hint="eastAsia"/>
              </w:rPr>
              <w:t>享受社会保险补贴人员数量</w:t>
            </w:r>
          </w:p>
        </w:tc>
        <w:tc>
          <w:tcPr>
            <w:tcW w:w="1276" w:type="dxa"/>
            <w:vAlign w:val="center"/>
          </w:tcPr>
          <w:p>
            <w:pPr>
              <w:pStyle w:val="14"/>
            </w:pPr>
            <w:r>
              <w:rPr>
                <w:rFonts w:hint="eastAsia"/>
              </w:rPr>
              <w:t>≥</w:t>
            </w:r>
            <w:r>
              <w:t>1200</w:t>
            </w:r>
            <w:r>
              <w:rPr>
                <w:rFonts w:hint="eastAsia"/>
              </w:rPr>
              <w:t>人</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公益性岗位补贴发放准确率</w:t>
            </w:r>
          </w:p>
        </w:tc>
        <w:tc>
          <w:tcPr>
            <w:tcW w:w="2891" w:type="dxa"/>
            <w:vAlign w:val="center"/>
          </w:tcPr>
          <w:p>
            <w:pPr>
              <w:pStyle w:val="14"/>
            </w:pPr>
            <w:r>
              <w:rPr>
                <w:rFonts w:hint="eastAsia"/>
              </w:rPr>
              <w:t>公益性岗位补贴发放准确率</w:t>
            </w:r>
          </w:p>
        </w:tc>
        <w:tc>
          <w:tcPr>
            <w:tcW w:w="1276" w:type="dxa"/>
            <w:vAlign w:val="center"/>
          </w:tcPr>
          <w:p>
            <w:pPr>
              <w:pStyle w:val="14"/>
            </w:pPr>
            <w:r>
              <w:rPr>
                <w:rFonts w:hint="eastAsia"/>
              </w:rPr>
              <w:t>≥</w:t>
            </w:r>
            <w:r>
              <w:t>95%</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rPr>
                <w:lang w:eastAsia="zh-CN"/>
              </w:rPr>
            </w:pPr>
            <w:r>
              <w:rPr>
                <w:rFonts w:hint="eastAsia"/>
              </w:rPr>
              <w:t>资金发放</w:t>
            </w:r>
            <w:r>
              <w:rPr>
                <w:rFonts w:hint="eastAsia"/>
                <w:lang w:eastAsia="zh-CN"/>
              </w:rPr>
              <w:t>时限</w:t>
            </w:r>
          </w:p>
        </w:tc>
        <w:tc>
          <w:tcPr>
            <w:tcW w:w="2891" w:type="dxa"/>
            <w:vAlign w:val="center"/>
          </w:tcPr>
          <w:p>
            <w:pPr>
              <w:pStyle w:val="14"/>
              <w:rPr>
                <w:lang w:eastAsia="zh-CN"/>
              </w:rPr>
            </w:pPr>
            <w:r>
              <w:rPr>
                <w:lang w:eastAsia="zh-CN"/>
              </w:rPr>
              <w:t>2023</w:t>
            </w:r>
            <w:r>
              <w:rPr>
                <w:rFonts w:hint="eastAsia"/>
                <w:lang w:eastAsia="zh-CN"/>
              </w:rPr>
              <w:t>年</w:t>
            </w:r>
            <w:r>
              <w:rPr>
                <w:lang w:eastAsia="zh-CN"/>
              </w:rPr>
              <w:t>12</w:t>
            </w:r>
            <w:r>
              <w:rPr>
                <w:rFonts w:hint="eastAsia"/>
                <w:lang w:eastAsia="zh-CN"/>
              </w:rPr>
              <w:t>月底完成</w:t>
            </w:r>
          </w:p>
        </w:tc>
        <w:tc>
          <w:tcPr>
            <w:tcW w:w="1276" w:type="dxa"/>
            <w:vAlign w:val="center"/>
          </w:tcPr>
          <w:p>
            <w:pPr>
              <w:pStyle w:val="14"/>
              <w:rPr>
                <w:rFonts w:eastAsia="宋体"/>
                <w:lang w:eastAsia="zh-CN"/>
              </w:rPr>
            </w:pPr>
            <w:r>
              <w:rPr>
                <w:rFonts w:hint="eastAsia" w:ascii="宋体" w:hAnsi="宋体" w:eastAsia="宋体" w:cs="宋体"/>
              </w:rPr>
              <w:t>≦</w:t>
            </w:r>
            <w:r>
              <w:rPr>
                <w:rFonts w:ascii="宋体" w:hAnsi="宋体" w:eastAsia="宋体" w:cs="宋体"/>
                <w:lang w:eastAsia="zh-CN"/>
              </w:rPr>
              <w:t>1</w:t>
            </w:r>
            <w:r>
              <w:rPr>
                <w:rFonts w:hint="eastAsia" w:ascii="宋体" w:hAnsi="宋体" w:eastAsia="宋体" w:cs="宋体"/>
                <w:lang w:eastAsia="zh-CN"/>
              </w:rPr>
              <w:t>年</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rPr>
              <w:t>公益性岗位补贴人均标准</w:t>
            </w:r>
          </w:p>
        </w:tc>
        <w:tc>
          <w:tcPr>
            <w:tcW w:w="2891" w:type="dxa"/>
            <w:vAlign w:val="center"/>
          </w:tcPr>
          <w:p>
            <w:pPr>
              <w:pStyle w:val="14"/>
            </w:pPr>
            <w:r>
              <w:rPr>
                <w:rFonts w:hint="eastAsia"/>
              </w:rPr>
              <w:t>公益性岗位补贴人均标准</w:t>
            </w:r>
          </w:p>
        </w:tc>
        <w:tc>
          <w:tcPr>
            <w:tcW w:w="1276" w:type="dxa"/>
            <w:vAlign w:val="center"/>
          </w:tcPr>
          <w:p>
            <w:pPr>
              <w:pStyle w:val="14"/>
            </w:pPr>
            <w:r>
              <w:rPr>
                <w:rFonts w:hint="eastAsia" w:ascii="宋体" w:hAnsi="宋体" w:eastAsia="宋体" w:cs="宋体"/>
              </w:rPr>
              <w:t>≦</w:t>
            </w:r>
            <w:r>
              <w:t>1900</w:t>
            </w:r>
            <w:r>
              <w:rPr>
                <w:rFonts w:hint="eastAsia"/>
              </w:rPr>
              <w:t>元</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经济效益指标</w:t>
            </w:r>
          </w:p>
        </w:tc>
        <w:tc>
          <w:tcPr>
            <w:tcW w:w="1332" w:type="dxa"/>
            <w:vAlign w:val="center"/>
          </w:tcPr>
          <w:p>
            <w:pPr>
              <w:pStyle w:val="14"/>
            </w:pPr>
            <w:r>
              <w:rPr>
                <w:rFonts w:hint="eastAsia"/>
              </w:rPr>
              <w:t>促进就业创业</w:t>
            </w:r>
          </w:p>
        </w:tc>
        <w:tc>
          <w:tcPr>
            <w:tcW w:w="2891" w:type="dxa"/>
            <w:vAlign w:val="center"/>
          </w:tcPr>
          <w:p>
            <w:pPr>
              <w:pStyle w:val="14"/>
            </w:pPr>
            <w:r>
              <w:rPr>
                <w:rFonts w:hint="eastAsia"/>
              </w:rPr>
              <w:t>促进就业创业</w:t>
            </w:r>
          </w:p>
        </w:tc>
        <w:tc>
          <w:tcPr>
            <w:tcW w:w="1276" w:type="dxa"/>
            <w:vAlign w:val="center"/>
          </w:tcPr>
          <w:p>
            <w:pPr>
              <w:pStyle w:val="14"/>
            </w:pPr>
            <w:r>
              <w:rPr>
                <w:rFonts w:hint="eastAsia"/>
              </w:rPr>
              <w:t>≥</w:t>
            </w:r>
            <w:r>
              <w:t>7290</w:t>
            </w:r>
            <w:r>
              <w:rPr>
                <w:rFonts w:hint="eastAsia"/>
              </w:rPr>
              <w:t>人</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毕业生就业率</w:t>
            </w:r>
          </w:p>
        </w:tc>
        <w:tc>
          <w:tcPr>
            <w:tcW w:w="2891" w:type="dxa"/>
            <w:vAlign w:val="center"/>
          </w:tcPr>
          <w:p>
            <w:pPr>
              <w:pStyle w:val="14"/>
            </w:pPr>
            <w:r>
              <w:rPr>
                <w:rFonts w:hint="eastAsia"/>
              </w:rPr>
              <w:t>毕业生就业率</w:t>
            </w:r>
          </w:p>
        </w:tc>
        <w:tc>
          <w:tcPr>
            <w:tcW w:w="1276" w:type="dxa"/>
            <w:vAlign w:val="center"/>
          </w:tcPr>
          <w:p>
            <w:pPr>
              <w:pStyle w:val="14"/>
            </w:pPr>
            <w:r>
              <w:rPr>
                <w:rFonts w:hint="eastAsia"/>
              </w:rPr>
              <w:t>≥</w:t>
            </w:r>
            <w:r>
              <w:t>90%</w:t>
            </w:r>
          </w:p>
        </w:tc>
        <w:tc>
          <w:tcPr>
            <w:tcW w:w="1843" w:type="dxa"/>
            <w:vAlign w:val="center"/>
          </w:tcPr>
          <w:p>
            <w:pPr>
              <w:pStyle w:val="14"/>
            </w:pPr>
            <w:r>
              <w:rPr>
                <w:rFonts w:hint="eastAsia"/>
                <w:lang w:eastAsia="zh-CN"/>
              </w:rP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服务对象满意度</w:t>
            </w:r>
          </w:p>
        </w:tc>
        <w:tc>
          <w:tcPr>
            <w:tcW w:w="2891" w:type="dxa"/>
            <w:vAlign w:val="center"/>
          </w:tcPr>
          <w:p>
            <w:pPr>
              <w:pStyle w:val="14"/>
            </w:pPr>
            <w:r>
              <w:rPr>
                <w:rFonts w:hint="eastAsia"/>
              </w:rPr>
              <w:t>服务对象满意度</w:t>
            </w:r>
          </w:p>
        </w:tc>
        <w:tc>
          <w:tcPr>
            <w:tcW w:w="1276" w:type="dxa"/>
            <w:vAlign w:val="center"/>
          </w:tcPr>
          <w:p>
            <w:pPr>
              <w:pStyle w:val="14"/>
            </w:pPr>
            <w:r>
              <w:rPr>
                <w:rFonts w:hint="eastAsia"/>
              </w:rPr>
              <w:t>≥</w:t>
            </w:r>
            <w:r>
              <w:t>90%</w:t>
            </w:r>
          </w:p>
        </w:tc>
        <w:tc>
          <w:tcPr>
            <w:tcW w:w="1843" w:type="dxa"/>
            <w:vAlign w:val="center"/>
          </w:tcPr>
          <w:p>
            <w:pPr>
              <w:pStyle w:val="14"/>
            </w:pPr>
            <w:r>
              <w:rPr>
                <w:rFonts w:hint="eastAsia"/>
                <w:lang w:eastAsia="zh-CN"/>
              </w:rPr>
              <w:t>依据年初工作计划</w:t>
            </w:r>
          </w:p>
        </w:tc>
      </w:tr>
    </w:tbl>
    <w:p>
      <w:pPr>
        <w:sectPr>
          <w:pgSz w:w="11900" w:h="16840"/>
          <w:pgMar w:top="1984" w:right="1304" w:bottom="1134" w:left="1304" w:header="720" w:footer="720" w:gutter="0"/>
          <w:cols w:space="720" w:num="1"/>
        </w:sectPr>
      </w:pPr>
    </w:p>
    <w:p>
      <w:pPr>
        <w:jc w:val="cente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城乡居民养老保险困难人员政府代缴资金绩效目标表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13020923P00012010001M</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城乡居民养老保险困难人员政府代缴资金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2.50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2.50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对</w:t>
            </w:r>
            <w:r>
              <w:t>16-59</w:t>
            </w:r>
            <w:r>
              <w:rPr>
                <w:rFonts w:hint="eastAsia"/>
              </w:rPr>
              <w:t>周岁符合参加城乡居民基本养老保险的贫困人员，由政府代缴最低缴费档次每人每年</w:t>
            </w:r>
            <w:r>
              <w:t>100</w:t>
            </w:r>
            <w:r>
              <w:rPr>
                <w:rFonts w:hint="eastAsia"/>
              </w:rPr>
              <w:t>元的养老保险费，本级负担</w:t>
            </w:r>
            <w:r>
              <w:t>33</w:t>
            </w:r>
            <w:r>
              <w:rPr>
                <w:rFonts w:hint="eastAsia"/>
              </w:rPr>
              <w:t>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0.00</w:t>
            </w:r>
          </w:p>
        </w:tc>
        <w:tc>
          <w:tcPr>
            <w:tcW w:w="1587" w:type="dxa"/>
            <w:vAlign w:val="center"/>
          </w:tcPr>
          <w:p>
            <w:pPr>
              <w:pStyle w:val="16"/>
              <w:rPr>
                <w:lang w:eastAsia="zh-CN"/>
              </w:rPr>
            </w:pPr>
            <w:r>
              <w:rPr>
                <w:lang w:eastAsia="zh-CN"/>
              </w:rPr>
              <w:t>0.00</w:t>
            </w:r>
          </w:p>
        </w:tc>
        <w:tc>
          <w:tcPr>
            <w:tcW w:w="1304" w:type="dxa"/>
            <w:vAlign w:val="center"/>
          </w:tcPr>
          <w:p>
            <w:pPr>
              <w:pStyle w:val="16"/>
              <w:rPr>
                <w:lang w:eastAsia="zh-CN"/>
              </w:rPr>
            </w:pPr>
            <w:r>
              <w:rPr>
                <w:lang w:eastAsia="zh-CN"/>
              </w:rPr>
              <w:t>0.00</w:t>
            </w:r>
          </w:p>
        </w:tc>
        <w:tc>
          <w:tcPr>
            <w:tcW w:w="3118" w:type="dxa"/>
            <w:gridSpan w:val="2"/>
            <w:vAlign w:val="center"/>
          </w:tcPr>
          <w:p>
            <w:pPr>
              <w:pStyle w:val="16"/>
            </w:pPr>
            <w:r>
              <w:rPr>
                <w:lang w:eastAsia="zh-CN"/>
              </w:rPr>
              <w:t>100.0</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rPr>
                <w:lang w:eastAsia="zh-CN"/>
              </w:rPr>
            </w:pPr>
            <w:r>
              <w:t>1.</w:t>
            </w:r>
            <w:r>
              <w:rPr>
                <w:rFonts w:hint="eastAsia"/>
                <w:lang w:eastAsia="zh-CN"/>
              </w:rPr>
              <w:t>按时足额代缴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成本金额</w:t>
            </w:r>
          </w:p>
        </w:tc>
        <w:tc>
          <w:tcPr>
            <w:tcW w:w="2891" w:type="dxa"/>
            <w:vAlign w:val="center"/>
          </w:tcPr>
          <w:p>
            <w:pPr>
              <w:pStyle w:val="14"/>
              <w:rPr>
                <w:lang w:eastAsia="zh-CN"/>
              </w:rPr>
            </w:pPr>
            <w:r>
              <w:rPr>
                <w:rFonts w:hint="eastAsia"/>
              </w:rPr>
              <w:t>代缴资金</w:t>
            </w:r>
            <w:r>
              <w:rPr>
                <w:rFonts w:hint="eastAsia"/>
                <w:lang w:eastAsia="zh-CN"/>
              </w:rPr>
              <w:t>总金额</w:t>
            </w:r>
          </w:p>
        </w:tc>
        <w:tc>
          <w:tcPr>
            <w:tcW w:w="1276" w:type="dxa"/>
            <w:vAlign w:val="center"/>
          </w:tcPr>
          <w:p>
            <w:pPr>
              <w:pStyle w:val="14"/>
              <w:rPr>
                <w:lang w:eastAsia="zh-CN"/>
              </w:rPr>
            </w:pPr>
            <w:r>
              <w:rPr>
                <w:lang w:eastAsia="zh-CN"/>
              </w:rPr>
              <w:t>=2.5</w:t>
            </w:r>
            <w:r>
              <w:rPr>
                <w:rFonts w:hint="eastAsia"/>
                <w:lang w:eastAsia="zh-CN"/>
              </w:rPr>
              <w:t>万元</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任务完成及时率</w:t>
            </w:r>
          </w:p>
        </w:tc>
        <w:tc>
          <w:tcPr>
            <w:tcW w:w="2891" w:type="dxa"/>
            <w:vAlign w:val="center"/>
          </w:tcPr>
          <w:p>
            <w:pPr>
              <w:pStyle w:val="14"/>
            </w:pPr>
            <w:r>
              <w:rPr>
                <w:rFonts w:hint="eastAsia"/>
              </w:rPr>
              <w:t>任务完成及时率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资金发放率</w:t>
            </w:r>
          </w:p>
        </w:tc>
        <w:tc>
          <w:tcPr>
            <w:tcW w:w="2891" w:type="dxa"/>
            <w:vAlign w:val="center"/>
          </w:tcPr>
          <w:p>
            <w:pPr>
              <w:pStyle w:val="14"/>
            </w:pPr>
            <w:r>
              <w:rPr>
                <w:rFonts w:hint="eastAsia"/>
              </w:rPr>
              <w:t>资金发放率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rPr>
              <w:t>发放补助</w:t>
            </w:r>
            <w:r>
              <w:rPr>
                <w:rFonts w:hint="eastAsia"/>
                <w:lang w:eastAsia="zh-CN"/>
              </w:rPr>
              <w:t>人数</w:t>
            </w:r>
          </w:p>
        </w:tc>
        <w:tc>
          <w:tcPr>
            <w:tcW w:w="2891" w:type="dxa"/>
            <w:vAlign w:val="center"/>
          </w:tcPr>
          <w:p>
            <w:pPr>
              <w:pStyle w:val="14"/>
              <w:rPr>
                <w:lang w:eastAsia="zh-CN"/>
              </w:rPr>
            </w:pPr>
            <w:r>
              <w:rPr>
                <w:rFonts w:hint="eastAsia"/>
              </w:rPr>
              <w:t>发放补助</w:t>
            </w:r>
            <w:r>
              <w:rPr>
                <w:rFonts w:hint="eastAsia"/>
                <w:lang w:eastAsia="zh-CN"/>
              </w:rPr>
              <w:t>人数</w:t>
            </w:r>
          </w:p>
        </w:tc>
        <w:tc>
          <w:tcPr>
            <w:tcW w:w="1276" w:type="dxa"/>
            <w:vAlign w:val="center"/>
          </w:tcPr>
          <w:p>
            <w:pPr>
              <w:pStyle w:val="14"/>
              <w:rPr>
                <w:lang w:eastAsia="zh-CN"/>
              </w:rPr>
            </w:pPr>
            <w:r>
              <w:rPr>
                <w:rFonts w:hint="eastAsia"/>
              </w:rPr>
              <w:t>≤</w:t>
            </w:r>
            <w:r>
              <w:rPr>
                <w:lang w:eastAsia="zh-CN"/>
              </w:rPr>
              <w:t>757</w:t>
            </w:r>
            <w:r>
              <w:rPr>
                <w:rFonts w:hint="eastAsia"/>
                <w:lang w:eastAsia="zh-CN"/>
              </w:rPr>
              <w:t>人</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rPr>
              <w:t>落实国家惠民政策</w:t>
            </w:r>
          </w:p>
        </w:tc>
        <w:tc>
          <w:tcPr>
            <w:tcW w:w="2891" w:type="dxa"/>
            <w:vAlign w:val="center"/>
          </w:tcPr>
          <w:p>
            <w:pPr>
              <w:pStyle w:val="14"/>
              <w:rPr>
                <w:lang w:eastAsia="zh-CN"/>
              </w:rPr>
            </w:pPr>
            <w:r>
              <w:rPr>
                <w:rFonts w:hint="eastAsia"/>
              </w:rPr>
              <w:t>落实国家惠民政策，提高生活困难人员幸福指数</w:t>
            </w:r>
          </w:p>
        </w:tc>
        <w:tc>
          <w:tcPr>
            <w:tcW w:w="1276" w:type="dxa"/>
            <w:vAlign w:val="center"/>
          </w:tcPr>
          <w:p>
            <w:pPr>
              <w:pStyle w:val="14"/>
            </w:pPr>
            <w:r>
              <w:rPr>
                <w:rFonts w:hint="eastAsia"/>
              </w:rPr>
              <w:t>严格落实相关政策</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群众满意度</w:t>
            </w:r>
          </w:p>
        </w:tc>
        <w:tc>
          <w:tcPr>
            <w:tcW w:w="2891" w:type="dxa"/>
            <w:vAlign w:val="center"/>
          </w:tcPr>
          <w:p>
            <w:pPr>
              <w:pStyle w:val="14"/>
            </w:pPr>
            <w:r>
              <w:rPr>
                <w:rFonts w:hint="eastAsia"/>
              </w:rPr>
              <w:t>调查中满意和较满意的人数占调查总人数胡比率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年度部门规划和部门目标</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城乡居民养老保险区级补助绩效目标表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13020923P00010410001X</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城乡居民养老保险区级补助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1523.00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1523.00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城乡居民养老保险区级基础养老金补助、个人缴费补助、丧葬补助。</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30.00</w:t>
            </w:r>
          </w:p>
        </w:tc>
        <w:tc>
          <w:tcPr>
            <w:tcW w:w="1587" w:type="dxa"/>
            <w:vAlign w:val="center"/>
          </w:tcPr>
          <w:p>
            <w:pPr>
              <w:pStyle w:val="16"/>
              <w:rPr>
                <w:lang w:eastAsia="zh-CN"/>
              </w:rPr>
            </w:pPr>
            <w:r>
              <w:rPr>
                <w:lang w:eastAsia="zh-CN"/>
              </w:rPr>
              <w:t>60.00</w:t>
            </w:r>
          </w:p>
        </w:tc>
        <w:tc>
          <w:tcPr>
            <w:tcW w:w="1304" w:type="dxa"/>
            <w:vAlign w:val="center"/>
          </w:tcPr>
          <w:p>
            <w:pPr>
              <w:pStyle w:val="16"/>
              <w:rPr>
                <w:lang w:eastAsia="zh-CN"/>
              </w:rPr>
            </w:pPr>
            <w:r>
              <w:rPr>
                <w:lang w:eastAsia="zh-CN"/>
              </w:rPr>
              <w:t>90.00</w:t>
            </w:r>
          </w:p>
        </w:tc>
        <w:tc>
          <w:tcPr>
            <w:tcW w:w="3118" w:type="dxa"/>
            <w:gridSpan w:val="2"/>
            <w:vAlign w:val="center"/>
          </w:tcPr>
          <w:p>
            <w:pPr>
              <w:pStyle w:val="16"/>
            </w:pPr>
            <w:r>
              <w:rPr>
                <w:lang w:eastAsia="zh-CN"/>
              </w:rPr>
              <w:t>100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rPr>
                <w:lang w:eastAsia="zh-CN"/>
              </w:rPr>
            </w:pPr>
            <w:r>
              <w:t>1.</w:t>
            </w:r>
            <w:r>
              <w:rPr>
                <w:rFonts w:hint="eastAsia"/>
                <w:lang w:eastAsia="zh-CN"/>
              </w:rPr>
              <w:t>按时足额发放</w:t>
            </w:r>
            <w:r>
              <w:rPr>
                <w:lang w:eastAsia="zh-CN"/>
              </w:rPr>
              <w:t xml:space="preserve">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补助金额</w:t>
            </w:r>
          </w:p>
        </w:tc>
        <w:tc>
          <w:tcPr>
            <w:tcW w:w="2891" w:type="dxa"/>
            <w:vAlign w:val="center"/>
          </w:tcPr>
          <w:p>
            <w:pPr>
              <w:pStyle w:val="14"/>
              <w:rPr>
                <w:lang w:eastAsia="zh-CN"/>
              </w:rPr>
            </w:pPr>
            <w:r>
              <w:rPr>
                <w:rFonts w:hint="eastAsia"/>
              </w:rPr>
              <w:t>城乡居民养老保</w:t>
            </w:r>
            <w:r>
              <w:rPr>
                <w:rFonts w:hint="eastAsia"/>
                <w:lang w:eastAsia="zh-CN"/>
              </w:rPr>
              <w:t>险补助总金额</w:t>
            </w:r>
          </w:p>
        </w:tc>
        <w:tc>
          <w:tcPr>
            <w:tcW w:w="1276" w:type="dxa"/>
            <w:vAlign w:val="center"/>
          </w:tcPr>
          <w:p>
            <w:pPr>
              <w:pStyle w:val="14"/>
              <w:rPr>
                <w:lang w:eastAsia="zh-CN"/>
              </w:rPr>
            </w:pPr>
            <w:r>
              <w:rPr>
                <w:lang w:eastAsia="zh-CN"/>
              </w:rPr>
              <w:t>=1523</w:t>
            </w:r>
            <w:r>
              <w:rPr>
                <w:rFonts w:hint="eastAsia"/>
                <w:lang w:eastAsia="zh-CN"/>
              </w:rPr>
              <w:t>万元</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任务完成及时率</w:t>
            </w:r>
          </w:p>
        </w:tc>
        <w:tc>
          <w:tcPr>
            <w:tcW w:w="2891" w:type="dxa"/>
            <w:vAlign w:val="center"/>
          </w:tcPr>
          <w:p>
            <w:pPr>
              <w:pStyle w:val="14"/>
            </w:pPr>
            <w:r>
              <w:rPr>
                <w:rFonts w:hint="eastAsia"/>
              </w:rPr>
              <w:t>任务完成及时率</w:t>
            </w:r>
          </w:p>
        </w:tc>
        <w:tc>
          <w:tcPr>
            <w:tcW w:w="1276" w:type="dxa"/>
            <w:vAlign w:val="center"/>
          </w:tcPr>
          <w:p>
            <w:pPr>
              <w:pStyle w:val="14"/>
              <w:rPr>
                <w:highlight w:val="yellow"/>
              </w:rPr>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资金发放率</w:t>
            </w:r>
          </w:p>
        </w:tc>
        <w:tc>
          <w:tcPr>
            <w:tcW w:w="2891" w:type="dxa"/>
            <w:vAlign w:val="center"/>
          </w:tcPr>
          <w:p>
            <w:pPr>
              <w:pStyle w:val="14"/>
            </w:pPr>
            <w:r>
              <w:rPr>
                <w:rFonts w:hint="eastAsia"/>
              </w:rPr>
              <w:t>资金发放率</w:t>
            </w:r>
          </w:p>
        </w:tc>
        <w:tc>
          <w:tcPr>
            <w:tcW w:w="1276" w:type="dxa"/>
            <w:vAlign w:val="center"/>
          </w:tcPr>
          <w:p>
            <w:pPr>
              <w:pStyle w:val="14"/>
              <w:rPr>
                <w:highlight w:val="yellow"/>
              </w:rPr>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rPr>
              <w:t>发放补助</w:t>
            </w:r>
            <w:r>
              <w:rPr>
                <w:rFonts w:hint="eastAsia"/>
                <w:lang w:eastAsia="zh-CN"/>
              </w:rPr>
              <w:t>人数</w:t>
            </w:r>
          </w:p>
        </w:tc>
        <w:tc>
          <w:tcPr>
            <w:tcW w:w="2891" w:type="dxa"/>
            <w:vAlign w:val="center"/>
          </w:tcPr>
          <w:p>
            <w:pPr>
              <w:pStyle w:val="14"/>
              <w:rPr>
                <w:lang w:eastAsia="zh-CN"/>
              </w:rPr>
            </w:pPr>
            <w:r>
              <w:rPr>
                <w:rFonts w:hint="eastAsia"/>
              </w:rPr>
              <w:t>发放补助</w:t>
            </w:r>
            <w:r>
              <w:rPr>
                <w:rFonts w:hint="eastAsia"/>
                <w:lang w:eastAsia="zh-CN"/>
              </w:rPr>
              <w:t>人数</w:t>
            </w:r>
          </w:p>
        </w:tc>
        <w:tc>
          <w:tcPr>
            <w:tcW w:w="1276" w:type="dxa"/>
            <w:vAlign w:val="center"/>
          </w:tcPr>
          <w:p>
            <w:pPr>
              <w:pStyle w:val="14"/>
              <w:rPr>
                <w:lang w:eastAsia="zh-CN"/>
              </w:rPr>
            </w:pPr>
            <w:r>
              <w:rPr>
                <w:rFonts w:hint="eastAsia"/>
              </w:rPr>
              <w:t>≤</w:t>
            </w:r>
            <w:r>
              <w:rPr>
                <w:lang w:eastAsia="zh-CN"/>
              </w:rPr>
              <w:t>17500</w:t>
            </w:r>
            <w:r>
              <w:rPr>
                <w:rFonts w:hint="eastAsia"/>
                <w:lang w:eastAsia="zh-CN"/>
              </w:rPr>
              <w:t>人</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rPr>
              <w:t>落实国家政策</w:t>
            </w:r>
          </w:p>
        </w:tc>
        <w:tc>
          <w:tcPr>
            <w:tcW w:w="2891" w:type="dxa"/>
            <w:vAlign w:val="center"/>
          </w:tcPr>
          <w:p>
            <w:pPr>
              <w:pStyle w:val="14"/>
            </w:pPr>
            <w:r>
              <w:rPr>
                <w:rFonts w:hint="eastAsia"/>
              </w:rPr>
              <w:t>落实国家惠民政策，提高</w:t>
            </w:r>
            <w:r>
              <w:rPr>
                <w:rFonts w:hint="eastAsia"/>
                <w:lang w:eastAsia="zh-CN"/>
              </w:rPr>
              <w:t>群众</w:t>
            </w:r>
            <w:r>
              <w:rPr>
                <w:rFonts w:hint="eastAsia"/>
              </w:rPr>
              <w:t>生活幸福指数</w:t>
            </w:r>
          </w:p>
        </w:tc>
        <w:tc>
          <w:tcPr>
            <w:tcW w:w="1276" w:type="dxa"/>
            <w:vAlign w:val="center"/>
          </w:tcPr>
          <w:p>
            <w:pPr>
              <w:pStyle w:val="14"/>
              <w:rPr>
                <w:lang w:eastAsia="zh-CN"/>
              </w:rPr>
            </w:pPr>
            <w:r>
              <w:rPr>
                <w:rFonts w:hint="eastAsia"/>
              </w:rPr>
              <w:t>严格落实相关政策</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群众满意度</w:t>
            </w:r>
          </w:p>
        </w:tc>
        <w:tc>
          <w:tcPr>
            <w:tcW w:w="2891" w:type="dxa"/>
            <w:vAlign w:val="center"/>
          </w:tcPr>
          <w:p>
            <w:pPr>
              <w:pStyle w:val="14"/>
            </w:pPr>
            <w:r>
              <w:rPr>
                <w:rFonts w:hint="eastAsia"/>
              </w:rPr>
              <w:t>调查中满意和较满意的人数占调查总人数胡比率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年度部门规划和部门目标</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代发企业退休人员地方生活补贴绩效目标表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13020923P000124100020</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代发企业退休人员地方生活补贴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230.00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230.00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2009</w:t>
            </w:r>
            <w:r>
              <w:rPr>
                <w:rFonts w:hint="eastAsia"/>
              </w:rPr>
              <w:t>年以前退休人员每人每月发放</w:t>
            </w:r>
            <w:r>
              <w:t>20</w:t>
            </w:r>
            <w:r>
              <w:rPr>
                <w:rFonts w:hint="eastAsia"/>
              </w:rPr>
              <w:t>元生活补贴。</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30.00</w:t>
            </w:r>
          </w:p>
        </w:tc>
        <w:tc>
          <w:tcPr>
            <w:tcW w:w="1587" w:type="dxa"/>
            <w:vAlign w:val="center"/>
          </w:tcPr>
          <w:p>
            <w:pPr>
              <w:pStyle w:val="16"/>
              <w:rPr>
                <w:lang w:eastAsia="zh-CN"/>
              </w:rPr>
            </w:pPr>
            <w:r>
              <w:rPr>
                <w:lang w:eastAsia="zh-CN"/>
              </w:rPr>
              <w:t>60.00</w:t>
            </w:r>
          </w:p>
        </w:tc>
        <w:tc>
          <w:tcPr>
            <w:tcW w:w="1304" w:type="dxa"/>
            <w:vAlign w:val="center"/>
          </w:tcPr>
          <w:p>
            <w:pPr>
              <w:pStyle w:val="16"/>
              <w:rPr>
                <w:lang w:eastAsia="zh-CN"/>
              </w:rPr>
            </w:pPr>
            <w:r>
              <w:rPr>
                <w:lang w:eastAsia="zh-CN"/>
              </w:rPr>
              <w:t>80.00</w:t>
            </w:r>
          </w:p>
        </w:tc>
        <w:tc>
          <w:tcPr>
            <w:tcW w:w="3118" w:type="dxa"/>
            <w:gridSpan w:val="2"/>
            <w:vAlign w:val="center"/>
          </w:tcPr>
          <w:p>
            <w:pPr>
              <w:pStyle w:val="16"/>
              <w:rPr>
                <w:lang w:eastAsia="zh-CN"/>
              </w:rPr>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rPr>
                <w:lang w:eastAsia="zh-CN"/>
              </w:rPr>
            </w:pPr>
            <w:r>
              <w:t>1.</w:t>
            </w:r>
            <w:r>
              <w:rPr>
                <w:rFonts w:hint="eastAsia"/>
                <w:lang w:eastAsia="zh-CN"/>
              </w:rPr>
              <w:t>按时足额发放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补贴成本</w:t>
            </w:r>
          </w:p>
        </w:tc>
        <w:tc>
          <w:tcPr>
            <w:tcW w:w="2891" w:type="dxa"/>
            <w:vAlign w:val="center"/>
          </w:tcPr>
          <w:p>
            <w:pPr>
              <w:pStyle w:val="14"/>
              <w:rPr>
                <w:lang w:eastAsia="zh-CN"/>
              </w:rPr>
            </w:pPr>
            <w:r>
              <w:rPr>
                <w:rFonts w:hint="eastAsia"/>
              </w:rPr>
              <w:t>代发企业退休人员地方生活补贴</w:t>
            </w:r>
            <w:r>
              <w:rPr>
                <w:rFonts w:hint="eastAsia"/>
                <w:lang w:eastAsia="zh-CN"/>
              </w:rPr>
              <w:t>总金额</w:t>
            </w:r>
          </w:p>
        </w:tc>
        <w:tc>
          <w:tcPr>
            <w:tcW w:w="1276" w:type="dxa"/>
            <w:vAlign w:val="center"/>
          </w:tcPr>
          <w:p>
            <w:pPr>
              <w:pStyle w:val="14"/>
              <w:rPr>
                <w:lang w:eastAsia="zh-CN"/>
              </w:rPr>
            </w:pPr>
            <w:r>
              <w:rPr>
                <w:lang w:eastAsia="zh-CN"/>
              </w:rPr>
              <w:t>=230</w:t>
            </w:r>
            <w:r>
              <w:rPr>
                <w:rFonts w:hint="eastAsia"/>
                <w:lang w:eastAsia="zh-CN"/>
              </w:rPr>
              <w:t>万元</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任务完成及时率</w:t>
            </w:r>
          </w:p>
        </w:tc>
        <w:tc>
          <w:tcPr>
            <w:tcW w:w="2891" w:type="dxa"/>
            <w:vAlign w:val="center"/>
          </w:tcPr>
          <w:p>
            <w:pPr>
              <w:pStyle w:val="14"/>
            </w:pPr>
            <w:r>
              <w:rPr>
                <w:rFonts w:hint="eastAsia"/>
              </w:rPr>
              <w:t>任务完成及时率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资金发放率</w:t>
            </w:r>
          </w:p>
        </w:tc>
        <w:tc>
          <w:tcPr>
            <w:tcW w:w="2891" w:type="dxa"/>
            <w:vAlign w:val="center"/>
          </w:tcPr>
          <w:p>
            <w:pPr>
              <w:pStyle w:val="14"/>
            </w:pPr>
            <w:r>
              <w:rPr>
                <w:rFonts w:hint="eastAsia"/>
              </w:rPr>
              <w:t>资金发放率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rPr>
              <w:t>发放补助</w:t>
            </w:r>
            <w:r>
              <w:rPr>
                <w:rFonts w:hint="eastAsia"/>
                <w:lang w:eastAsia="zh-CN"/>
              </w:rPr>
              <w:t>人数</w:t>
            </w:r>
          </w:p>
        </w:tc>
        <w:tc>
          <w:tcPr>
            <w:tcW w:w="2891" w:type="dxa"/>
            <w:vAlign w:val="center"/>
          </w:tcPr>
          <w:p>
            <w:pPr>
              <w:pStyle w:val="14"/>
              <w:rPr>
                <w:lang w:eastAsia="zh-CN"/>
              </w:rPr>
            </w:pPr>
            <w:r>
              <w:rPr>
                <w:rFonts w:hint="eastAsia"/>
              </w:rPr>
              <w:t>发放补助</w:t>
            </w:r>
            <w:r>
              <w:rPr>
                <w:rFonts w:hint="eastAsia"/>
                <w:lang w:eastAsia="zh-CN"/>
              </w:rPr>
              <w:t>人数</w:t>
            </w:r>
          </w:p>
        </w:tc>
        <w:tc>
          <w:tcPr>
            <w:tcW w:w="1276" w:type="dxa"/>
            <w:vAlign w:val="center"/>
          </w:tcPr>
          <w:p>
            <w:pPr>
              <w:pStyle w:val="14"/>
              <w:rPr>
                <w:lang w:eastAsia="zh-CN"/>
              </w:rPr>
            </w:pPr>
            <w:r>
              <w:rPr>
                <w:rFonts w:hint="eastAsia"/>
              </w:rPr>
              <w:t>≤</w:t>
            </w:r>
            <w:r>
              <w:rPr>
                <w:lang w:eastAsia="zh-CN"/>
              </w:rPr>
              <w:t>9600</w:t>
            </w:r>
            <w:r>
              <w:rPr>
                <w:rFonts w:hint="eastAsia"/>
                <w:lang w:eastAsia="zh-CN"/>
              </w:rPr>
              <w:t>人</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rPr>
              <w:t>落实国家惠民政策</w:t>
            </w:r>
          </w:p>
        </w:tc>
        <w:tc>
          <w:tcPr>
            <w:tcW w:w="2891" w:type="dxa"/>
            <w:vAlign w:val="center"/>
          </w:tcPr>
          <w:p>
            <w:pPr>
              <w:pStyle w:val="14"/>
            </w:pPr>
            <w:r>
              <w:rPr>
                <w:rFonts w:hint="eastAsia"/>
              </w:rPr>
              <w:t>落实国家惠民政策，提高</w:t>
            </w:r>
            <w:r>
              <w:rPr>
                <w:rFonts w:hint="eastAsia"/>
                <w:lang w:eastAsia="zh-CN"/>
              </w:rPr>
              <w:t>群众</w:t>
            </w:r>
            <w:r>
              <w:rPr>
                <w:rFonts w:hint="eastAsia"/>
              </w:rPr>
              <w:t>生活幸福指数</w:t>
            </w:r>
          </w:p>
        </w:tc>
        <w:tc>
          <w:tcPr>
            <w:tcW w:w="1276" w:type="dxa"/>
            <w:vAlign w:val="center"/>
          </w:tcPr>
          <w:p>
            <w:pPr>
              <w:pStyle w:val="14"/>
            </w:pPr>
            <w:r>
              <w:rPr>
                <w:rFonts w:hint="eastAsia"/>
              </w:rPr>
              <w:t>严格落实相关政策</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群众满意度</w:t>
            </w:r>
          </w:p>
        </w:tc>
        <w:tc>
          <w:tcPr>
            <w:tcW w:w="2891" w:type="dxa"/>
            <w:vAlign w:val="center"/>
          </w:tcPr>
          <w:p>
            <w:pPr>
              <w:pStyle w:val="14"/>
            </w:pPr>
            <w:r>
              <w:rPr>
                <w:rFonts w:hint="eastAsia"/>
              </w:rPr>
              <w:t>调查中满意和较满意的人数占调查总人数胡比率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年度部门规划和部门目标</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机关事业养老保险财政补助绩效目标表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13020923P00012810002N</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机关事业养老保险财政补助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9510.00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9510.00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2023</w:t>
            </w:r>
            <w:r>
              <w:rPr>
                <w:rFonts w:hint="eastAsia"/>
              </w:rPr>
              <w:t>年基金收支缺口。</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rPr>
                <w:lang w:eastAsia="zh-CN"/>
              </w:rPr>
            </w:pPr>
            <w:r>
              <w:rPr>
                <w:lang w:eastAsia="zh-CN"/>
              </w:rPr>
              <w:t>20.00</w:t>
            </w:r>
          </w:p>
        </w:tc>
        <w:tc>
          <w:tcPr>
            <w:tcW w:w="1587" w:type="dxa"/>
            <w:vAlign w:val="center"/>
          </w:tcPr>
          <w:p>
            <w:pPr>
              <w:pStyle w:val="16"/>
              <w:rPr>
                <w:lang w:eastAsia="zh-CN"/>
              </w:rPr>
            </w:pPr>
            <w:r>
              <w:rPr>
                <w:lang w:eastAsia="zh-CN"/>
              </w:rPr>
              <w:t>55.00</w:t>
            </w:r>
          </w:p>
        </w:tc>
        <w:tc>
          <w:tcPr>
            <w:tcW w:w="1304" w:type="dxa"/>
            <w:vAlign w:val="center"/>
          </w:tcPr>
          <w:p>
            <w:pPr>
              <w:pStyle w:val="16"/>
              <w:rPr>
                <w:lang w:eastAsia="zh-CN"/>
              </w:rPr>
            </w:pPr>
            <w:r>
              <w:rPr>
                <w:lang w:eastAsia="zh-CN"/>
              </w:rPr>
              <w:t>80.00</w:t>
            </w:r>
          </w:p>
        </w:tc>
        <w:tc>
          <w:tcPr>
            <w:tcW w:w="3118" w:type="dxa"/>
            <w:gridSpan w:val="2"/>
            <w:vAlign w:val="center"/>
          </w:tcPr>
          <w:p>
            <w:pPr>
              <w:pStyle w:val="16"/>
              <w:rPr>
                <w:lang w:eastAsia="zh-CN"/>
              </w:rPr>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rPr>
                <w:lang w:eastAsia="zh-CN"/>
              </w:rPr>
            </w:pPr>
            <w:r>
              <w:t>1.</w:t>
            </w:r>
            <w:r>
              <w:rPr>
                <w:rFonts w:hint="eastAsia"/>
                <w:lang w:eastAsia="zh-CN"/>
              </w:rPr>
              <w:t>按时足额发放</w:t>
            </w:r>
            <w:r>
              <w:rPr>
                <w:lang w:eastAsia="zh-CN"/>
              </w:rPr>
              <w:t xml:space="preserve">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成本指标</w:t>
            </w:r>
          </w:p>
        </w:tc>
        <w:tc>
          <w:tcPr>
            <w:tcW w:w="1332" w:type="dxa"/>
            <w:vAlign w:val="center"/>
          </w:tcPr>
          <w:p>
            <w:pPr>
              <w:pStyle w:val="14"/>
              <w:rPr>
                <w:lang w:eastAsia="zh-CN"/>
              </w:rPr>
            </w:pPr>
            <w:r>
              <w:rPr>
                <w:rFonts w:hint="eastAsia"/>
                <w:lang w:eastAsia="zh-CN"/>
              </w:rPr>
              <w:t>补助成本</w:t>
            </w:r>
          </w:p>
        </w:tc>
        <w:tc>
          <w:tcPr>
            <w:tcW w:w="2891" w:type="dxa"/>
            <w:vAlign w:val="center"/>
          </w:tcPr>
          <w:p>
            <w:pPr>
              <w:pStyle w:val="14"/>
              <w:rPr>
                <w:lang w:eastAsia="zh-CN"/>
              </w:rPr>
            </w:pPr>
            <w:r>
              <w:rPr>
                <w:rFonts w:hint="eastAsia"/>
              </w:rPr>
              <w:t>机关事业养老保险补助</w:t>
            </w:r>
            <w:r>
              <w:rPr>
                <w:rFonts w:hint="eastAsia"/>
                <w:lang w:eastAsia="zh-CN"/>
              </w:rPr>
              <w:t>总金额</w:t>
            </w:r>
          </w:p>
        </w:tc>
        <w:tc>
          <w:tcPr>
            <w:tcW w:w="1276" w:type="dxa"/>
            <w:vAlign w:val="center"/>
          </w:tcPr>
          <w:p>
            <w:pPr>
              <w:pStyle w:val="14"/>
              <w:rPr>
                <w:lang w:eastAsia="zh-CN"/>
              </w:rPr>
            </w:pPr>
            <w:r>
              <w:rPr>
                <w:lang w:eastAsia="zh-CN"/>
              </w:rPr>
              <w:t>=9510</w:t>
            </w:r>
            <w:r>
              <w:rPr>
                <w:rFonts w:hint="eastAsia"/>
                <w:lang w:eastAsia="zh-CN"/>
              </w:rPr>
              <w:t>万元</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任务完成及时率</w:t>
            </w:r>
          </w:p>
        </w:tc>
        <w:tc>
          <w:tcPr>
            <w:tcW w:w="2891" w:type="dxa"/>
            <w:vAlign w:val="center"/>
          </w:tcPr>
          <w:p>
            <w:pPr>
              <w:pStyle w:val="14"/>
            </w:pPr>
            <w:r>
              <w:rPr>
                <w:rFonts w:hint="eastAsia"/>
              </w:rPr>
              <w:t>任务完成及时率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资金发放率</w:t>
            </w:r>
          </w:p>
        </w:tc>
        <w:tc>
          <w:tcPr>
            <w:tcW w:w="2891" w:type="dxa"/>
            <w:vAlign w:val="center"/>
          </w:tcPr>
          <w:p>
            <w:pPr>
              <w:pStyle w:val="14"/>
            </w:pPr>
            <w:r>
              <w:rPr>
                <w:rFonts w:hint="eastAsia"/>
              </w:rPr>
              <w:t>资金发放率</w:t>
            </w:r>
          </w:p>
        </w:tc>
        <w:tc>
          <w:tcPr>
            <w:tcW w:w="1276" w:type="dxa"/>
            <w:vAlign w:val="center"/>
          </w:tcPr>
          <w:p>
            <w:pPr>
              <w:pStyle w:val="14"/>
            </w:pPr>
            <w:r>
              <w:rPr>
                <w:lang w:eastAsia="zh-CN"/>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数量指标</w:t>
            </w:r>
          </w:p>
        </w:tc>
        <w:tc>
          <w:tcPr>
            <w:tcW w:w="1332" w:type="dxa"/>
            <w:vAlign w:val="center"/>
          </w:tcPr>
          <w:p>
            <w:pPr>
              <w:pStyle w:val="14"/>
            </w:pPr>
            <w:r>
              <w:rPr>
                <w:rFonts w:hint="eastAsia"/>
              </w:rPr>
              <w:t>发放补助</w:t>
            </w:r>
            <w:r>
              <w:rPr>
                <w:rFonts w:hint="eastAsia"/>
                <w:lang w:eastAsia="zh-CN"/>
              </w:rPr>
              <w:t>人数</w:t>
            </w:r>
            <w:r>
              <w:t xml:space="preserve"> </w:t>
            </w:r>
          </w:p>
        </w:tc>
        <w:tc>
          <w:tcPr>
            <w:tcW w:w="2891" w:type="dxa"/>
            <w:vAlign w:val="center"/>
          </w:tcPr>
          <w:p>
            <w:pPr>
              <w:pStyle w:val="14"/>
            </w:pPr>
            <w:r>
              <w:rPr>
                <w:rFonts w:hint="eastAsia"/>
              </w:rPr>
              <w:t>发放补助</w:t>
            </w:r>
            <w:r>
              <w:rPr>
                <w:rFonts w:hint="eastAsia"/>
                <w:lang w:eastAsia="zh-CN"/>
              </w:rPr>
              <w:t>人数</w:t>
            </w:r>
            <w:r>
              <w:t xml:space="preserve"> </w:t>
            </w:r>
          </w:p>
        </w:tc>
        <w:tc>
          <w:tcPr>
            <w:tcW w:w="1276" w:type="dxa"/>
            <w:vAlign w:val="center"/>
          </w:tcPr>
          <w:p>
            <w:pPr>
              <w:pStyle w:val="14"/>
              <w:rPr>
                <w:lang w:eastAsia="zh-CN"/>
              </w:rPr>
            </w:pPr>
            <w:r>
              <w:rPr>
                <w:rFonts w:hint="eastAsia"/>
              </w:rPr>
              <w:t>≤</w:t>
            </w:r>
            <w:r>
              <w:rPr>
                <w:lang w:eastAsia="zh-CN"/>
              </w:rPr>
              <w:t>3200</w:t>
            </w:r>
            <w:r>
              <w:rPr>
                <w:rFonts w:hint="eastAsia"/>
                <w:lang w:eastAsia="zh-CN"/>
              </w:rPr>
              <w:t>人</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rPr>
              <w:t>落实国家惠民政策</w:t>
            </w:r>
          </w:p>
        </w:tc>
        <w:tc>
          <w:tcPr>
            <w:tcW w:w="2891" w:type="dxa"/>
            <w:vAlign w:val="center"/>
          </w:tcPr>
          <w:p>
            <w:pPr>
              <w:pStyle w:val="14"/>
            </w:pPr>
            <w:r>
              <w:rPr>
                <w:rFonts w:hint="eastAsia"/>
              </w:rPr>
              <w:t>落实国家惠民政策，提高</w:t>
            </w:r>
            <w:r>
              <w:rPr>
                <w:rFonts w:hint="eastAsia"/>
                <w:lang w:eastAsia="zh-CN"/>
              </w:rPr>
              <w:t>群众</w:t>
            </w:r>
            <w:r>
              <w:rPr>
                <w:rFonts w:hint="eastAsia"/>
              </w:rPr>
              <w:t>生活幸福指数</w:t>
            </w:r>
          </w:p>
        </w:tc>
        <w:tc>
          <w:tcPr>
            <w:tcW w:w="1276" w:type="dxa"/>
            <w:vAlign w:val="center"/>
          </w:tcPr>
          <w:p>
            <w:pPr>
              <w:pStyle w:val="14"/>
            </w:pPr>
            <w:r>
              <w:rPr>
                <w:rFonts w:hint="eastAsia"/>
              </w:rPr>
              <w:t>严格落实相关政策</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群众满意度</w:t>
            </w:r>
          </w:p>
        </w:tc>
        <w:tc>
          <w:tcPr>
            <w:tcW w:w="2891" w:type="dxa"/>
            <w:vAlign w:val="center"/>
          </w:tcPr>
          <w:p>
            <w:pPr>
              <w:pStyle w:val="14"/>
            </w:pPr>
            <w:r>
              <w:rPr>
                <w:rFonts w:hint="eastAsia"/>
              </w:rPr>
              <w:t>调查中满意和较满意的人数占调查总人数胡比率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年度部门规划和部门目标</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企业职工基本养老保险财政补助绩效目标表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13020923P00010810001L</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企业职工基本养老保险财政补助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2668.00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2668.00</w:t>
            </w:r>
          </w:p>
        </w:tc>
        <w:tc>
          <w:tcPr>
            <w:tcW w:w="1276" w:type="dxa"/>
            <w:vAlign w:val="center"/>
          </w:tcPr>
          <w:p>
            <w:pPr>
              <w:pStyle w:val="15"/>
            </w:pPr>
            <w:r>
              <w:rPr>
                <w:rFonts w:hint="eastAsia"/>
              </w:rP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2023</w:t>
            </w:r>
            <w:r>
              <w:rPr>
                <w:rFonts w:hint="eastAsia"/>
              </w:rPr>
              <w:t>年企业养老保险基金收支缺口区财政应负担部分，按收支缺口</w:t>
            </w:r>
            <w:r>
              <w:t>4%</w:t>
            </w:r>
            <w:r>
              <w:rPr>
                <w:rFonts w:hint="eastAsia"/>
              </w:rPr>
              <w:t>计算。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rPr>
                <w:lang w:eastAsia="zh-CN"/>
              </w:rPr>
              <w:t>100</w:t>
            </w:r>
            <w:r>
              <w:t>.00</w:t>
            </w:r>
          </w:p>
        </w:tc>
        <w:tc>
          <w:tcPr>
            <w:tcW w:w="1587" w:type="dxa"/>
            <w:vAlign w:val="center"/>
          </w:tcPr>
          <w:p>
            <w:pPr>
              <w:pStyle w:val="16"/>
              <w:rPr>
                <w:lang w:eastAsia="zh-CN"/>
              </w:rPr>
            </w:pPr>
            <w:r>
              <w:rPr>
                <w:lang w:eastAsia="zh-CN"/>
              </w:rPr>
              <w:t>100.00</w:t>
            </w:r>
          </w:p>
        </w:tc>
        <w:tc>
          <w:tcPr>
            <w:tcW w:w="1304" w:type="dxa"/>
            <w:vAlign w:val="center"/>
          </w:tcPr>
          <w:p>
            <w:pPr>
              <w:pStyle w:val="16"/>
              <w:rPr>
                <w:lang w:eastAsia="zh-CN"/>
              </w:rPr>
            </w:pPr>
            <w:r>
              <w:rPr>
                <w:lang w:eastAsia="zh-CN"/>
              </w:rPr>
              <w:t>100.00</w:t>
            </w:r>
          </w:p>
        </w:tc>
        <w:tc>
          <w:tcPr>
            <w:tcW w:w="3118" w:type="dxa"/>
            <w:gridSpan w:val="2"/>
            <w:vAlign w:val="center"/>
          </w:tcPr>
          <w:p>
            <w:pPr>
              <w:pStyle w:val="16"/>
              <w:rPr>
                <w:lang w:eastAsia="zh-CN"/>
              </w:rPr>
            </w:pPr>
            <w:r>
              <w:rPr>
                <w:lang w:eastAsia="zh-CN"/>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rPr>
                <w:lang w:eastAsia="zh-CN"/>
              </w:rPr>
            </w:pPr>
            <w:r>
              <w:t>1.</w:t>
            </w:r>
            <w:r>
              <w:rPr>
                <w:rFonts w:hint="eastAsia"/>
                <w:lang w:eastAsia="zh-CN"/>
              </w:rPr>
              <w:t>按时足额发放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成本指标</w:t>
            </w:r>
          </w:p>
        </w:tc>
        <w:tc>
          <w:tcPr>
            <w:tcW w:w="1332" w:type="dxa"/>
            <w:vAlign w:val="center"/>
          </w:tcPr>
          <w:p>
            <w:pPr>
              <w:pStyle w:val="14"/>
              <w:rPr>
                <w:highlight w:val="yellow"/>
                <w:lang w:eastAsia="zh-CN"/>
              </w:rPr>
            </w:pPr>
            <w:r>
              <w:rPr>
                <w:rFonts w:hint="eastAsia"/>
                <w:lang w:eastAsia="zh-CN"/>
              </w:rPr>
              <w:t>补助成本</w:t>
            </w:r>
          </w:p>
        </w:tc>
        <w:tc>
          <w:tcPr>
            <w:tcW w:w="2891" w:type="dxa"/>
            <w:vAlign w:val="center"/>
          </w:tcPr>
          <w:p>
            <w:pPr>
              <w:pStyle w:val="14"/>
              <w:rPr>
                <w:highlight w:val="yellow"/>
                <w:lang w:eastAsia="zh-CN"/>
              </w:rPr>
            </w:pPr>
            <w:r>
              <w:rPr>
                <w:rFonts w:hint="eastAsia"/>
              </w:rPr>
              <w:t>企业职工基本养老保险财政补助</w:t>
            </w:r>
            <w:r>
              <w:rPr>
                <w:rFonts w:hint="eastAsia"/>
                <w:lang w:eastAsia="zh-CN"/>
              </w:rPr>
              <w:t>总金额</w:t>
            </w:r>
          </w:p>
        </w:tc>
        <w:tc>
          <w:tcPr>
            <w:tcW w:w="1276" w:type="dxa"/>
            <w:vAlign w:val="center"/>
          </w:tcPr>
          <w:p>
            <w:pPr>
              <w:pStyle w:val="14"/>
              <w:rPr>
                <w:highlight w:val="yellow"/>
                <w:lang w:eastAsia="zh-CN"/>
              </w:rPr>
            </w:pPr>
            <w:r>
              <w:rPr>
                <w:rFonts w:hint="eastAsia"/>
              </w:rPr>
              <w:t>≤</w:t>
            </w:r>
            <w:r>
              <w:rPr>
                <w:lang w:eastAsia="zh-CN"/>
              </w:rPr>
              <w:t>2668</w:t>
            </w:r>
            <w:r>
              <w:rPr>
                <w:rFonts w:hint="eastAsia"/>
                <w:lang w:eastAsia="zh-CN"/>
              </w:rPr>
              <w:t>万元</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rPr>
                <w:rFonts w:hint="eastAsia"/>
              </w:rPr>
              <w:t>任务完成及时率</w:t>
            </w:r>
          </w:p>
        </w:tc>
        <w:tc>
          <w:tcPr>
            <w:tcW w:w="2891" w:type="dxa"/>
            <w:vAlign w:val="center"/>
          </w:tcPr>
          <w:p>
            <w:pPr>
              <w:pStyle w:val="14"/>
            </w:pPr>
            <w:r>
              <w:rPr>
                <w:rFonts w:hint="eastAsia"/>
              </w:rPr>
              <w:t>任务完成及时率</w:t>
            </w:r>
          </w:p>
        </w:tc>
        <w:tc>
          <w:tcPr>
            <w:tcW w:w="1276" w:type="dxa"/>
            <w:vAlign w:val="center"/>
          </w:tcPr>
          <w:p>
            <w:pPr>
              <w:pStyle w:val="14"/>
            </w:pPr>
            <w:r>
              <w:rPr>
                <w:rFonts w:hint="eastAsia"/>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rPr>
                <w:lang w:eastAsia="zh-CN"/>
              </w:rPr>
            </w:pPr>
            <w:r>
              <w:rPr>
                <w:rFonts w:hint="eastAsia"/>
              </w:rPr>
              <w:t>资金</w:t>
            </w:r>
            <w:r>
              <w:rPr>
                <w:rFonts w:hint="eastAsia"/>
                <w:lang w:eastAsia="zh-CN"/>
              </w:rPr>
              <w:t>到位率</w:t>
            </w:r>
          </w:p>
        </w:tc>
        <w:tc>
          <w:tcPr>
            <w:tcW w:w="2891" w:type="dxa"/>
            <w:vAlign w:val="center"/>
          </w:tcPr>
          <w:p>
            <w:pPr>
              <w:pStyle w:val="14"/>
            </w:pPr>
            <w:r>
              <w:rPr>
                <w:rFonts w:hint="eastAsia"/>
              </w:rPr>
              <w:t>资金</w:t>
            </w:r>
            <w:r>
              <w:rPr>
                <w:rFonts w:hint="eastAsia"/>
                <w:lang w:eastAsia="zh-CN"/>
              </w:rPr>
              <w:t>到位率</w:t>
            </w:r>
          </w:p>
        </w:tc>
        <w:tc>
          <w:tcPr>
            <w:tcW w:w="1276" w:type="dxa"/>
            <w:vAlign w:val="center"/>
          </w:tcPr>
          <w:p>
            <w:pPr>
              <w:pStyle w:val="14"/>
            </w:pPr>
            <w:r>
              <w:rPr>
                <w:rFonts w:hint="eastAsia"/>
              </w:rPr>
              <w:t>≤</w:t>
            </w:r>
            <w:r>
              <w:t>100%</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tc>
        <w:tc>
          <w:tcPr>
            <w:tcW w:w="1276" w:type="dxa"/>
            <w:vAlign w:val="center"/>
          </w:tcPr>
          <w:p>
            <w:pPr>
              <w:pStyle w:val="14"/>
            </w:pPr>
            <w:r>
              <w:rPr>
                <w:rFonts w:hint="eastAsia"/>
              </w:rPr>
              <w:t>数量指标</w:t>
            </w:r>
          </w:p>
        </w:tc>
        <w:tc>
          <w:tcPr>
            <w:tcW w:w="1332" w:type="dxa"/>
            <w:vAlign w:val="center"/>
          </w:tcPr>
          <w:p>
            <w:pPr>
              <w:pStyle w:val="14"/>
              <w:rPr>
                <w:lang w:eastAsia="zh-CN"/>
              </w:rPr>
            </w:pPr>
            <w:r>
              <w:rPr>
                <w:rFonts w:hint="eastAsia"/>
                <w:lang w:eastAsia="zh-CN"/>
              </w:rPr>
              <w:t>享受社会保险补贴人员数量</w:t>
            </w:r>
          </w:p>
        </w:tc>
        <w:tc>
          <w:tcPr>
            <w:tcW w:w="2891" w:type="dxa"/>
            <w:vAlign w:val="center"/>
          </w:tcPr>
          <w:p>
            <w:pPr>
              <w:pStyle w:val="14"/>
            </w:pPr>
            <w:r>
              <w:rPr>
                <w:rFonts w:hint="eastAsia"/>
                <w:lang w:eastAsia="zh-CN"/>
              </w:rPr>
              <w:t>享受社会保险补贴人员数量</w:t>
            </w:r>
          </w:p>
        </w:tc>
        <w:tc>
          <w:tcPr>
            <w:tcW w:w="1276" w:type="dxa"/>
            <w:vAlign w:val="center"/>
          </w:tcPr>
          <w:p>
            <w:pPr>
              <w:pStyle w:val="14"/>
              <w:rPr>
                <w:lang w:eastAsia="zh-CN"/>
              </w:rPr>
            </w:pPr>
            <w:r>
              <w:rPr>
                <w:rFonts w:hint="eastAsia"/>
              </w:rPr>
              <w:t>≤</w:t>
            </w:r>
            <w:r>
              <w:rPr>
                <w:lang w:eastAsia="zh-CN"/>
              </w:rPr>
              <w:t>44400</w:t>
            </w:r>
            <w:r>
              <w:rPr>
                <w:rFonts w:hint="eastAsia"/>
                <w:lang w:eastAsia="zh-CN"/>
              </w:rPr>
              <w:t>人</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rPr>
                <w:lang w:eastAsia="zh-CN"/>
              </w:rPr>
            </w:pPr>
            <w:r>
              <w:rPr>
                <w:rFonts w:hint="eastAsia"/>
              </w:rPr>
              <w:t>落实国家惠民政策</w:t>
            </w:r>
          </w:p>
        </w:tc>
        <w:tc>
          <w:tcPr>
            <w:tcW w:w="2891" w:type="dxa"/>
            <w:vAlign w:val="center"/>
          </w:tcPr>
          <w:p>
            <w:pPr>
              <w:pStyle w:val="14"/>
            </w:pPr>
            <w:r>
              <w:rPr>
                <w:rFonts w:hint="eastAsia"/>
              </w:rPr>
              <w:t>落实国家惠民政策，提高</w:t>
            </w:r>
            <w:r>
              <w:rPr>
                <w:rFonts w:hint="eastAsia"/>
                <w:lang w:eastAsia="zh-CN"/>
              </w:rPr>
              <w:t>群众</w:t>
            </w:r>
            <w:r>
              <w:rPr>
                <w:rFonts w:hint="eastAsia"/>
              </w:rPr>
              <w:t>生活幸福指数</w:t>
            </w:r>
          </w:p>
        </w:tc>
        <w:tc>
          <w:tcPr>
            <w:tcW w:w="1276" w:type="dxa"/>
            <w:vAlign w:val="center"/>
          </w:tcPr>
          <w:p>
            <w:pPr>
              <w:pStyle w:val="14"/>
            </w:pPr>
            <w:r>
              <w:rPr>
                <w:rFonts w:hint="eastAsia"/>
              </w:rPr>
              <w:t>严格落实相关政策</w:t>
            </w:r>
          </w:p>
        </w:tc>
        <w:tc>
          <w:tcPr>
            <w:tcW w:w="1843" w:type="dxa"/>
            <w:vAlign w:val="center"/>
          </w:tcPr>
          <w:p>
            <w:pPr>
              <w:pStyle w:val="14"/>
            </w:pPr>
            <w:r>
              <w:rPr>
                <w:rFonts w:hint="eastAsia"/>
              </w:rPr>
              <w:t>年度部门规划和部门目标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群众满意度</w:t>
            </w:r>
          </w:p>
        </w:tc>
        <w:tc>
          <w:tcPr>
            <w:tcW w:w="2891" w:type="dxa"/>
            <w:vAlign w:val="center"/>
          </w:tcPr>
          <w:p>
            <w:pPr>
              <w:pStyle w:val="14"/>
            </w:pPr>
            <w:r>
              <w:rPr>
                <w:rFonts w:hint="eastAsia"/>
              </w:rPr>
              <w:t>调查中满意和较满意的人数占调查总人数胡比率</w:t>
            </w:r>
          </w:p>
        </w:tc>
        <w:tc>
          <w:tcPr>
            <w:tcW w:w="1276" w:type="dxa"/>
            <w:vAlign w:val="center"/>
          </w:tcPr>
          <w:p>
            <w:pPr>
              <w:pStyle w:val="14"/>
            </w:pPr>
            <w:r>
              <w:rPr>
                <w:rFonts w:hint="eastAsia"/>
              </w:rPr>
              <w:t>≥</w:t>
            </w:r>
            <w:r>
              <w:rPr>
                <w:lang w:eastAsia="zh-CN"/>
              </w:rPr>
              <w:t>95</w:t>
            </w:r>
            <w:r>
              <w:t>%</w:t>
            </w:r>
          </w:p>
        </w:tc>
        <w:tc>
          <w:tcPr>
            <w:tcW w:w="1843" w:type="dxa"/>
            <w:vAlign w:val="center"/>
          </w:tcPr>
          <w:p>
            <w:pPr>
              <w:pStyle w:val="14"/>
            </w:pPr>
            <w:r>
              <w:rPr>
                <w:rFonts w:hint="eastAsia"/>
              </w:rPr>
              <w:t>年度部门规划和部门目标</w:t>
            </w:r>
          </w:p>
        </w:tc>
      </w:tr>
    </w:tbl>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4ZGZiMTdkMGM2ZTE1MjJiMTM3NjViZDc1NzAzYmMifQ=="/>
  </w:docVars>
  <w:rsids>
    <w:rsidRoot w:val="00B6176D"/>
    <w:rsid w:val="0005110A"/>
    <w:rsid w:val="00067859"/>
    <w:rsid w:val="000A4BAE"/>
    <w:rsid w:val="000B4335"/>
    <w:rsid w:val="000C1AFA"/>
    <w:rsid w:val="000C2598"/>
    <w:rsid w:val="000D39CD"/>
    <w:rsid w:val="000E1D39"/>
    <w:rsid w:val="000F5956"/>
    <w:rsid w:val="001A7460"/>
    <w:rsid w:val="001B01F7"/>
    <w:rsid w:val="001E3E7B"/>
    <w:rsid w:val="00245539"/>
    <w:rsid w:val="002639AE"/>
    <w:rsid w:val="002C439E"/>
    <w:rsid w:val="002D71BC"/>
    <w:rsid w:val="002E2625"/>
    <w:rsid w:val="002E3165"/>
    <w:rsid w:val="0034186F"/>
    <w:rsid w:val="00373DD0"/>
    <w:rsid w:val="00392696"/>
    <w:rsid w:val="003B509D"/>
    <w:rsid w:val="003C7602"/>
    <w:rsid w:val="00405648"/>
    <w:rsid w:val="00425389"/>
    <w:rsid w:val="00451B78"/>
    <w:rsid w:val="00496AD0"/>
    <w:rsid w:val="00496F66"/>
    <w:rsid w:val="004D00A8"/>
    <w:rsid w:val="004E3A94"/>
    <w:rsid w:val="004F1524"/>
    <w:rsid w:val="004F732D"/>
    <w:rsid w:val="00501DD0"/>
    <w:rsid w:val="00541641"/>
    <w:rsid w:val="005456F4"/>
    <w:rsid w:val="00554DA6"/>
    <w:rsid w:val="00561B08"/>
    <w:rsid w:val="0056209A"/>
    <w:rsid w:val="005A20A8"/>
    <w:rsid w:val="005B2963"/>
    <w:rsid w:val="006019B1"/>
    <w:rsid w:val="00624974"/>
    <w:rsid w:val="006526A6"/>
    <w:rsid w:val="00661C9D"/>
    <w:rsid w:val="006A18F5"/>
    <w:rsid w:val="00730F1C"/>
    <w:rsid w:val="007715E8"/>
    <w:rsid w:val="007B564B"/>
    <w:rsid w:val="007E7CAA"/>
    <w:rsid w:val="007F2ACA"/>
    <w:rsid w:val="008456CB"/>
    <w:rsid w:val="00850627"/>
    <w:rsid w:val="008677A3"/>
    <w:rsid w:val="00876D47"/>
    <w:rsid w:val="00891F7E"/>
    <w:rsid w:val="008C7559"/>
    <w:rsid w:val="00900681"/>
    <w:rsid w:val="009043CD"/>
    <w:rsid w:val="009348D5"/>
    <w:rsid w:val="00993D65"/>
    <w:rsid w:val="00A63030"/>
    <w:rsid w:val="00AB4BC7"/>
    <w:rsid w:val="00AC29BB"/>
    <w:rsid w:val="00B1327F"/>
    <w:rsid w:val="00B6176D"/>
    <w:rsid w:val="00BA1054"/>
    <w:rsid w:val="00BC0EFD"/>
    <w:rsid w:val="00BC6F41"/>
    <w:rsid w:val="00BF77AC"/>
    <w:rsid w:val="00C001EC"/>
    <w:rsid w:val="00C10E0C"/>
    <w:rsid w:val="00C12549"/>
    <w:rsid w:val="00C8639D"/>
    <w:rsid w:val="00C92FFB"/>
    <w:rsid w:val="00C952A3"/>
    <w:rsid w:val="00CE0459"/>
    <w:rsid w:val="00CE6B31"/>
    <w:rsid w:val="00CF4B23"/>
    <w:rsid w:val="00CF628A"/>
    <w:rsid w:val="00D073EE"/>
    <w:rsid w:val="00D50343"/>
    <w:rsid w:val="00D51802"/>
    <w:rsid w:val="00D519FF"/>
    <w:rsid w:val="00DA1140"/>
    <w:rsid w:val="00DA3FC3"/>
    <w:rsid w:val="00DA50C3"/>
    <w:rsid w:val="00DF3768"/>
    <w:rsid w:val="00E200B6"/>
    <w:rsid w:val="00E40AE6"/>
    <w:rsid w:val="00E75BD5"/>
    <w:rsid w:val="00E83FAD"/>
    <w:rsid w:val="00E953E6"/>
    <w:rsid w:val="00EA5302"/>
    <w:rsid w:val="00EA7876"/>
    <w:rsid w:val="00EB04A8"/>
    <w:rsid w:val="00F05D22"/>
    <w:rsid w:val="00F12459"/>
    <w:rsid w:val="00F72D15"/>
    <w:rsid w:val="00F74C13"/>
    <w:rsid w:val="00F92F71"/>
    <w:rsid w:val="00F9331A"/>
    <w:rsid w:val="00F9502E"/>
    <w:rsid w:val="00FB001F"/>
    <w:rsid w:val="00FC12F8"/>
    <w:rsid w:val="00FD5A6F"/>
    <w:rsid w:val="00FD5E3F"/>
    <w:rsid w:val="00FE69AA"/>
    <w:rsid w:val="023A4BFB"/>
    <w:rsid w:val="0A4F4581"/>
    <w:rsid w:val="0B6F674A"/>
    <w:rsid w:val="0BFA38AC"/>
    <w:rsid w:val="0C006EB6"/>
    <w:rsid w:val="10AB2ADB"/>
    <w:rsid w:val="17797B01"/>
    <w:rsid w:val="1B1E50B9"/>
    <w:rsid w:val="1BE24E4F"/>
    <w:rsid w:val="1D8E2134"/>
    <w:rsid w:val="21A24B03"/>
    <w:rsid w:val="2359046D"/>
    <w:rsid w:val="266806C6"/>
    <w:rsid w:val="2885273C"/>
    <w:rsid w:val="291765BB"/>
    <w:rsid w:val="2A7135A3"/>
    <w:rsid w:val="2A911078"/>
    <w:rsid w:val="314C77AA"/>
    <w:rsid w:val="3F980B80"/>
    <w:rsid w:val="4BAF52ED"/>
    <w:rsid w:val="4DA361BB"/>
    <w:rsid w:val="4E564138"/>
    <w:rsid w:val="4FB11137"/>
    <w:rsid w:val="54AD55C6"/>
    <w:rsid w:val="56614B43"/>
    <w:rsid w:val="5B7507B0"/>
    <w:rsid w:val="5B9B3E94"/>
    <w:rsid w:val="5F591121"/>
    <w:rsid w:val="61F66019"/>
    <w:rsid w:val="631A4AED"/>
    <w:rsid w:val="671A71B9"/>
    <w:rsid w:val="7645622A"/>
    <w:rsid w:val="7B1D73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eastAsia="Times New Roman" w:cs="Times New Roman"/>
      <w:sz w:val="18"/>
      <w:szCs w:val="18"/>
      <w:lang w:eastAsia="uk-UA"/>
    </w:rPr>
  </w:style>
  <w:style w:type="character" w:customStyle="1" w:styleId="8">
    <w:name w:val="Header Char"/>
    <w:basedOn w:val="6"/>
    <w:link w:val="3"/>
    <w:semiHidden/>
    <w:qFormat/>
    <w:locked/>
    <w:uiPriority w:val="99"/>
    <w:rPr>
      <w:rFonts w:eastAsia="Times New Roman" w:cs="Times New Roman"/>
      <w:sz w:val="18"/>
      <w:szCs w:val="18"/>
      <w:lang w:eastAsia="uk-UA"/>
    </w:rPr>
  </w:style>
  <w:style w:type="paragraph" w:customStyle="1" w:styleId="9">
    <w:name w:val="插入文本样式-插入总体目标文件"/>
    <w:basedOn w:val="1"/>
    <w:qFormat/>
    <w:uiPriority w:val="99"/>
    <w:pPr>
      <w:spacing w:line="500" w:lineRule="exact"/>
      <w:ind w:firstLine="560"/>
    </w:pPr>
    <w:rPr>
      <w:rFonts w:eastAsia="方正仿宋_GBK"/>
      <w:sz w:val="28"/>
    </w:rPr>
  </w:style>
  <w:style w:type="paragraph" w:customStyle="1" w:styleId="10">
    <w:name w:val="插入文本样式-插入职责分类绩效目标文件"/>
    <w:basedOn w:val="1"/>
    <w:qFormat/>
    <w:uiPriority w:val="99"/>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5"/>
    <w:basedOn w:val="1"/>
    <w:qFormat/>
    <w:uiPriority w:val="99"/>
    <w:rPr>
      <w:rFonts w:ascii="方正书宋_GBK" w:hAnsi="方正书宋_GBK" w:eastAsia="方正书宋_GBK" w:cs="方正书宋_GBK"/>
      <w:b/>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1"/>
    <w:basedOn w:val="1"/>
    <w:qFormat/>
    <w:uiPriority w:val="99"/>
    <w:pPr>
      <w:jc w:val="center"/>
    </w:pPr>
    <w:rPr>
      <w:rFonts w:ascii="方正书宋_GBK" w:hAnsi="方正书宋_GBK" w:eastAsia="方正书宋_GBK" w:cs="方正书宋_GBK"/>
      <w:b/>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TOC 21"/>
    <w:basedOn w:val="1"/>
    <w:qFormat/>
    <w:uiPriority w:val="99"/>
    <w:pPr>
      <w:ind w:left="240"/>
    </w:pPr>
  </w:style>
  <w:style w:type="paragraph" w:customStyle="1" w:styleId="18">
    <w:name w:val="TOC 41"/>
    <w:basedOn w:val="1"/>
    <w:qFormat/>
    <w:uiPriority w:val="99"/>
    <w:pPr>
      <w:ind w:left="720"/>
    </w:pPr>
  </w:style>
  <w:style w:type="paragraph" w:customStyle="1" w:styleId="19">
    <w:name w:val="TOC 11"/>
    <w:basedOn w:val="1"/>
    <w:qFormat/>
    <w:uiPriority w:val="99"/>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2832</Words>
  <Characters>16145</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2023-01-30T10:56:00Z</dcterms:created>
  <dc:creator>Administrator</dc:creator>
  <cp:lastModifiedBy>浩子非浩子</cp:lastModifiedBy>
  <cp:lastPrinted>2023-01-30T03:03:00Z</cp:lastPrinted>
  <dcterms:modified xsi:type="dcterms:W3CDTF">2023-09-01T02:22:02Z</dcterms:modified>
  <dc:title>曹妃甸区人力资源和社会保障局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31A2345D83E34DDAB51A5906880E4069</vt:lpwstr>
  </property>
</Properties>
</file>