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21D9E9">
      <w:pPr>
        <w:keepNext w:val="0"/>
        <w:keepLines w:val="0"/>
        <w:pageBreakBefore w:val="0"/>
        <w:widowControl w:val="0"/>
        <w:tabs>
          <w:tab w:val="left" w:pos="9984"/>
        </w:tabs>
        <w:kinsoku/>
        <w:wordWrap/>
        <w:overflowPunct/>
        <w:topLinePunct w:val="0"/>
        <w:autoSpaceDE/>
        <w:bidi w:val="0"/>
        <w:adjustRightInd/>
        <w:snapToGrid/>
        <w:spacing w:line="570" w:lineRule="exact"/>
        <w:jc w:val="center"/>
        <w:textAlignment w:val="auto"/>
        <w:rPr>
          <w:rFonts w:hint="eastAsia" w:ascii="宋体" w:hAnsi="宋体" w:eastAsia="方正小标宋简体" w:cs="Times New Roman"/>
          <w:sz w:val="44"/>
          <w:szCs w:val="44"/>
          <w:highlight w:val="none"/>
          <w:lang w:val="zh-CN"/>
        </w:rPr>
      </w:pPr>
      <w:r>
        <w:rPr>
          <w:rFonts w:hint="eastAsia" w:ascii="宋体" w:hAnsi="宋体" w:eastAsia="方正小标宋简体"/>
          <w:sz w:val="44"/>
          <w:szCs w:val="44"/>
          <w:lang w:val="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-4445</wp:posOffset>
                </wp:positionV>
                <wp:extent cx="2647950" cy="549275"/>
                <wp:effectExtent l="12700" t="12700" r="25400" b="28575"/>
                <wp:wrapNone/>
                <wp:docPr id="1" name="文本框 1"/>
                <wp:cNvGraphicFramePr/>
                <a:graphic xmlns:a="http://schemas.openxmlformats.org/drawingml/2006/main">
                  <a:graphicData uri="http://schemas.microsoft.com/office/word/2010/wordprocessingShape">
                    <wps:wsp>
                      <wps:cNvSpPr txBox="1"/>
                      <wps:spPr>
                        <a:xfrm>
                          <a:off x="0" y="0"/>
                          <a:ext cx="3707765" cy="386080"/>
                        </a:xfrm>
                        <a:prstGeom prst="rect">
                          <a:avLst/>
                        </a:prstGeom>
                        <a:solidFill>
                          <a:srgbClr val="FFFFFF"/>
                        </a:solidFill>
                        <a:ln w="25400" cap="flat" cmpd="sng">
                          <a:solidFill>
                            <a:srgbClr val="000000"/>
                          </a:solidFill>
                          <a:prstDash val="sysDot"/>
                          <a:miter/>
                          <a:headEnd type="none" w="med" len="med"/>
                          <a:tailEnd type="none" w="med" len="med"/>
                        </a:ln>
                        <a:effectLst/>
                      </wps:spPr>
                      <wps:txbx>
                        <w:txbxContent>
                          <w:p w14:paraId="4B5BFB05">
                            <w:pPr>
                              <w:keepNext w:val="0"/>
                              <w:keepLines w:val="0"/>
                              <w:pageBreakBefore w:val="0"/>
                              <w:widowControl/>
                              <w:kinsoku/>
                              <w:wordWrap/>
                              <w:overflowPunct/>
                              <w:topLinePunct w:val="0"/>
                              <w:autoSpaceDE/>
                              <w:autoSpaceDN/>
                              <w:bidi w:val="0"/>
                              <w:adjustRightInd/>
                              <w:snapToGrid/>
                              <w:spacing w:line="360" w:lineRule="exact"/>
                              <w:jc w:val="distribute"/>
                              <w:textAlignment w:val="auto"/>
                              <w:rPr>
                                <w:rFonts w:hint="eastAsia" w:ascii="方正楷体简体" w:hAnsi="楷体_GB2312" w:eastAsia="方正楷体简体" w:cs="楷体_GB2312"/>
                                <w:sz w:val="32"/>
                                <w:szCs w:val="32"/>
                                <w:lang w:eastAsia="zh-CN"/>
                              </w:rPr>
                            </w:pPr>
                            <w:r>
                              <w:rPr>
                                <w:rFonts w:hint="eastAsia" w:ascii="方正楷体简体" w:hAnsi="楷体_GB2312" w:eastAsia="方正楷体简体" w:cs="楷体_GB2312"/>
                                <w:sz w:val="32"/>
                                <w:szCs w:val="32"/>
                                <w:lang w:eastAsia="zh-CN"/>
                              </w:rPr>
                              <w:t>唐山市曹妃甸区三届人大</w:t>
                            </w:r>
                          </w:p>
                          <w:p w14:paraId="5FE3DD1A">
                            <w:pPr>
                              <w:keepNext w:val="0"/>
                              <w:keepLines w:val="0"/>
                              <w:pageBreakBefore w:val="0"/>
                              <w:widowControl/>
                              <w:kinsoku/>
                              <w:wordWrap/>
                              <w:overflowPunct/>
                              <w:topLinePunct w:val="0"/>
                              <w:autoSpaceDE/>
                              <w:autoSpaceDN/>
                              <w:bidi w:val="0"/>
                              <w:adjustRightInd/>
                              <w:snapToGrid/>
                              <w:spacing w:line="360" w:lineRule="exact"/>
                              <w:jc w:val="distribute"/>
                              <w:textAlignment w:val="auto"/>
                              <w:rPr>
                                <w:rFonts w:hint="default" w:ascii="方正楷体简体" w:hAnsi="楷体_GB2312" w:eastAsia="方正楷体简体" w:cs="楷体_GB2312"/>
                                <w:sz w:val="32"/>
                                <w:szCs w:val="32"/>
                                <w:lang w:val="en-US" w:eastAsia="zh-CN"/>
                              </w:rPr>
                            </w:pPr>
                            <w:r>
                              <w:rPr>
                                <w:rFonts w:hint="eastAsia" w:ascii="方正楷体简体" w:hAnsi="楷体_GB2312" w:eastAsia="方正楷体简体" w:cs="楷体_GB2312"/>
                                <w:sz w:val="32"/>
                                <w:szCs w:val="32"/>
                                <w:lang w:eastAsia="zh-CN"/>
                              </w:rPr>
                              <w:t>常委会第</w:t>
                            </w:r>
                            <w:r>
                              <w:rPr>
                                <w:rFonts w:hint="eastAsia" w:ascii="方正楷体简体" w:hAnsi="楷体_GB2312" w:eastAsia="方正楷体简体" w:cs="楷体_GB2312"/>
                                <w:sz w:val="32"/>
                                <w:szCs w:val="32"/>
                                <w:lang w:val="en-US" w:eastAsia="zh-CN"/>
                              </w:rPr>
                              <w:t>三十一</w:t>
                            </w:r>
                            <w:r>
                              <w:rPr>
                                <w:rFonts w:hint="eastAsia" w:ascii="方正楷体简体" w:hAnsi="楷体_GB2312" w:eastAsia="方正楷体简体" w:cs="楷体_GB2312"/>
                                <w:sz w:val="32"/>
                                <w:szCs w:val="32"/>
                                <w:lang w:eastAsia="zh-CN"/>
                              </w:rPr>
                              <w:t>次</w:t>
                            </w:r>
                            <w:r>
                              <w:rPr>
                                <w:rFonts w:hint="eastAsia" w:ascii="方正楷体简体" w:hAnsi="楷体_GB2312" w:eastAsia="方正楷体简体" w:cs="楷体_GB2312"/>
                                <w:sz w:val="32"/>
                                <w:szCs w:val="32"/>
                                <w:lang w:val="en-US" w:eastAsia="zh-CN"/>
                              </w:rPr>
                              <w:t>会议文件</w:t>
                            </w:r>
                          </w:p>
                        </w:txbxContent>
                      </wps:txbx>
                      <wps:bodyPr lIns="91439" tIns="45720" rIns="91439" bIns="45720" upright="1"/>
                    </wps:wsp>
                  </a:graphicData>
                </a:graphic>
              </wp:anchor>
            </w:drawing>
          </mc:Choice>
          <mc:Fallback>
            <w:pict>
              <v:shape id="_x0000_s1026" o:spid="_x0000_s1026" o:spt="202" type="#_x0000_t202" style="position:absolute;left:0pt;margin-left:2pt;margin-top:-0.35pt;height:43.25pt;width:208.5pt;z-index:251659264;mso-width-relative:page;mso-height-relative:page;" fillcolor="#FFFFFF" filled="t" stroked="t" coordsize="21600,21600" o:gfxdata="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jWBA9YAAAAGAQAADwAAAAAAAAABACAAAAAiAAAAZHJzL2Rvd25yZXYueG1sUEsBAhQA&#10;FAAAAAgAh07iQHGZ5sktAgAAegQAAA4AAAAAAAAAAQAgAAAAJQEAAGRycy9lMm9Eb2MueG1sUEsF&#10;BgAAAAAGAAYAWQEAAMQFAAAAAA==&#10;">
                <v:fill on="t" focussize="0,0"/>
                <v:stroke weight="2pt" color="#000000" joinstyle="miter" dashstyle="1 1"/>
                <v:imagedata o:title=""/>
                <o:lock v:ext="edit" aspectratio="f"/>
                <v:textbox inset="7.19992125984252pt,1.27mm,7.19992125984252pt,1.27mm">
                  <w:txbxContent>
                    <w:p w14:paraId="4B5BFB05">
                      <w:pPr>
                        <w:keepNext w:val="0"/>
                        <w:keepLines w:val="0"/>
                        <w:pageBreakBefore w:val="0"/>
                        <w:widowControl/>
                        <w:kinsoku/>
                        <w:wordWrap/>
                        <w:overflowPunct/>
                        <w:topLinePunct w:val="0"/>
                        <w:autoSpaceDE/>
                        <w:autoSpaceDN/>
                        <w:bidi w:val="0"/>
                        <w:adjustRightInd/>
                        <w:snapToGrid/>
                        <w:spacing w:line="360" w:lineRule="exact"/>
                        <w:jc w:val="distribute"/>
                        <w:textAlignment w:val="auto"/>
                        <w:rPr>
                          <w:rFonts w:hint="eastAsia" w:ascii="方正楷体简体" w:hAnsi="楷体_GB2312" w:eastAsia="方正楷体简体" w:cs="楷体_GB2312"/>
                          <w:sz w:val="32"/>
                          <w:szCs w:val="32"/>
                          <w:lang w:eastAsia="zh-CN"/>
                        </w:rPr>
                      </w:pPr>
                      <w:r>
                        <w:rPr>
                          <w:rFonts w:hint="eastAsia" w:ascii="方正楷体简体" w:hAnsi="楷体_GB2312" w:eastAsia="方正楷体简体" w:cs="楷体_GB2312"/>
                          <w:sz w:val="32"/>
                          <w:szCs w:val="32"/>
                          <w:lang w:eastAsia="zh-CN"/>
                        </w:rPr>
                        <w:t>唐山市曹妃甸区三届人大</w:t>
                      </w:r>
                    </w:p>
                    <w:p w14:paraId="5FE3DD1A">
                      <w:pPr>
                        <w:keepNext w:val="0"/>
                        <w:keepLines w:val="0"/>
                        <w:pageBreakBefore w:val="0"/>
                        <w:widowControl/>
                        <w:kinsoku/>
                        <w:wordWrap/>
                        <w:overflowPunct/>
                        <w:topLinePunct w:val="0"/>
                        <w:autoSpaceDE/>
                        <w:autoSpaceDN/>
                        <w:bidi w:val="0"/>
                        <w:adjustRightInd/>
                        <w:snapToGrid/>
                        <w:spacing w:line="360" w:lineRule="exact"/>
                        <w:jc w:val="distribute"/>
                        <w:textAlignment w:val="auto"/>
                        <w:rPr>
                          <w:rFonts w:hint="default" w:ascii="方正楷体简体" w:hAnsi="楷体_GB2312" w:eastAsia="方正楷体简体" w:cs="楷体_GB2312"/>
                          <w:sz w:val="32"/>
                          <w:szCs w:val="32"/>
                          <w:lang w:val="en-US" w:eastAsia="zh-CN"/>
                        </w:rPr>
                      </w:pPr>
                      <w:r>
                        <w:rPr>
                          <w:rFonts w:hint="eastAsia" w:ascii="方正楷体简体" w:hAnsi="楷体_GB2312" w:eastAsia="方正楷体简体" w:cs="楷体_GB2312"/>
                          <w:sz w:val="32"/>
                          <w:szCs w:val="32"/>
                          <w:lang w:eastAsia="zh-CN"/>
                        </w:rPr>
                        <w:t>常委会第</w:t>
                      </w:r>
                      <w:r>
                        <w:rPr>
                          <w:rFonts w:hint="eastAsia" w:ascii="方正楷体简体" w:hAnsi="楷体_GB2312" w:eastAsia="方正楷体简体" w:cs="楷体_GB2312"/>
                          <w:sz w:val="32"/>
                          <w:szCs w:val="32"/>
                          <w:lang w:val="en-US" w:eastAsia="zh-CN"/>
                        </w:rPr>
                        <w:t>三十一</w:t>
                      </w:r>
                      <w:r>
                        <w:rPr>
                          <w:rFonts w:hint="eastAsia" w:ascii="方正楷体简体" w:hAnsi="楷体_GB2312" w:eastAsia="方正楷体简体" w:cs="楷体_GB2312"/>
                          <w:sz w:val="32"/>
                          <w:szCs w:val="32"/>
                          <w:lang w:eastAsia="zh-CN"/>
                        </w:rPr>
                        <w:t>次</w:t>
                      </w:r>
                      <w:r>
                        <w:rPr>
                          <w:rFonts w:hint="eastAsia" w:ascii="方正楷体简体" w:hAnsi="楷体_GB2312" w:eastAsia="方正楷体简体" w:cs="楷体_GB2312"/>
                          <w:sz w:val="32"/>
                          <w:szCs w:val="32"/>
                          <w:lang w:val="en-US" w:eastAsia="zh-CN"/>
                        </w:rPr>
                        <w:t>会议文件</w:t>
                      </w:r>
                    </w:p>
                  </w:txbxContent>
                </v:textbox>
              </v:shape>
            </w:pict>
          </mc:Fallback>
        </mc:AlternateContent>
      </w:r>
    </w:p>
    <w:p w14:paraId="5727F4C0">
      <w:pPr>
        <w:keepNext w:val="0"/>
        <w:keepLines w:val="0"/>
        <w:pageBreakBefore w:val="0"/>
        <w:widowControl w:val="0"/>
        <w:tabs>
          <w:tab w:val="left" w:pos="9984"/>
        </w:tabs>
        <w:kinsoku/>
        <w:wordWrap/>
        <w:overflowPunct/>
        <w:topLinePunct w:val="0"/>
        <w:autoSpaceDE/>
        <w:bidi w:val="0"/>
        <w:adjustRightInd/>
        <w:snapToGrid/>
        <w:spacing w:line="570" w:lineRule="exact"/>
        <w:jc w:val="center"/>
        <w:textAlignment w:val="auto"/>
        <w:rPr>
          <w:rFonts w:hint="eastAsia" w:ascii="宋体" w:hAnsi="宋体" w:eastAsia="方正小标宋简体" w:cs="Times New Roman"/>
          <w:sz w:val="44"/>
          <w:szCs w:val="44"/>
          <w:highlight w:val="none"/>
          <w:lang w:val="zh-CN"/>
        </w:rPr>
      </w:pPr>
    </w:p>
    <w:p w14:paraId="14A5190F">
      <w:pPr>
        <w:keepNext w:val="0"/>
        <w:keepLines w:val="0"/>
        <w:pageBreakBefore w:val="0"/>
        <w:widowControl w:val="0"/>
        <w:tabs>
          <w:tab w:val="left" w:pos="9984"/>
        </w:tabs>
        <w:kinsoku/>
        <w:wordWrap/>
        <w:overflowPunct/>
        <w:topLinePunct w:val="0"/>
        <w:autoSpaceDE/>
        <w:bidi w:val="0"/>
        <w:adjustRightInd/>
        <w:snapToGrid/>
        <w:spacing w:line="570" w:lineRule="exact"/>
        <w:jc w:val="center"/>
        <w:textAlignment w:val="auto"/>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唐山市曹妃甸区人民政府</w:t>
      </w:r>
    </w:p>
    <w:p w14:paraId="1319DCBA">
      <w:pPr>
        <w:keepNext w:val="0"/>
        <w:keepLines w:val="0"/>
        <w:pageBreakBefore w:val="0"/>
        <w:widowControl w:val="0"/>
        <w:tabs>
          <w:tab w:val="left" w:pos="9984"/>
        </w:tabs>
        <w:kinsoku/>
        <w:wordWrap/>
        <w:overflowPunct/>
        <w:topLinePunct w:val="0"/>
        <w:autoSpaceDE/>
        <w:bidi w:val="0"/>
        <w:adjustRightInd/>
        <w:snapToGrid/>
        <w:spacing w:line="570" w:lineRule="exact"/>
        <w:jc w:val="center"/>
        <w:textAlignment w:val="auto"/>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关于202</w:t>
      </w:r>
      <w:r>
        <w:rPr>
          <w:rFonts w:hint="eastAsia" w:ascii="方正小标宋简体" w:hAnsi="方正小标宋简体" w:eastAsia="方正小标宋简体" w:cs="方正小标宋简体"/>
          <w:color w:val="auto"/>
          <w:sz w:val="40"/>
          <w:szCs w:val="40"/>
          <w:highlight w:val="none"/>
          <w:lang w:val="en-US" w:eastAsia="zh-CN"/>
        </w:rPr>
        <w:t>4</w:t>
      </w:r>
      <w:r>
        <w:rPr>
          <w:rFonts w:hint="eastAsia" w:ascii="方正小标宋简体" w:hAnsi="方正小标宋简体" w:eastAsia="方正小标宋简体" w:cs="方正小标宋简体"/>
          <w:color w:val="auto"/>
          <w:sz w:val="40"/>
          <w:szCs w:val="40"/>
          <w:highlight w:val="none"/>
        </w:rPr>
        <w:t>年财政预算调整方案</w:t>
      </w:r>
      <w:r>
        <w:rPr>
          <w:rFonts w:hint="eastAsia" w:ascii="方正小标宋简体" w:hAnsi="方正小标宋简体" w:eastAsia="方正小标宋简体" w:cs="方正小标宋简体"/>
          <w:color w:val="auto"/>
          <w:sz w:val="40"/>
          <w:szCs w:val="40"/>
          <w:highlight w:val="none"/>
          <w:lang w:eastAsia="zh-CN"/>
        </w:rPr>
        <w:t>（</w:t>
      </w:r>
      <w:r>
        <w:rPr>
          <w:rFonts w:hint="eastAsia" w:ascii="方正小标宋简体" w:hAnsi="方正小标宋简体" w:eastAsia="方正小标宋简体" w:cs="方正小标宋简体"/>
          <w:color w:val="auto"/>
          <w:sz w:val="40"/>
          <w:szCs w:val="40"/>
          <w:highlight w:val="none"/>
          <w:lang w:val="en-US" w:eastAsia="zh-CN"/>
        </w:rPr>
        <w:t>草案</w:t>
      </w:r>
      <w:r>
        <w:rPr>
          <w:rFonts w:hint="eastAsia" w:ascii="方正小标宋简体" w:hAnsi="方正小标宋简体" w:eastAsia="方正小标宋简体" w:cs="方正小标宋简体"/>
          <w:color w:val="auto"/>
          <w:sz w:val="40"/>
          <w:szCs w:val="40"/>
          <w:highlight w:val="none"/>
          <w:lang w:eastAsia="zh-CN"/>
        </w:rPr>
        <w:t>）</w:t>
      </w:r>
      <w:r>
        <w:rPr>
          <w:rFonts w:hint="eastAsia" w:ascii="方正小标宋简体" w:hAnsi="方正小标宋简体" w:eastAsia="方正小标宋简体" w:cs="方正小标宋简体"/>
          <w:color w:val="auto"/>
          <w:sz w:val="40"/>
          <w:szCs w:val="40"/>
          <w:highlight w:val="none"/>
        </w:rPr>
        <w:t>和备案事项的</w:t>
      </w:r>
      <w:r>
        <w:rPr>
          <w:rFonts w:hint="eastAsia" w:ascii="方正小标宋简体" w:hAnsi="方正小标宋简体" w:eastAsia="方正小标宋简体" w:cs="方正小标宋简体"/>
          <w:bCs/>
          <w:color w:val="auto"/>
          <w:sz w:val="40"/>
          <w:szCs w:val="40"/>
          <w:highlight w:val="none"/>
        </w:rPr>
        <w:t>报告</w:t>
      </w:r>
    </w:p>
    <w:p w14:paraId="2FB960A4">
      <w:pPr>
        <w:tabs>
          <w:tab w:val="left" w:pos="1080"/>
        </w:tabs>
        <w:spacing w:line="560" w:lineRule="exact"/>
        <w:jc w:val="center"/>
        <w:rPr>
          <w:rFonts w:hint="eastAsia" w:eastAsia="方正仿宋简体"/>
          <w:sz w:val="32"/>
          <w:szCs w:val="32"/>
        </w:rPr>
      </w:pPr>
      <w:r>
        <w:rPr>
          <w:rFonts w:hint="eastAsia" w:eastAsia="方正仿宋简体"/>
          <w:spacing w:val="1"/>
          <w:w w:val="87"/>
          <w:kern w:val="0"/>
          <w:sz w:val="32"/>
          <w:szCs w:val="32"/>
          <w:fitText w:val="9600" w:id="1528043331"/>
        </w:rPr>
        <w:t>——20</w:t>
      </w:r>
      <w:r>
        <w:rPr>
          <w:rFonts w:hint="eastAsia" w:eastAsia="方正仿宋简体"/>
          <w:spacing w:val="1"/>
          <w:w w:val="87"/>
          <w:kern w:val="0"/>
          <w:sz w:val="32"/>
          <w:szCs w:val="32"/>
          <w:fitText w:val="9600" w:id="1528043331"/>
          <w:lang w:val="en-US" w:eastAsia="zh-CN"/>
        </w:rPr>
        <w:t>24</w:t>
      </w:r>
      <w:r>
        <w:rPr>
          <w:rFonts w:hint="eastAsia" w:eastAsia="方正仿宋简体"/>
          <w:spacing w:val="1"/>
          <w:w w:val="87"/>
          <w:kern w:val="0"/>
          <w:sz w:val="32"/>
          <w:szCs w:val="32"/>
          <w:fitText w:val="9600" w:id="1528043331"/>
        </w:rPr>
        <w:t>年</w:t>
      </w:r>
      <w:r>
        <w:rPr>
          <w:rFonts w:hint="eastAsia" w:eastAsia="方正仿宋简体"/>
          <w:spacing w:val="1"/>
          <w:w w:val="87"/>
          <w:kern w:val="0"/>
          <w:sz w:val="32"/>
          <w:szCs w:val="32"/>
          <w:fitText w:val="9600" w:id="1528043331"/>
          <w:lang w:val="en-US" w:eastAsia="zh-CN"/>
        </w:rPr>
        <w:t>11</w:t>
      </w:r>
      <w:r>
        <w:rPr>
          <w:rFonts w:hint="eastAsia" w:eastAsia="方正仿宋简体"/>
          <w:spacing w:val="1"/>
          <w:w w:val="87"/>
          <w:kern w:val="0"/>
          <w:sz w:val="32"/>
          <w:szCs w:val="32"/>
          <w:fitText w:val="9600" w:id="1528043331"/>
        </w:rPr>
        <w:t>月</w:t>
      </w:r>
      <w:r>
        <w:rPr>
          <w:rFonts w:hint="eastAsia" w:eastAsia="方正仿宋简体"/>
          <w:spacing w:val="1"/>
          <w:w w:val="87"/>
          <w:kern w:val="0"/>
          <w:sz w:val="32"/>
          <w:szCs w:val="32"/>
          <w:fitText w:val="9600" w:id="1528043331"/>
          <w:lang w:val="en-US" w:eastAsia="zh-CN"/>
        </w:rPr>
        <w:t>29</w:t>
      </w:r>
      <w:r>
        <w:rPr>
          <w:rFonts w:hint="eastAsia" w:eastAsia="方正仿宋简体"/>
          <w:spacing w:val="1"/>
          <w:w w:val="87"/>
          <w:kern w:val="0"/>
          <w:sz w:val="32"/>
          <w:szCs w:val="32"/>
          <w:fitText w:val="9600" w:id="1528043331"/>
        </w:rPr>
        <w:t>日在唐山市曹妃甸区第</w:t>
      </w:r>
      <w:r>
        <w:rPr>
          <w:rFonts w:hint="eastAsia" w:eastAsia="方正仿宋简体"/>
          <w:spacing w:val="1"/>
          <w:w w:val="87"/>
          <w:kern w:val="0"/>
          <w:sz w:val="32"/>
          <w:szCs w:val="32"/>
          <w:fitText w:val="9600" w:id="1528043331"/>
          <w:lang w:val="en-US" w:eastAsia="zh-CN"/>
        </w:rPr>
        <w:t>三</w:t>
      </w:r>
      <w:r>
        <w:rPr>
          <w:rFonts w:hint="eastAsia" w:eastAsia="方正仿宋简体"/>
          <w:spacing w:val="1"/>
          <w:w w:val="87"/>
          <w:kern w:val="0"/>
          <w:sz w:val="32"/>
          <w:szCs w:val="32"/>
          <w:fitText w:val="9600" w:id="1528043331"/>
        </w:rPr>
        <w:t>届人大常委会第</w:t>
      </w:r>
      <w:r>
        <w:rPr>
          <w:rFonts w:hint="eastAsia" w:eastAsia="方正仿宋简体"/>
          <w:spacing w:val="1"/>
          <w:w w:val="87"/>
          <w:kern w:val="0"/>
          <w:sz w:val="32"/>
          <w:szCs w:val="32"/>
          <w:fitText w:val="9600" w:id="1528043331"/>
          <w:lang w:val="en-US" w:eastAsia="zh-CN"/>
        </w:rPr>
        <w:t>三十一</w:t>
      </w:r>
      <w:r>
        <w:rPr>
          <w:rFonts w:hint="eastAsia" w:eastAsia="方正仿宋简体"/>
          <w:spacing w:val="1"/>
          <w:w w:val="87"/>
          <w:kern w:val="0"/>
          <w:sz w:val="32"/>
          <w:szCs w:val="32"/>
          <w:fitText w:val="9600" w:id="1528043331"/>
        </w:rPr>
        <w:t>次会议</w:t>
      </w:r>
      <w:r>
        <w:rPr>
          <w:rFonts w:hint="eastAsia" w:eastAsia="方正仿宋简体"/>
          <w:spacing w:val="11"/>
          <w:w w:val="87"/>
          <w:kern w:val="0"/>
          <w:sz w:val="32"/>
          <w:szCs w:val="32"/>
          <w:fitText w:val="9600" w:id="1528043331"/>
        </w:rPr>
        <w:t>上</w:t>
      </w:r>
    </w:p>
    <w:p w14:paraId="2A79365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eastAsia="方正仿宋简体"/>
          <w:sz w:val="32"/>
          <w:szCs w:val="32"/>
          <w:highlight w:val="none"/>
        </w:rPr>
      </w:pPr>
      <w:r>
        <w:rPr>
          <w:rFonts w:hint="default" w:ascii="Times New Roman" w:hAnsi="Times New Roman" w:eastAsia="方正楷体简体" w:cs="Times New Roman"/>
          <w:sz w:val="32"/>
          <w:szCs w:val="32"/>
          <w:highlight w:val="none"/>
        </w:rPr>
        <w:t>唐山市曹妃甸区财政局局长  郑洪涛</w:t>
      </w:r>
    </w:p>
    <w:p w14:paraId="36B9CA79">
      <w:pPr>
        <w:keepNext w:val="0"/>
        <w:keepLines w:val="0"/>
        <w:pageBreakBefore w:val="0"/>
        <w:widowControl w:val="0"/>
        <w:kinsoku/>
        <w:wordWrap/>
        <w:overflowPunct/>
        <w:topLinePunct w:val="0"/>
        <w:autoSpaceDE/>
        <w:autoSpaceDN w:val="0"/>
        <w:bidi w:val="0"/>
        <w:adjustRightInd w:val="0"/>
        <w:snapToGrid w:val="0"/>
        <w:spacing w:line="570" w:lineRule="exact"/>
        <w:ind w:left="0" w:leftChars="0" w:right="0" w:rightChars="0" w:firstLine="0" w:firstLineChars="0"/>
        <w:jc w:val="center"/>
        <w:textAlignment w:val="auto"/>
        <w:rPr>
          <w:rFonts w:hint="default" w:eastAsia="方正仿宋简体"/>
          <w:sz w:val="32"/>
          <w:szCs w:val="32"/>
          <w:highlight w:val="none"/>
          <w:lang w:val="en-US" w:eastAsia="zh-CN"/>
        </w:rPr>
      </w:pPr>
    </w:p>
    <w:p w14:paraId="4C0EC0DA">
      <w:pPr>
        <w:keepNext w:val="0"/>
        <w:keepLines w:val="0"/>
        <w:pageBreakBefore w:val="0"/>
        <w:widowControl w:val="0"/>
        <w:kinsoku/>
        <w:wordWrap/>
        <w:overflowPunct/>
        <w:topLinePunct w:val="0"/>
        <w:autoSpaceDE/>
        <w:autoSpaceDN w:val="0"/>
        <w:bidi w:val="0"/>
        <w:adjustRightInd w:val="0"/>
        <w:snapToGrid w:val="0"/>
        <w:spacing w:line="570" w:lineRule="exact"/>
        <w:textAlignment w:val="auto"/>
        <w:rPr>
          <w:rFonts w:ascii="Times New Roman" w:hAnsi="Times New Roman" w:eastAsia="方正仿宋简体" w:cs="Times New Roman"/>
          <w:sz w:val="32"/>
          <w:szCs w:val="32"/>
          <w:highlight w:val="none"/>
        </w:rPr>
      </w:pPr>
      <w:r>
        <w:rPr>
          <w:rFonts w:hint="eastAsia" w:eastAsia="方正仿宋简体"/>
          <w:sz w:val="32"/>
          <w:szCs w:val="32"/>
          <w:lang w:eastAsia="zh-CN"/>
        </w:rPr>
        <w:t>主任、各位副主任、各位委员</w:t>
      </w:r>
      <w:r>
        <w:rPr>
          <w:rFonts w:hint="eastAsia" w:ascii="Times New Roman" w:hAnsi="Times New Roman" w:eastAsia="方正仿宋简体" w:cs="Times New Roman"/>
          <w:sz w:val="32"/>
          <w:szCs w:val="32"/>
          <w:highlight w:val="none"/>
        </w:rPr>
        <w:t>：</w:t>
      </w:r>
    </w:p>
    <w:p w14:paraId="6BF3F98A">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20</w:t>
      </w:r>
      <w:r>
        <w:rPr>
          <w:rFonts w:hint="eastAsia" w:ascii="Times New Roman" w:hAnsi="Times New Roman" w:eastAsia="方正仿宋简体" w:cs="Times New Roman"/>
          <w:sz w:val="32"/>
          <w:szCs w:val="32"/>
          <w:highlight w:val="none"/>
          <w:lang w:val="en-US" w:eastAsia="zh-CN"/>
        </w:rPr>
        <w:t>24</w:t>
      </w:r>
      <w:r>
        <w:rPr>
          <w:rFonts w:hint="eastAsia" w:ascii="Times New Roman" w:hAnsi="Times New Roman" w:eastAsia="方正仿宋简体" w:cs="Times New Roman"/>
          <w:sz w:val="32"/>
          <w:szCs w:val="32"/>
          <w:highlight w:val="none"/>
        </w:rPr>
        <w:t>年，全区财政收支预算经区</w:t>
      </w:r>
      <w:r>
        <w:rPr>
          <w:rFonts w:hint="eastAsia" w:ascii="Times New Roman" w:hAnsi="Times New Roman" w:eastAsia="方正仿宋简体" w:cs="Times New Roman"/>
          <w:sz w:val="32"/>
          <w:szCs w:val="32"/>
          <w:highlight w:val="none"/>
          <w:lang w:val="en-US" w:eastAsia="zh-CN"/>
        </w:rPr>
        <w:t>三</w:t>
      </w:r>
      <w:r>
        <w:rPr>
          <w:rFonts w:hint="eastAsia" w:ascii="Times New Roman" w:hAnsi="Times New Roman" w:eastAsia="方正仿宋简体" w:cs="Times New Roman"/>
          <w:sz w:val="32"/>
          <w:szCs w:val="32"/>
          <w:highlight w:val="none"/>
        </w:rPr>
        <w:t>届人大</w:t>
      </w:r>
      <w:r>
        <w:rPr>
          <w:rFonts w:hint="eastAsia" w:ascii="Times New Roman" w:hAnsi="Times New Roman" w:eastAsia="方正仿宋简体" w:cs="Times New Roman"/>
          <w:sz w:val="32"/>
          <w:szCs w:val="32"/>
          <w:highlight w:val="none"/>
          <w:lang w:val="en-US" w:eastAsia="zh-CN"/>
        </w:rPr>
        <w:t>四</w:t>
      </w:r>
      <w:r>
        <w:rPr>
          <w:rFonts w:hint="eastAsia" w:ascii="Times New Roman" w:hAnsi="Times New Roman" w:eastAsia="方正仿宋简体" w:cs="Times New Roman"/>
          <w:sz w:val="32"/>
          <w:szCs w:val="32"/>
          <w:highlight w:val="none"/>
        </w:rPr>
        <w:t>次会议批</w:t>
      </w:r>
      <w:bookmarkStart w:id="0" w:name="_GoBack"/>
      <w:bookmarkEnd w:id="0"/>
      <w:r>
        <w:rPr>
          <w:rFonts w:hint="eastAsia" w:ascii="Times New Roman" w:hAnsi="Times New Roman" w:eastAsia="方正仿宋简体" w:cs="Times New Roman"/>
          <w:sz w:val="32"/>
          <w:szCs w:val="32"/>
          <w:highlight w:val="none"/>
        </w:rPr>
        <w:t>准后，在执行过程中，受宏观经济形势</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债务风险防范</w:t>
      </w:r>
      <w:r>
        <w:rPr>
          <w:rFonts w:hint="eastAsia" w:ascii="Times New Roman" w:hAnsi="Times New Roman" w:eastAsia="方正仿宋简体" w:cs="Times New Roman"/>
          <w:sz w:val="32"/>
          <w:szCs w:val="32"/>
          <w:highlight w:val="none"/>
        </w:rPr>
        <w:t>等因素叠加影响，全区可用财力及预算安排的支出项目</w:t>
      </w:r>
      <w:r>
        <w:rPr>
          <w:rFonts w:hint="eastAsia" w:ascii="Times New Roman" w:hAnsi="Times New Roman" w:eastAsia="方正仿宋简体" w:cs="Times New Roman"/>
          <w:sz w:val="32"/>
          <w:szCs w:val="32"/>
          <w:highlight w:val="none"/>
          <w:lang w:val="en-US" w:eastAsia="zh-CN"/>
        </w:rPr>
        <w:t>发生</w:t>
      </w:r>
      <w:r>
        <w:rPr>
          <w:rFonts w:hint="eastAsia" w:ascii="Times New Roman" w:hAnsi="Times New Roman" w:eastAsia="方正仿宋简体" w:cs="Times New Roman"/>
          <w:sz w:val="32"/>
          <w:szCs w:val="32"/>
          <w:highlight w:val="none"/>
        </w:rPr>
        <w:t>变化。根据《中华人民共和国预算法》</w:t>
      </w:r>
      <w:r>
        <w:rPr>
          <w:rFonts w:hint="eastAsia" w:ascii="Times New Roman" w:hAnsi="Times New Roman" w:eastAsia="方正仿宋简体" w:cs="Times New Roman"/>
          <w:sz w:val="32"/>
          <w:szCs w:val="32"/>
          <w:highlight w:val="none"/>
          <w:lang w:val="en-US" w:eastAsia="zh-CN"/>
        </w:rPr>
        <w:t>及其实施条例</w:t>
      </w:r>
      <w:r>
        <w:rPr>
          <w:rFonts w:hint="eastAsia" w:ascii="Times New Roman" w:hAnsi="Times New Roman" w:eastAsia="方正仿宋简体" w:cs="Times New Roman"/>
          <w:sz w:val="32"/>
          <w:szCs w:val="32"/>
          <w:highlight w:val="none"/>
        </w:rPr>
        <w:t>相关规定，需要对年初预算进行调整。</w:t>
      </w:r>
    </w:p>
    <w:p w14:paraId="5437EB33">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黑体简体" w:cs="Times New Roman"/>
          <w:sz w:val="32"/>
          <w:szCs w:val="32"/>
          <w:highlight w:val="none"/>
        </w:rPr>
      </w:pPr>
      <w:r>
        <w:rPr>
          <w:rFonts w:hint="eastAsia" w:ascii="Times New Roman" w:hAnsi="Times New Roman" w:eastAsia="方正黑体简体" w:cs="Times New Roman"/>
          <w:sz w:val="32"/>
          <w:szCs w:val="32"/>
          <w:highlight w:val="none"/>
        </w:rPr>
        <w:t>一、一般公共预算调整情况</w:t>
      </w:r>
    </w:p>
    <w:p w14:paraId="0D7A3F02">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区三届人大</w:t>
      </w:r>
      <w:r>
        <w:rPr>
          <w:rFonts w:hint="eastAsia" w:ascii="Times New Roman" w:hAnsi="Times New Roman" w:eastAsia="方正仿宋简体" w:cs="Times New Roman"/>
          <w:sz w:val="32"/>
          <w:szCs w:val="32"/>
          <w:highlight w:val="none"/>
          <w:lang w:val="en-US" w:eastAsia="zh-CN"/>
        </w:rPr>
        <w:t>四</w:t>
      </w:r>
      <w:r>
        <w:rPr>
          <w:rFonts w:hint="eastAsia" w:ascii="Times New Roman" w:hAnsi="Times New Roman" w:eastAsia="方正仿宋简体" w:cs="Times New Roman"/>
          <w:sz w:val="32"/>
          <w:szCs w:val="32"/>
          <w:highlight w:val="none"/>
        </w:rPr>
        <w:t>次会议批准的202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年一般公共预算收入为1</w:t>
      </w:r>
      <w:r>
        <w:rPr>
          <w:rFonts w:hint="eastAsia" w:ascii="Times New Roman" w:hAnsi="Times New Roman" w:eastAsia="方正仿宋简体" w:cs="Times New Roman"/>
          <w:sz w:val="32"/>
          <w:szCs w:val="32"/>
          <w:highlight w:val="none"/>
          <w:lang w:val="en-US" w:eastAsia="zh-CN"/>
        </w:rPr>
        <w:t>310000</w:t>
      </w:r>
      <w:r>
        <w:rPr>
          <w:rFonts w:hint="eastAsia" w:ascii="Times New Roman" w:hAnsi="Times New Roman" w:eastAsia="方正仿宋简体" w:cs="Times New Roman"/>
          <w:sz w:val="32"/>
          <w:szCs w:val="32"/>
          <w:highlight w:val="none"/>
        </w:rPr>
        <w:t>万元</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rPr>
        <w:t>不作调整。</w:t>
      </w:r>
    </w:p>
    <w:p w14:paraId="363A2EBB">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区三届人大</w:t>
      </w:r>
      <w:r>
        <w:rPr>
          <w:rFonts w:hint="eastAsia" w:ascii="Times New Roman" w:hAnsi="Times New Roman" w:eastAsia="方正仿宋简体" w:cs="Times New Roman"/>
          <w:sz w:val="32"/>
          <w:szCs w:val="32"/>
          <w:highlight w:val="none"/>
          <w:lang w:val="en-US" w:eastAsia="zh-CN"/>
        </w:rPr>
        <w:t>四</w:t>
      </w:r>
      <w:r>
        <w:rPr>
          <w:rFonts w:hint="eastAsia" w:ascii="Times New Roman" w:hAnsi="Times New Roman" w:eastAsia="方正仿宋简体" w:cs="Times New Roman"/>
          <w:sz w:val="32"/>
          <w:szCs w:val="32"/>
          <w:highlight w:val="none"/>
        </w:rPr>
        <w:t>次会议批准的202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年一般公共预算支出为1</w:t>
      </w:r>
      <w:r>
        <w:rPr>
          <w:rFonts w:hint="eastAsia" w:ascii="Times New Roman" w:hAnsi="Times New Roman" w:eastAsia="方正仿宋简体" w:cs="Times New Roman"/>
          <w:sz w:val="32"/>
          <w:szCs w:val="32"/>
          <w:highlight w:val="none"/>
          <w:lang w:val="en-US" w:eastAsia="zh-CN"/>
        </w:rPr>
        <w:t>326055</w:t>
      </w:r>
      <w:r>
        <w:rPr>
          <w:rFonts w:hint="eastAsia" w:ascii="Times New Roman" w:hAnsi="Times New Roman" w:eastAsia="方正仿宋简体" w:cs="Times New Roman"/>
          <w:sz w:val="32"/>
          <w:szCs w:val="32"/>
          <w:highlight w:val="none"/>
        </w:rPr>
        <w:t>万元。受上年结转变化等因素影响，全区一般公共预算可用财力</w:t>
      </w:r>
      <w:r>
        <w:rPr>
          <w:rFonts w:hint="eastAsia" w:ascii="Times New Roman" w:hAnsi="Times New Roman" w:eastAsia="方正仿宋简体" w:cs="Times New Roman"/>
          <w:sz w:val="32"/>
          <w:szCs w:val="32"/>
          <w:highlight w:val="none"/>
          <w:lang w:val="en-US" w:eastAsia="zh-CN"/>
        </w:rPr>
        <w:t>调整为</w:t>
      </w:r>
      <w:r>
        <w:rPr>
          <w:rFonts w:ascii="Times New Roman" w:hAnsi="Times New Roman" w:eastAsia="方正仿宋简体" w:cs="Times New Roman"/>
          <w:sz w:val="32"/>
          <w:szCs w:val="32"/>
          <w:highlight w:val="none"/>
        </w:rPr>
        <w:t>1</w:t>
      </w:r>
      <w:r>
        <w:rPr>
          <w:rFonts w:hint="eastAsia" w:ascii="Times New Roman" w:hAnsi="Times New Roman" w:eastAsia="方正仿宋简体" w:cs="Times New Roman"/>
          <w:sz w:val="32"/>
          <w:szCs w:val="32"/>
          <w:highlight w:val="none"/>
          <w:lang w:val="en-US" w:eastAsia="zh-CN"/>
        </w:rPr>
        <w:t>333070</w:t>
      </w:r>
      <w:r>
        <w:rPr>
          <w:rFonts w:hint="eastAsia" w:ascii="Times New Roman" w:hAnsi="Times New Roman" w:eastAsia="方正仿宋简体" w:cs="Times New Roman"/>
          <w:sz w:val="32"/>
          <w:szCs w:val="32"/>
          <w:highlight w:val="none"/>
        </w:rPr>
        <w:t>万元，支出预算相应调整为</w:t>
      </w:r>
      <w:r>
        <w:rPr>
          <w:rFonts w:ascii="Times New Roman" w:hAnsi="Times New Roman" w:eastAsia="方正仿宋简体" w:cs="Times New Roman"/>
          <w:sz w:val="32"/>
          <w:szCs w:val="32"/>
          <w:highlight w:val="none"/>
        </w:rPr>
        <w:t>1</w:t>
      </w:r>
      <w:r>
        <w:rPr>
          <w:rFonts w:hint="eastAsia" w:ascii="Times New Roman" w:hAnsi="Times New Roman" w:eastAsia="方正仿宋简体" w:cs="Times New Roman"/>
          <w:sz w:val="32"/>
          <w:szCs w:val="32"/>
          <w:highlight w:val="none"/>
          <w:lang w:val="en-US" w:eastAsia="zh-CN"/>
        </w:rPr>
        <w:t>333070</w:t>
      </w:r>
      <w:r>
        <w:rPr>
          <w:rFonts w:hint="eastAsia" w:ascii="Times New Roman" w:hAnsi="Times New Roman" w:eastAsia="方正仿宋简体" w:cs="Times New Roman"/>
          <w:sz w:val="32"/>
          <w:szCs w:val="32"/>
          <w:highlight w:val="none"/>
        </w:rPr>
        <w:t>万元，比年初预算调</w:t>
      </w:r>
      <w:r>
        <w:rPr>
          <w:rFonts w:hint="eastAsia" w:ascii="Times New Roman" w:hAnsi="Times New Roman" w:eastAsia="方正仿宋简体" w:cs="Times New Roman"/>
          <w:sz w:val="32"/>
          <w:szCs w:val="32"/>
          <w:highlight w:val="none"/>
          <w:lang w:val="en-US" w:eastAsia="zh-CN"/>
        </w:rPr>
        <w:t>增7015</w:t>
      </w:r>
      <w:r>
        <w:rPr>
          <w:rFonts w:hint="eastAsia" w:ascii="Times New Roman" w:hAnsi="Times New Roman" w:eastAsia="方正仿宋简体" w:cs="Times New Roman"/>
          <w:sz w:val="32"/>
          <w:szCs w:val="32"/>
          <w:highlight w:val="none"/>
        </w:rPr>
        <w:t>万元。调整预算充分考虑</w:t>
      </w:r>
      <w:r>
        <w:rPr>
          <w:rFonts w:hint="eastAsia" w:ascii="Times New Roman" w:hAnsi="Times New Roman" w:eastAsia="方正仿宋简体" w:cs="Times New Roman"/>
          <w:sz w:val="32"/>
          <w:szCs w:val="32"/>
          <w:highlight w:val="none"/>
          <w:lang w:val="en-US" w:eastAsia="zh-CN"/>
        </w:rPr>
        <w:t>基层“三保”</w:t>
      </w:r>
      <w:r>
        <w:rPr>
          <w:rFonts w:hint="eastAsia" w:ascii="Times New Roman" w:hAnsi="Times New Roman" w:eastAsia="方正仿宋简体" w:cs="Times New Roman"/>
          <w:sz w:val="32"/>
          <w:szCs w:val="32"/>
          <w:highlight w:val="none"/>
        </w:rPr>
        <w:t>、债务风险防范等因素，增加了</w:t>
      </w:r>
      <w:r>
        <w:rPr>
          <w:rFonts w:hint="eastAsia" w:ascii="Times New Roman" w:hAnsi="Times New Roman" w:eastAsia="方正仿宋简体" w:cs="Times New Roman"/>
          <w:sz w:val="32"/>
          <w:szCs w:val="32"/>
          <w:highlight w:val="none"/>
          <w:lang w:val="en-US" w:eastAsia="zh-CN"/>
        </w:rPr>
        <w:t>债务风险防范</w:t>
      </w:r>
      <w:r>
        <w:rPr>
          <w:rFonts w:hint="eastAsia" w:ascii="Times New Roman" w:hAnsi="Times New Roman" w:eastAsia="方正仿宋简体" w:cs="Times New Roman"/>
          <w:sz w:val="32"/>
          <w:szCs w:val="32"/>
          <w:highlight w:val="none"/>
        </w:rPr>
        <w:t>等重点支出，调减了非急需必保的支出和当年不能实现支出的项目预算，各项支出调整安排符合政策规定。分区域调整情况：</w:t>
      </w:r>
    </w:p>
    <w:p w14:paraId="3ECB2D81">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楷体简体" w:cs="Times New Roman"/>
          <w:b w:val="0"/>
          <w:bCs w:val="0"/>
          <w:color w:val="auto"/>
          <w:kern w:val="2"/>
          <w:sz w:val="32"/>
          <w:szCs w:val="32"/>
          <w:highlight w:val="none"/>
          <w:lang w:val="en-US" w:eastAsia="zh-CN" w:bidi="ar-SA"/>
        </w:rPr>
        <w:t>（一）区本级。</w:t>
      </w:r>
      <w:r>
        <w:rPr>
          <w:rFonts w:hint="eastAsia" w:ascii="Times New Roman" w:hAnsi="Times New Roman" w:eastAsia="方正仿宋简体" w:cs="Times New Roman"/>
          <w:sz w:val="32"/>
          <w:szCs w:val="32"/>
          <w:highlight w:val="none"/>
        </w:rPr>
        <w:t>一般公共预算财力为</w:t>
      </w:r>
      <w:r>
        <w:rPr>
          <w:rFonts w:hint="eastAsia" w:ascii="Times New Roman" w:hAnsi="Times New Roman" w:eastAsia="方正仿宋简体" w:cs="Times New Roman"/>
          <w:sz w:val="32"/>
          <w:szCs w:val="32"/>
          <w:highlight w:val="none"/>
          <w:lang w:val="en-US" w:eastAsia="zh-CN"/>
        </w:rPr>
        <w:t>1210984</w:t>
      </w:r>
      <w:r>
        <w:rPr>
          <w:rFonts w:hint="eastAsia" w:ascii="Times New Roman" w:hAnsi="Times New Roman" w:eastAsia="方正仿宋简体" w:cs="Times New Roman"/>
          <w:sz w:val="32"/>
          <w:szCs w:val="32"/>
          <w:highlight w:val="none"/>
        </w:rPr>
        <w:t>万元，一般公共预算支出相应调整为</w:t>
      </w:r>
      <w:r>
        <w:rPr>
          <w:rFonts w:hint="eastAsia" w:ascii="Times New Roman" w:hAnsi="Times New Roman" w:eastAsia="方正仿宋简体" w:cs="Times New Roman"/>
          <w:sz w:val="32"/>
          <w:szCs w:val="32"/>
          <w:highlight w:val="none"/>
          <w:lang w:val="en-US" w:eastAsia="zh-CN"/>
        </w:rPr>
        <w:t>1210984</w:t>
      </w:r>
      <w:r>
        <w:rPr>
          <w:rFonts w:hint="eastAsia" w:ascii="Times New Roman" w:hAnsi="Times New Roman" w:eastAsia="方正仿宋简体" w:cs="Times New Roman"/>
          <w:sz w:val="32"/>
          <w:szCs w:val="32"/>
          <w:highlight w:val="none"/>
        </w:rPr>
        <w:t>万元，比年初预算</w:t>
      </w:r>
      <w:r>
        <w:rPr>
          <w:rFonts w:hint="eastAsia" w:ascii="Times New Roman" w:hAnsi="Times New Roman" w:eastAsia="方正仿宋简体" w:cs="Times New Roman"/>
          <w:sz w:val="32"/>
          <w:szCs w:val="32"/>
          <w:highlight w:val="none"/>
          <w:lang w:val="en-US" w:eastAsia="zh-CN"/>
        </w:rPr>
        <w:t>1204802</w:t>
      </w:r>
      <w:r>
        <w:rPr>
          <w:rFonts w:hint="eastAsia" w:ascii="Times New Roman" w:hAnsi="Times New Roman" w:eastAsia="方正仿宋简体" w:cs="Times New Roman"/>
          <w:sz w:val="32"/>
          <w:szCs w:val="32"/>
          <w:highlight w:val="none"/>
        </w:rPr>
        <w:t>万元调</w:t>
      </w:r>
      <w:r>
        <w:rPr>
          <w:rFonts w:hint="eastAsia" w:ascii="Times New Roman" w:hAnsi="Times New Roman" w:eastAsia="方正仿宋简体" w:cs="Times New Roman"/>
          <w:sz w:val="32"/>
          <w:szCs w:val="32"/>
          <w:highlight w:val="none"/>
          <w:lang w:val="en-US" w:eastAsia="zh-CN"/>
        </w:rPr>
        <w:t>增6182</w:t>
      </w:r>
      <w:r>
        <w:rPr>
          <w:rFonts w:hint="eastAsia" w:ascii="Times New Roman" w:hAnsi="Times New Roman" w:eastAsia="方正仿宋简体" w:cs="Times New Roman"/>
          <w:sz w:val="32"/>
          <w:szCs w:val="32"/>
          <w:highlight w:val="none"/>
        </w:rPr>
        <w:t>万元。</w:t>
      </w:r>
    </w:p>
    <w:p w14:paraId="3C8C84B1">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调增事项</w:t>
      </w:r>
      <w:r>
        <w:rPr>
          <w:rFonts w:hint="eastAsia" w:ascii="Times New Roman" w:hAnsi="Times New Roman" w:eastAsia="方正仿宋简体" w:cs="Times New Roman"/>
          <w:sz w:val="32"/>
          <w:szCs w:val="32"/>
          <w:highlight w:val="none"/>
          <w:lang w:val="en-US" w:eastAsia="zh-CN"/>
        </w:rPr>
        <w:t>67861</w:t>
      </w:r>
      <w:r>
        <w:rPr>
          <w:rFonts w:hint="eastAsia" w:ascii="Times New Roman" w:hAnsi="Times New Roman" w:eastAsia="方正仿宋简体" w:cs="Times New Roman"/>
          <w:sz w:val="32"/>
          <w:szCs w:val="32"/>
          <w:highlight w:val="none"/>
        </w:rPr>
        <w:t>万元：</w:t>
      </w:r>
    </w:p>
    <w:p w14:paraId="27D2DF63">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rPr>
        <w:t>安排资金</w:t>
      </w:r>
      <w:r>
        <w:rPr>
          <w:rFonts w:hint="eastAsia" w:ascii="Times New Roman" w:hAnsi="Times New Roman" w:eastAsia="方正仿宋简体" w:cs="Times New Roman"/>
          <w:sz w:val="32"/>
          <w:szCs w:val="32"/>
          <w:highlight w:val="none"/>
          <w:lang w:val="en-US" w:eastAsia="zh-CN"/>
        </w:rPr>
        <w:t>10</w:t>
      </w:r>
      <w:r>
        <w:rPr>
          <w:rFonts w:ascii="Times New Roman" w:hAnsi="Times New Roman" w:eastAsia="方正仿宋简体" w:cs="Times New Roman"/>
          <w:sz w:val="32"/>
          <w:szCs w:val="32"/>
          <w:highlight w:val="none"/>
        </w:rPr>
        <w:t>00</w:t>
      </w:r>
      <w:r>
        <w:rPr>
          <w:rFonts w:hint="eastAsia" w:ascii="Times New Roman" w:hAnsi="Times New Roman" w:eastAsia="方正仿宋简体" w:cs="Times New Roman"/>
          <w:sz w:val="32"/>
          <w:szCs w:val="32"/>
          <w:highlight w:val="none"/>
        </w:rPr>
        <w:t>万元，</w:t>
      </w:r>
      <w:r>
        <w:rPr>
          <w:rFonts w:hint="eastAsia" w:ascii="Times New Roman" w:hAnsi="Times New Roman" w:eastAsia="方正仿宋简体" w:cs="Times New Roman"/>
          <w:sz w:val="32"/>
          <w:szCs w:val="32"/>
          <w:highlight w:val="none"/>
          <w:lang w:val="en-US" w:eastAsia="zh-CN"/>
        </w:rPr>
        <w:t>对口帮扶承德滦平巩固脱贫攻坚工作</w:t>
      </w:r>
      <w:r>
        <w:rPr>
          <w:rFonts w:hint="eastAsia" w:ascii="Times New Roman" w:hAnsi="Times New Roman" w:eastAsia="方正仿宋简体" w:cs="Times New Roman"/>
          <w:sz w:val="32"/>
          <w:szCs w:val="32"/>
          <w:highlight w:val="none"/>
        </w:rPr>
        <w:t>；</w:t>
      </w:r>
    </w:p>
    <w:p w14:paraId="532D6963">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2.安排资金11478万元，用于乡村振兴、垃圾清运等工作，支持农业农村生态建设；</w:t>
      </w:r>
    </w:p>
    <w:p w14:paraId="1E797FBF">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3.安排防范债务风险资金53383万元，为支持区属重点国有企业发展，积极化解隐性债务。</w:t>
      </w:r>
    </w:p>
    <w:p w14:paraId="5FAC5372">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调减事项</w:t>
      </w:r>
      <w:r>
        <w:rPr>
          <w:rFonts w:hint="eastAsia" w:ascii="Times New Roman" w:hAnsi="Times New Roman" w:eastAsia="方正仿宋简体" w:cs="Times New Roman"/>
          <w:sz w:val="32"/>
          <w:szCs w:val="32"/>
          <w:highlight w:val="none"/>
          <w:lang w:val="en-US" w:eastAsia="zh-CN"/>
        </w:rPr>
        <w:t>61679</w:t>
      </w:r>
      <w:r>
        <w:rPr>
          <w:rFonts w:hint="eastAsia" w:ascii="Times New Roman" w:hAnsi="Times New Roman" w:eastAsia="方正仿宋简体" w:cs="Times New Roman"/>
          <w:sz w:val="32"/>
          <w:szCs w:val="32"/>
          <w:highlight w:val="none"/>
        </w:rPr>
        <w:t>万元：</w:t>
      </w:r>
    </w:p>
    <w:p w14:paraId="3D1F20CF">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rPr>
        <w:t>根据</w:t>
      </w:r>
      <w:r>
        <w:rPr>
          <w:rFonts w:ascii="Times New Roman" w:hAnsi="Times New Roman" w:eastAsia="方正仿宋简体" w:cs="Times New Roman"/>
          <w:sz w:val="32"/>
          <w:szCs w:val="32"/>
          <w:highlight w:val="none"/>
        </w:rPr>
        <w:t>《唐山市曹妃甸区关于严控财政支出牢固树立过紧日子思想的实施意见》</w:t>
      </w:r>
      <w:r>
        <w:rPr>
          <w:rFonts w:hint="eastAsia" w:ascii="Times New Roman" w:hAnsi="Times New Roman" w:eastAsia="方正仿宋简体" w:cs="Times New Roman"/>
          <w:sz w:val="32"/>
          <w:szCs w:val="32"/>
          <w:highlight w:val="none"/>
        </w:rPr>
        <w:t>文件要求，压减一般性支出、“三公”经费支出、非急需必保的项目等支出</w:t>
      </w:r>
      <w:r>
        <w:rPr>
          <w:rFonts w:hint="eastAsia" w:ascii="Times New Roman" w:hAnsi="Times New Roman" w:eastAsia="方正仿宋简体" w:cs="Times New Roman"/>
          <w:sz w:val="32"/>
          <w:szCs w:val="32"/>
          <w:highlight w:val="none"/>
          <w:lang w:val="en-US" w:eastAsia="zh-CN"/>
        </w:rPr>
        <w:t>48679</w:t>
      </w:r>
      <w:r>
        <w:rPr>
          <w:rFonts w:hint="eastAsia" w:ascii="Times New Roman" w:hAnsi="Times New Roman" w:eastAsia="方正仿宋简体" w:cs="Times New Roman"/>
          <w:sz w:val="32"/>
          <w:szCs w:val="32"/>
          <w:highlight w:val="none"/>
        </w:rPr>
        <w:t>万元；</w:t>
      </w:r>
    </w:p>
    <w:p w14:paraId="3B6B24F6">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2.</w:t>
      </w:r>
      <w:r>
        <w:rPr>
          <w:rFonts w:hint="eastAsia" w:ascii="Times New Roman" w:hAnsi="Times New Roman" w:eastAsia="方正仿宋简体" w:cs="Times New Roman"/>
          <w:sz w:val="32"/>
          <w:szCs w:val="32"/>
          <w:highlight w:val="none"/>
        </w:rPr>
        <w:t>调减预备费</w:t>
      </w:r>
      <w:r>
        <w:rPr>
          <w:rFonts w:hint="eastAsia" w:ascii="Times New Roman" w:hAnsi="Times New Roman" w:eastAsia="方正仿宋简体" w:cs="Times New Roman"/>
          <w:sz w:val="32"/>
          <w:szCs w:val="32"/>
          <w:highlight w:val="none"/>
          <w:lang w:val="en-US" w:eastAsia="zh-CN"/>
        </w:rPr>
        <w:t>13</w:t>
      </w:r>
      <w:r>
        <w:rPr>
          <w:rFonts w:ascii="Times New Roman" w:hAnsi="Times New Roman" w:eastAsia="方正仿宋简体" w:cs="Times New Roman"/>
          <w:sz w:val="32"/>
          <w:szCs w:val="32"/>
          <w:highlight w:val="none"/>
        </w:rPr>
        <w:t>000</w:t>
      </w:r>
      <w:r>
        <w:rPr>
          <w:rFonts w:hint="eastAsia" w:ascii="Times New Roman" w:hAnsi="Times New Roman" w:eastAsia="方正仿宋简体" w:cs="Times New Roman"/>
          <w:sz w:val="32"/>
          <w:szCs w:val="32"/>
          <w:highlight w:val="none"/>
        </w:rPr>
        <w:t>万元。</w:t>
      </w:r>
    </w:p>
    <w:p w14:paraId="4A22A345">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楷体简体" w:cs="Times New Roman"/>
          <w:b w:val="0"/>
          <w:bCs w:val="0"/>
          <w:color w:val="auto"/>
          <w:kern w:val="2"/>
          <w:sz w:val="32"/>
          <w:szCs w:val="32"/>
          <w:highlight w:val="none"/>
          <w:lang w:val="en-US" w:eastAsia="zh-CN" w:bidi="ar-SA"/>
        </w:rPr>
        <w:t>（二）南堡开发区。</w:t>
      </w:r>
      <w:r>
        <w:rPr>
          <w:rFonts w:hint="eastAsia" w:ascii="Times New Roman" w:hAnsi="Times New Roman" w:eastAsia="方正仿宋简体" w:cs="Times New Roman"/>
          <w:sz w:val="32"/>
          <w:szCs w:val="32"/>
          <w:highlight w:val="none"/>
        </w:rPr>
        <w:t>一般公共预算财力为</w:t>
      </w:r>
      <w:r>
        <w:rPr>
          <w:rFonts w:ascii="Times New Roman" w:hAnsi="Times New Roman" w:eastAsia="方正仿宋简体" w:cs="Times New Roman"/>
          <w:sz w:val="32"/>
          <w:szCs w:val="32"/>
          <w:highlight w:val="none"/>
        </w:rPr>
        <w:t>1</w:t>
      </w:r>
      <w:r>
        <w:rPr>
          <w:rFonts w:hint="eastAsia" w:ascii="Times New Roman" w:hAnsi="Times New Roman" w:eastAsia="方正仿宋简体" w:cs="Times New Roman"/>
          <w:sz w:val="32"/>
          <w:szCs w:val="32"/>
          <w:highlight w:val="none"/>
          <w:lang w:val="en-US" w:eastAsia="zh-CN"/>
        </w:rPr>
        <w:t>22086</w:t>
      </w:r>
      <w:r>
        <w:rPr>
          <w:rFonts w:hint="eastAsia" w:ascii="Times New Roman" w:hAnsi="Times New Roman" w:eastAsia="方正仿宋简体" w:cs="Times New Roman"/>
          <w:sz w:val="32"/>
          <w:szCs w:val="32"/>
          <w:highlight w:val="none"/>
        </w:rPr>
        <w:t>万元，一般公共预算支出相应调整为</w:t>
      </w:r>
      <w:r>
        <w:rPr>
          <w:rFonts w:ascii="Times New Roman" w:hAnsi="Times New Roman" w:eastAsia="方正仿宋简体" w:cs="Times New Roman"/>
          <w:sz w:val="32"/>
          <w:szCs w:val="32"/>
          <w:highlight w:val="none"/>
        </w:rPr>
        <w:t>1</w:t>
      </w:r>
      <w:r>
        <w:rPr>
          <w:rFonts w:hint="eastAsia" w:ascii="Times New Roman" w:hAnsi="Times New Roman" w:eastAsia="方正仿宋简体" w:cs="Times New Roman"/>
          <w:sz w:val="32"/>
          <w:szCs w:val="32"/>
          <w:highlight w:val="none"/>
          <w:lang w:val="en-US" w:eastAsia="zh-CN"/>
        </w:rPr>
        <w:t>22086</w:t>
      </w:r>
      <w:r>
        <w:rPr>
          <w:rFonts w:hint="eastAsia" w:ascii="Times New Roman" w:hAnsi="Times New Roman" w:eastAsia="方正仿宋简体" w:cs="Times New Roman"/>
          <w:sz w:val="32"/>
          <w:szCs w:val="32"/>
          <w:highlight w:val="none"/>
        </w:rPr>
        <w:t>万元，比年初预算</w:t>
      </w:r>
      <w:r>
        <w:rPr>
          <w:rFonts w:hint="eastAsia" w:ascii="Times New Roman" w:hAnsi="Times New Roman" w:eastAsia="方正仿宋简体" w:cs="Times New Roman"/>
          <w:sz w:val="32"/>
          <w:szCs w:val="32"/>
          <w:highlight w:val="none"/>
          <w:lang w:val="en-US" w:eastAsia="zh-CN"/>
        </w:rPr>
        <w:t>121253</w:t>
      </w:r>
      <w:r>
        <w:rPr>
          <w:rFonts w:hint="eastAsia" w:ascii="Times New Roman" w:hAnsi="Times New Roman" w:eastAsia="方正仿宋简体" w:cs="Times New Roman"/>
          <w:sz w:val="32"/>
          <w:szCs w:val="32"/>
          <w:highlight w:val="none"/>
        </w:rPr>
        <w:t>万元调</w:t>
      </w:r>
      <w:r>
        <w:rPr>
          <w:rFonts w:hint="eastAsia" w:ascii="Times New Roman" w:hAnsi="Times New Roman" w:eastAsia="方正仿宋简体" w:cs="Times New Roman"/>
          <w:sz w:val="32"/>
          <w:szCs w:val="32"/>
          <w:highlight w:val="none"/>
          <w:lang w:val="en-US" w:eastAsia="zh-CN"/>
        </w:rPr>
        <w:t>增833</w:t>
      </w:r>
      <w:r>
        <w:rPr>
          <w:rFonts w:hint="eastAsia" w:ascii="Times New Roman" w:hAnsi="Times New Roman" w:eastAsia="方正仿宋简体" w:cs="Times New Roman"/>
          <w:sz w:val="32"/>
          <w:szCs w:val="32"/>
          <w:highlight w:val="none"/>
        </w:rPr>
        <w:t>万元。</w:t>
      </w:r>
    </w:p>
    <w:p w14:paraId="299AC36A">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调</w:t>
      </w:r>
      <w:r>
        <w:rPr>
          <w:rFonts w:hint="eastAsia" w:ascii="Times New Roman" w:hAnsi="Times New Roman" w:eastAsia="方正仿宋简体" w:cs="Times New Roman"/>
          <w:sz w:val="32"/>
          <w:szCs w:val="32"/>
          <w:highlight w:val="none"/>
          <w:lang w:eastAsia="zh-CN"/>
        </w:rPr>
        <w:t>增</w:t>
      </w:r>
      <w:r>
        <w:rPr>
          <w:rFonts w:hint="eastAsia" w:ascii="Times New Roman" w:hAnsi="Times New Roman" w:eastAsia="方正仿宋简体" w:cs="Times New Roman"/>
          <w:sz w:val="32"/>
          <w:szCs w:val="32"/>
          <w:highlight w:val="none"/>
        </w:rPr>
        <w:t>事项</w:t>
      </w:r>
      <w:r>
        <w:rPr>
          <w:rFonts w:hint="eastAsia" w:ascii="Times New Roman" w:hAnsi="Times New Roman" w:eastAsia="方正仿宋简体" w:cs="Times New Roman"/>
          <w:sz w:val="32"/>
          <w:szCs w:val="32"/>
          <w:highlight w:val="none"/>
          <w:lang w:val="en-US" w:eastAsia="zh-CN"/>
        </w:rPr>
        <w:t>30642</w:t>
      </w:r>
      <w:r>
        <w:rPr>
          <w:rFonts w:hint="eastAsia" w:ascii="Times New Roman" w:hAnsi="Times New Roman" w:eastAsia="方正仿宋简体" w:cs="Times New Roman"/>
          <w:sz w:val="32"/>
          <w:szCs w:val="32"/>
          <w:highlight w:val="none"/>
        </w:rPr>
        <w:t>万元：</w:t>
      </w:r>
    </w:p>
    <w:p w14:paraId="406DCF3A">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rPr>
        <w:t>支持入区企业配套设施建设调增</w:t>
      </w:r>
      <w:r>
        <w:rPr>
          <w:rFonts w:hint="eastAsia" w:ascii="Times New Roman" w:hAnsi="Times New Roman" w:eastAsia="方正仿宋简体" w:cs="Times New Roman"/>
          <w:sz w:val="32"/>
          <w:szCs w:val="32"/>
          <w:highlight w:val="none"/>
          <w:lang w:eastAsia="zh-CN"/>
        </w:rPr>
        <w:t>城乡社区事务</w:t>
      </w:r>
      <w:r>
        <w:rPr>
          <w:rFonts w:hint="eastAsia" w:ascii="Times New Roman" w:hAnsi="Times New Roman" w:eastAsia="方正仿宋简体" w:cs="Times New Roman"/>
          <w:sz w:val="32"/>
          <w:szCs w:val="32"/>
          <w:highlight w:val="none"/>
        </w:rPr>
        <w:t>、科学技术、</w:t>
      </w:r>
      <w:r>
        <w:rPr>
          <w:rFonts w:hint="eastAsia" w:ascii="Times New Roman" w:hAnsi="Times New Roman" w:eastAsia="方正仿宋简体" w:cs="Times New Roman"/>
          <w:sz w:val="32"/>
          <w:szCs w:val="32"/>
          <w:highlight w:val="none"/>
          <w:lang w:eastAsia="zh-CN"/>
        </w:rPr>
        <w:t>金融、住房保障</w:t>
      </w:r>
      <w:r>
        <w:rPr>
          <w:rFonts w:hint="eastAsia" w:ascii="Times New Roman" w:hAnsi="Times New Roman" w:eastAsia="方正仿宋简体" w:cs="Times New Roman"/>
          <w:sz w:val="32"/>
          <w:szCs w:val="32"/>
          <w:highlight w:val="none"/>
        </w:rPr>
        <w:t>等支出</w:t>
      </w:r>
      <w:r>
        <w:rPr>
          <w:rFonts w:hint="eastAsia" w:ascii="Times New Roman" w:hAnsi="Times New Roman" w:eastAsia="方正仿宋简体" w:cs="Times New Roman"/>
          <w:sz w:val="32"/>
          <w:szCs w:val="32"/>
          <w:highlight w:val="none"/>
          <w:lang w:val="en-US" w:eastAsia="zh-CN"/>
        </w:rPr>
        <w:t>27273</w:t>
      </w:r>
      <w:r>
        <w:rPr>
          <w:rFonts w:hint="eastAsia" w:ascii="Times New Roman" w:hAnsi="Times New Roman" w:eastAsia="方正仿宋简体" w:cs="Times New Roman"/>
          <w:sz w:val="32"/>
          <w:szCs w:val="32"/>
          <w:highlight w:val="none"/>
        </w:rPr>
        <w:t>万元</w:t>
      </w:r>
      <w:r>
        <w:rPr>
          <w:rFonts w:hint="eastAsia" w:ascii="Times New Roman" w:hAnsi="Times New Roman" w:eastAsia="方正仿宋简体" w:cs="Times New Roman"/>
          <w:sz w:val="32"/>
          <w:szCs w:val="32"/>
          <w:highlight w:val="none"/>
          <w:lang w:eastAsia="zh-CN"/>
        </w:rPr>
        <w:t>；</w:t>
      </w:r>
    </w:p>
    <w:p w14:paraId="508B41F4">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2.</w:t>
      </w:r>
      <w:r>
        <w:rPr>
          <w:rFonts w:hint="eastAsia" w:ascii="Times New Roman" w:hAnsi="Times New Roman" w:eastAsia="方正仿宋简体" w:cs="Times New Roman"/>
          <w:sz w:val="32"/>
          <w:szCs w:val="32"/>
          <w:highlight w:val="none"/>
        </w:rPr>
        <w:t>为加强基本医疗卫生服务体系建设、全面落实公共卫生服务项目、国家基本药物制度和基本医疗保障制度调增医疗卫生健康支出</w:t>
      </w:r>
      <w:r>
        <w:rPr>
          <w:rFonts w:hint="default" w:ascii="Times New Roman" w:hAnsi="Times New Roman" w:eastAsia="方正仿宋简体" w:cs="Times New Roman"/>
          <w:sz w:val="32"/>
          <w:szCs w:val="32"/>
          <w:highlight w:val="none"/>
          <w:lang w:val="en-US"/>
        </w:rPr>
        <w:t>357</w:t>
      </w:r>
      <w:r>
        <w:rPr>
          <w:rFonts w:hint="eastAsia" w:ascii="Times New Roman" w:hAnsi="Times New Roman" w:eastAsia="方正仿宋简体" w:cs="Times New Roman"/>
          <w:sz w:val="32"/>
          <w:szCs w:val="32"/>
          <w:highlight w:val="none"/>
        </w:rPr>
        <w:t>万元</w:t>
      </w:r>
      <w:r>
        <w:rPr>
          <w:rFonts w:hint="eastAsia" w:ascii="Times New Roman" w:hAnsi="Times New Roman" w:eastAsia="方正仿宋简体" w:cs="Times New Roman"/>
          <w:sz w:val="32"/>
          <w:szCs w:val="32"/>
          <w:highlight w:val="none"/>
          <w:lang w:eastAsia="zh-CN"/>
        </w:rPr>
        <w:t>；</w:t>
      </w:r>
    </w:p>
    <w:p w14:paraId="591D9C3A">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3.</w:t>
      </w:r>
      <w:r>
        <w:rPr>
          <w:rFonts w:hint="eastAsia" w:ascii="Times New Roman" w:hAnsi="Times New Roman" w:eastAsia="方正仿宋简体" w:cs="Times New Roman"/>
          <w:sz w:val="32"/>
          <w:szCs w:val="32"/>
          <w:highlight w:val="none"/>
        </w:rPr>
        <w:t>调增</w:t>
      </w:r>
      <w:r>
        <w:rPr>
          <w:rFonts w:hint="eastAsia" w:ascii="Times New Roman" w:hAnsi="Times New Roman" w:eastAsia="方正仿宋简体" w:cs="Times New Roman"/>
          <w:sz w:val="32"/>
          <w:szCs w:val="32"/>
          <w:highlight w:val="none"/>
          <w:lang w:eastAsia="zh-CN"/>
        </w:rPr>
        <w:t>自然资源海洋气象</w:t>
      </w:r>
      <w:r>
        <w:rPr>
          <w:rFonts w:hint="eastAsia" w:ascii="Times New Roman" w:hAnsi="Times New Roman" w:eastAsia="方正仿宋简体" w:cs="Times New Roman"/>
          <w:sz w:val="32"/>
          <w:szCs w:val="32"/>
          <w:highlight w:val="none"/>
          <w:lang w:val="en-US" w:eastAsia="zh-CN"/>
        </w:rPr>
        <w:t>3012</w:t>
      </w:r>
      <w:r>
        <w:rPr>
          <w:rFonts w:hint="eastAsia" w:ascii="Times New Roman" w:hAnsi="Times New Roman" w:eastAsia="方正仿宋简体" w:cs="Times New Roman"/>
          <w:sz w:val="32"/>
          <w:szCs w:val="32"/>
          <w:highlight w:val="none"/>
        </w:rPr>
        <w:t>万元。</w:t>
      </w:r>
    </w:p>
    <w:p w14:paraId="4AADB78C">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调减事项</w:t>
      </w:r>
      <w:r>
        <w:rPr>
          <w:rFonts w:hint="eastAsia" w:ascii="Times New Roman" w:hAnsi="Times New Roman" w:eastAsia="方正仿宋简体" w:cs="Times New Roman"/>
          <w:sz w:val="32"/>
          <w:szCs w:val="32"/>
          <w:highlight w:val="none"/>
          <w:lang w:val="en-US" w:eastAsia="zh-CN"/>
        </w:rPr>
        <w:t>29809</w:t>
      </w:r>
      <w:r>
        <w:rPr>
          <w:rFonts w:hint="eastAsia" w:ascii="Times New Roman" w:hAnsi="Times New Roman" w:eastAsia="方正仿宋简体" w:cs="Times New Roman"/>
          <w:sz w:val="32"/>
          <w:szCs w:val="32"/>
          <w:highlight w:val="none"/>
        </w:rPr>
        <w:t>万元：</w:t>
      </w:r>
    </w:p>
    <w:p w14:paraId="46922A26">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rPr>
        <w:t>按照上级要求，各预算单位继续坚持过紧日子思想，勤俭节约、精打细算，调减</w:t>
      </w:r>
      <w:r>
        <w:rPr>
          <w:rFonts w:hint="eastAsia" w:ascii="Times New Roman" w:hAnsi="Times New Roman" w:eastAsia="方正仿宋简体" w:cs="Times New Roman"/>
          <w:sz w:val="32"/>
          <w:szCs w:val="32"/>
          <w:highlight w:val="none"/>
          <w:lang w:eastAsia="zh-CN"/>
        </w:rPr>
        <w:t>非必须项目等支出</w:t>
      </w:r>
      <w:r>
        <w:rPr>
          <w:rFonts w:hint="eastAsia" w:ascii="Times New Roman" w:hAnsi="Times New Roman" w:eastAsia="方正仿宋简体" w:cs="Times New Roman"/>
          <w:sz w:val="32"/>
          <w:szCs w:val="32"/>
          <w:highlight w:val="none"/>
          <w:lang w:val="en-US" w:eastAsia="zh-CN"/>
        </w:rPr>
        <w:t>25974</w:t>
      </w:r>
      <w:r>
        <w:rPr>
          <w:rFonts w:hint="eastAsia" w:ascii="Times New Roman" w:hAnsi="Times New Roman" w:eastAsia="方正仿宋简体" w:cs="Times New Roman"/>
          <w:sz w:val="32"/>
          <w:szCs w:val="32"/>
          <w:highlight w:val="none"/>
        </w:rPr>
        <w:t>万元；</w:t>
      </w:r>
    </w:p>
    <w:p w14:paraId="33E6CB51">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2.</w:t>
      </w:r>
      <w:r>
        <w:rPr>
          <w:rFonts w:hint="eastAsia" w:ascii="Times New Roman" w:hAnsi="Times New Roman" w:eastAsia="方正仿宋简体" w:cs="Times New Roman"/>
          <w:sz w:val="32"/>
          <w:szCs w:val="32"/>
          <w:highlight w:val="none"/>
        </w:rPr>
        <w:t>调减一般债券债务付息</w:t>
      </w:r>
      <w:r>
        <w:rPr>
          <w:rFonts w:hint="eastAsia" w:ascii="Times New Roman" w:hAnsi="Times New Roman" w:eastAsia="方正仿宋简体" w:cs="Times New Roman"/>
          <w:sz w:val="32"/>
          <w:szCs w:val="32"/>
          <w:highlight w:val="none"/>
          <w:lang w:val="en-US" w:eastAsia="zh-CN"/>
        </w:rPr>
        <w:t>264</w:t>
      </w:r>
      <w:r>
        <w:rPr>
          <w:rFonts w:hint="eastAsia" w:ascii="Times New Roman" w:hAnsi="Times New Roman" w:eastAsia="方正仿宋简体" w:cs="Times New Roman"/>
          <w:sz w:val="32"/>
          <w:szCs w:val="32"/>
          <w:highlight w:val="none"/>
        </w:rPr>
        <w:t>万元</w:t>
      </w:r>
      <w:r>
        <w:rPr>
          <w:rFonts w:hint="eastAsia" w:ascii="Times New Roman" w:hAnsi="Times New Roman" w:eastAsia="方正仿宋简体" w:cs="Times New Roman"/>
          <w:sz w:val="32"/>
          <w:szCs w:val="32"/>
          <w:highlight w:val="none"/>
          <w:lang w:eastAsia="zh-CN"/>
        </w:rPr>
        <w:t>；</w:t>
      </w:r>
    </w:p>
    <w:p w14:paraId="1F838F59">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3.</w:t>
      </w:r>
      <w:r>
        <w:rPr>
          <w:rFonts w:hint="eastAsia" w:ascii="Times New Roman" w:hAnsi="Times New Roman" w:eastAsia="方正仿宋简体" w:cs="Times New Roman"/>
          <w:sz w:val="32"/>
          <w:szCs w:val="32"/>
          <w:highlight w:val="none"/>
        </w:rPr>
        <w:t>调减预备费</w:t>
      </w:r>
      <w:r>
        <w:rPr>
          <w:rFonts w:hint="eastAsia" w:ascii="Times New Roman" w:hAnsi="Times New Roman" w:eastAsia="方正仿宋简体" w:cs="Times New Roman"/>
          <w:sz w:val="32"/>
          <w:szCs w:val="32"/>
          <w:highlight w:val="none"/>
          <w:lang w:eastAsia="zh-CN"/>
        </w:rPr>
        <w:t>、其他支出</w:t>
      </w:r>
      <w:r>
        <w:rPr>
          <w:rFonts w:hint="eastAsia" w:ascii="Times New Roman" w:hAnsi="Times New Roman" w:eastAsia="方正仿宋简体" w:cs="Times New Roman"/>
          <w:sz w:val="32"/>
          <w:szCs w:val="32"/>
          <w:highlight w:val="none"/>
          <w:lang w:val="en-US" w:eastAsia="zh-CN"/>
        </w:rPr>
        <w:t>3571</w:t>
      </w:r>
      <w:r>
        <w:rPr>
          <w:rFonts w:hint="eastAsia" w:ascii="Times New Roman" w:hAnsi="Times New Roman" w:eastAsia="方正仿宋简体" w:cs="Times New Roman"/>
          <w:sz w:val="32"/>
          <w:szCs w:val="32"/>
          <w:highlight w:val="none"/>
        </w:rPr>
        <w:t>万元</w:t>
      </w:r>
      <w:r>
        <w:rPr>
          <w:rFonts w:hint="eastAsia" w:ascii="Times New Roman" w:hAnsi="Times New Roman" w:eastAsia="方正仿宋简体" w:cs="Times New Roman"/>
          <w:sz w:val="32"/>
          <w:szCs w:val="32"/>
          <w:highlight w:val="none"/>
          <w:lang w:eastAsia="zh-CN"/>
        </w:rPr>
        <w:t>。</w:t>
      </w:r>
    </w:p>
    <w:p w14:paraId="7AB0F697">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黑体简体" w:cs="Times New Roman"/>
          <w:sz w:val="32"/>
          <w:szCs w:val="32"/>
          <w:highlight w:val="none"/>
        </w:rPr>
      </w:pPr>
      <w:r>
        <w:rPr>
          <w:rFonts w:hint="eastAsia" w:ascii="Times New Roman" w:hAnsi="Times New Roman" w:eastAsia="方正黑体简体" w:cs="Times New Roman"/>
          <w:sz w:val="32"/>
          <w:szCs w:val="32"/>
          <w:highlight w:val="none"/>
        </w:rPr>
        <w:t>二、基金预算调整情况</w:t>
      </w:r>
    </w:p>
    <w:p w14:paraId="3E7C7F9F">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区三届人大</w:t>
      </w:r>
      <w:r>
        <w:rPr>
          <w:rFonts w:hint="eastAsia" w:ascii="Times New Roman" w:hAnsi="Times New Roman" w:eastAsia="方正仿宋简体" w:cs="Times New Roman"/>
          <w:sz w:val="32"/>
          <w:szCs w:val="32"/>
          <w:highlight w:val="none"/>
          <w:lang w:val="en-US" w:eastAsia="zh-CN"/>
        </w:rPr>
        <w:t>四</w:t>
      </w:r>
      <w:r>
        <w:rPr>
          <w:rFonts w:hint="eastAsia" w:ascii="Times New Roman" w:hAnsi="Times New Roman" w:eastAsia="方正仿宋简体" w:cs="Times New Roman"/>
          <w:sz w:val="32"/>
          <w:szCs w:val="32"/>
          <w:highlight w:val="none"/>
        </w:rPr>
        <w:t>次会议批准的202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年基金预算收入为</w:t>
      </w:r>
      <w:r>
        <w:rPr>
          <w:rFonts w:hint="eastAsia" w:ascii="Times New Roman" w:hAnsi="Times New Roman" w:eastAsia="方正仿宋简体" w:cs="Times New Roman"/>
          <w:sz w:val="32"/>
          <w:szCs w:val="32"/>
          <w:highlight w:val="none"/>
          <w:lang w:val="en-US" w:eastAsia="zh-CN"/>
        </w:rPr>
        <w:t>1054384</w:t>
      </w:r>
      <w:r>
        <w:rPr>
          <w:rFonts w:hint="eastAsia" w:ascii="Times New Roman" w:hAnsi="Times New Roman" w:eastAsia="方正仿宋简体" w:cs="Times New Roman"/>
          <w:sz w:val="32"/>
          <w:szCs w:val="32"/>
          <w:highlight w:val="none"/>
        </w:rPr>
        <w:t>万元。受土地</w:t>
      </w:r>
      <w:r>
        <w:rPr>
          <w:rFonts w:hint="eastAsia" w:ascii="Times New Roman" w:hAnsi="Times New Roman" w:eastAsia="方正仿宋简体" w:cs="Times New Roman"/>
          <w:sz w:val="32"/>
          <w:szCs w:val="32"/>
          <w:highlight w:val="none"/>
          <w:lang w:val="en-US" w:eastAsia="zh-CN"/>
        </w:rPr>
        <w:t>出让计划变动</w:t>
      </w:r>
      <w:r>
        <w:rPr>
          <w:rFonts w:hint="eastAsia" w:ascii="Times New Roman" w:hAnsi="Times New Roman" w:eastAsia="方正仿宋简体" w:cs="Times New Roman"/>
          <w:sz w:val="32"/>
          <w:szCs w:val="32"/>
          <w:highlight w:val="none"/>
        </w:rPr>
        <w:t>影响，预计到年底基金收入将会有所</w:t>
      </w:r>
      <w:r>
        <w:rPr>
          <w:rFonts w:hint="eastAsia" w:ascii="Times New Roman" w:hAnsi="Times New Roman" w:eastAsia="方正仿宋简体" w:cs="Times New Roman"/>
          <w:sz w:val="32"/>
          <w:szCs w:val="32"/>
          <w:highlight w:val="none"/>
          <w:lang w:val="en-US" w:eastAsia="zh-CN"/>
        </w:rPr>
        <w:t>增加</w:t>
      </w:r>
      <w:r>
        <w:rPr>
          <w:rFonts w:hint="eastAsia" w:ascii="Times New Roman" w:hAnsi="Times New Roman" w:eastAsia="方正仿宋简体" w:cs="Times New Roman"/>
          <w:sz w:val="32"/>
          <w:szCs w:val="32"/>
          <w:highlight w:val="none"/>
        </w:rPr>
        <w:t>，基金收入预算调整为</w:t>
      </w:r>
      <w:r>
        <w:rPr>
          <w:rFonts w:hint="eastAsia" w:ascii="Times New Roman" w:hAnsi="Times New Roman" w:eastAsia="方正仿宋简体" w:cs="Times New Roman"/>
          <w:sz w:val="32"/>
          <w:szCs w:val="32"/>
          <w:highlight w:val="none"/>
          <w:lang w:val="en-US" w:eastAsia="zh-CN"/>
        </w:rPr>
        <w:t>1125421</w:t>
      </w:r>
      <w:r>
        <w:rPr>
          <w:rFonts w:hint="eastAsia" w:ascii="Times New Roman" w:hAnsi="Times New Roman" w:eastAsia="方正仿宋简体" w:cs="Times New Roman"/>
          <w:sz w:val="32"/>
          <w:szCs w:val="32"/>
          <w:highlight w:val="none"/>
        </w:rPr>
        <w:t>万元。</w:t>
      </w:r>
    </w:p>
    <w:p w14:paraId="7D04E21A">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区三届人大</w:t>
      </w:r>
      <w:r>
        <w:rPr>
          <w:rFonts w:hint="eastAsia" w:ascii="Times New Roman" w:hAnsi="Times New Roman" w:eastAsia="方正仿宋简体" w:cs="Times New Roman"/>
          <w:sz w:val="32"/>
          <w:szCs w:val="32"/>
          <w:highlight w:val="none"/>
          <w:lang w:val="en-US" w:eastAsia="zh-CN"/>
        </w:rPr>
        <w:t>四</w:t>
      </w:r>
      <w:r>
        <w:rPr>
          <w:rFonts w:hint="eastAsia" w:ascii="Times New Roman" w:hAnsi="Times New Roman" w:eastAsia="方正仿宋简体" w:cs="Times New Roman"/>
          <w:sz w:val="32"/>
          <w:szCs w:val="32"/>
          <w:highlight w:val="none"/>
        </w:rPr>
        <w:t>次会议批准的202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年基金预算支出为</w:t>
      </w:r>
      <w:r>
        <w:rPr>
          <w:rFonts w:hint="eastAsia" w:ascii="Times New Roman" w:hAnsi="Times New Roman" w:eastAsia="方正仿宋简体" w:cs="Times New Roman"/>
          <w:sz w:val="32"/>
          <w:szCs w:val="32"/>
          <w:highlight w:val="none"/>
          <w:lang w:val="en-US" w:eastAsia="zh-CN"/>
        </w:rPr>
        <w:t>1081317</w:t>
      </w:r>
      <w:r>
        <w:rPr>
          <w:rFonts w:hint="eastAsia" w:ascii="Times New Roman" w:hAnsi="Times New Roman" w:eastAsia="方正仿宋简体" w:cs="Times New Roman"/>
          <w:sz w:val="32"/>
          <w:szCs w:val="32"/>
          <w:highlight w:val="none"/>
        </w:rPr>
        <w:t>万元。受</w:t>
      </w:r>
      <w:r>
        <w:rPr>
          <w:rFonts w:hint="eastAsia" w:ascii="Times New Roman" w:hAnsi="Times New Roman" w:eastAsia="方正仿宋简体" w:cs="Times New Roman"/>
          <w:sz w:val="32"/>
          <w:szCs w:val="32"/>
          <w:highlight w:val="none"/>
          <w:lang w:val="en-US" w:eastAsia="zh-CN"/>
        </w:rPr>
        <w:t>本级收入、债券转贷收入</w:t>
      </w:r>
      <w:r>
        <w:rPr>
          <w:rFonts w:hint="eastAsia" w:ascii="Times New Roman" w:hAnsi="Times New Roman" w:eastAsia="方正仿宋简体" w:cs="Times New Roman"/>
          <w:sz w:val="32"/>
          <w:szCs w:val="32"/>
          <w:highlight w:val="none"/>
        </w:rPr>
        <w:t>变化等因素影响，基金预算支出调整为</w:t>
      </w:r>
      <w:r>
        <w:rPr>
          <w:rFonts w:hint="eastAsia" w:ascii="Times New Roman" w:hAnsi="Times New Roman" w:eastAsia="方正仿宋简体" w:cs="Times New Roman"/>
          <w:sz w:val="32"/>
          <w:szCs w:val="32"/>
          <w:highlight w:val="none"/>
          <w:lang w:val="en-US" w:eastAsia="zh-CN"/>
        </w:rPr>
        <w:t>1255049</w:t>
      </w:r>
      <w:r>
        <w:rPr>
          <w:rFonts w:hint="eastAsia" w:ascii="Times New Roman" w:hAnsi="Times New Roman" w:eastAsia="方正仿宋简体" w:cs="Times New Roman"/>
          <w:sz w:val="32"/>
          <w:szCs w:val="32"/>
          <w:highlight w:val="none"/>
        </w:rPr>
        <w:t>万元，比年初预算调</w:t>
      </w:r>
      <w:r>
        <w:rPr>
          <w:rFonts w:hint="eastAsia" w:ascii="Times New Roman" w:hAnsi="Times New Roman" w:eastAsia="方正仿宋简体" w:cs="Times New Roman"/>
          <w:sz w:val="32"/>
          <w:szCs w:val="32"/>
          <w:highlight w:val="none"/>
          <w:lang w:val="en-US" w:eastAsia="zh-CN"/>
        </w:rPr>
        <w:t>增173732</w:t>
      </w:r>
      <w:r>
        <w:rPr>
          <w:rFonts w:hint="eastAsia" w:ascii="Times New Roman" w:hAnsi="Times New Roman" w:eastAsia="方正仿宋简体" w:cs="Times New Roman"/>
          <w:sz w:val="32"/>
          <w:szCs w:val="32"/>
          <w:highlight w:val="none"/>
        </w:rPr>
        <w:t>万元。分区域调整情况：</w:t>
      </w:r>
    </w:p>
    <w:p w14:paraId="66F45D29">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楷体简体" w:cs="Times New Roman"/>
          <w:b w:val="0"/>
          <w:bCs w:val="0"/>
          <w:color w:val="auto"/>
          <w:kern w:val="2"/>
          <w:sz w:val="32"/>
          <w:szCs w:val="32"/>
          <w:highlight w:val="none"/>
          <w:lang w:val="en-US" w:eastAsia="zh-CN" w:bidi="ar-SA"/>
        </w:rPr>
        <w:t>（一）区本级。</w:t>
      </w:r>
      <w:r>
        <w:rPr>
          <w:rFonts w:hint="eastAsia" w:ascii="Times New Roman" w:hAnsi="Times New Roman" w:eastAsia="方正仿宋简体" w:cs="Times New Roman"/>
          <w:sz w:val="32"/>
          <w:szCs w:val="32"/>
          <w:highlight w:val="none"/>
        </w:rPr>
        <w:t>基金预算财力为</w:t>
      </w:r>
      <w:r>
        <w:rPr>
          <w:rFonts w:hint="eastAsia" w:ascii="Times New Roman" w:hAnsi="Times New Roman" w:eastAsia="方正仿宋简体" w:cs="Times New Roman"/>
          <w:sz w:val="32"/>
          <w:szCs w:val="32"/>
          <w:highlight w:val="none"/>
          <w:lang w:val="en-US" w:eastAsia="zh-CN"/>
        </w:rPr>
        <w:t>1239871</w:t>
      </w:r>
      <w:r>
        <w:rPr>
          <w:rFonts w:hint="eastAsia" w:ascii="Times New Roman" w:hAnsi="Times New Roman" w:eastAsia="方正仿宋简体" w:cs="Times New Roman"/>
          <w:sz w:val="32"/>
          <w:szCs w:val="32"/>
          <w:highlight w:val="none"/>
        </w:rPr>
        <w:t>万元，基金预算支出相应调整为</w:t>
      </w:r>
      <w:r>
        <w:rPr>
          <w:rFonts w:hint="eastAsia" w:ascii="Times New Roman" w:hAnsi="Times New Roman" w:eastAsia="方正仿宋简体" w:cs="Times New Roman"/>
          <w:sz w:val="32"/>
          <w:szCs w:val="32"/>
          <w:highlight w:val="none"/>
          <w:lang w:val="en-US" w:eastAsia="zh-CN"/>
        </w:rPr>
        <w:t>1239871</w:t>
      </w:r>
      <w:r>
        <w:rPr>
          <w:rFonts w:hint="eastAsia" w:ascii="Times New Roman" w:hAnsi="Times New Roman" w:eastAsia="方正仿宋简体" w:cs="Times New Roman"/>
          <w:sz w:val="32"/>
          <w:szCs w:val="32"/>
          <w:highlight w:val="none"/>
        </w:rPr>
        <w:t>万元，比年初预算</w:t>
      </w:r>
      <w:r>
        <w:rPr>
          <w:rFonts w:hint="eastAsia" w:ascii="Times New Roman" w:hAnsi="Times New Roman" w:eastAsia="方正仿宋简体" w:cs="Times New Roman"/>
          <w:sz w:val="32"/>
          <w:szCs w:val="32"/>
          <w:highlight w:val="none"/>
          <w:lang w:val="en-US" w:eastAsia="zh-CN"/>
        </w:rPr>
        <w:t>1060820</w:t>
      </w:r>
      <w:r>
        <w:rPr>
          <w:rFonts w:hint="eastAsia" w:ascii="Times New Roman" w:hAnsi="Times New Roman" w:eastAsia="方正仿宋简体" w:cs="Times New Roman"/>
          <w:sz w:val="32"/>
          <w:szCs w:val="32"/>
          <w:highlight w:val="none"/>
        </w:rPr>
        <w:t>万元调</w:t>
      </w:r>
      <w:r>
        <w:rPr>
          <w:rFonts w:hint="eastAsia" w:ascii="Times New Roman" w:hAnsi="Times New Roman" w:eastAsia="方正仿宋简体" w:cs="Times New Roman"/>
          <w:sz w:val="32"/>
          <w:szCs w:val="32"/>
          <w:highlight w:val="none"/>
          <w:lang w:val="en-US" w:eastAsia="zh-CN"/>
        </w:rPr>
        <w:t>增179051</w:t>
      </w:r>
      <w:r>
        <w:rPr>
          <w:rFonts w:hint="eastAsia" w:ascii="Times New Roman" w:hAnsi="Times New Roman" w:eastAsia="方正仿宋简体" w:cs="Times New Roman"/>
          <w:sz w:val="32"/>
          <w:szCs w:val="32"/>
          <w:highlight w:val="none"/>
        </w:rPr>
        <w:t>万元。</w:t>
      </w:r>
    </w:p>
    <w:p w14:paraId="7472F888">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调增事项</w:t>
      </w:r>
      <w:r>
        <w:rPr>
          <w:rFonts w:hint="eastAsia" w:ascii="Times New Roman" w:hAnsi="Times New Roman" w:eastAsia="方正仿宋简体" w:cs="Times New Roman"/>
          <w:sz w:val="32"/>
          <w:szCs w:val="32"/>
          <w:highlight w:val="none"/>
          <w:lang w:val="en-US" w:eastAsia="zh-CN"/>
        </w:rPr>
        <w:t>195551</w:t>
      </w:r>
      <w:r>
        <w:rPr>
          <w:rFonts w:hint="eastAsia" w:ascii="Times New Roman" w:hAnsi="Times New Roman" w:eastAsia="方正仿宋简体" w:cs="Times New Roman"/>
          <w:sz w:val="32"/>
          <w:szCs w:val="32"/>
          <w:highlight w:val="none"/>
        </w:rPr>
        <w:t>万元：</w:t>
      </w:r>
    </w:p>
    <w:p w14:paraId="10C1781B">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1.积极争取新增专项债券</w:t>
      </w:r>
      <w:r>
        <w:rPr>
          <w:rFonts w:hint="eastAsia" w:ascii="Times New Roman" w:hAnsi="Times New Roman" w:eastAsia="方正仿宋简体" w:cs="Times New Roman"/>
          <w:sz w:val="32"/>
          <w:szCs w:val="32"/>
          <w:highlight w:val="none"/>
        </w:rPr>
        <w:t>资金</w:t>
      </w:r>
      <w:r>
        <w:rPr>
          <w:rFonts w:hint="eastAsia" w:ascii="Times New Roman" w:hAnsi="Times New Roman" w:eastAsia="方正仿宋简体" w:cs="Times New Roman"/>
          <w:sz w:val="32"/>
          <w:szCs w:val="32"/>
          <w:highlight w:val="none"/>
          <w:lang w:val="en-US" w:eastAsia="zh-CN"/>
        </w:rPr>
        <w:t>1000</w:t>
      </w:r>
      <w:r>
        <w:rPr>
          <w:rFonts w:ascii="Times New Roman" w:hAnsi="Times New Roman" w:eastAsia="方正仿宋简体" w:cs="Times New Roman"/>
          <w:sz w:val="32"/>
          <w:szCs w:val="32"/>
          <w:highlight w:val="none"/>
        </w:rPr>
        <w:t>00</w:t>
      </w:r>
      <w:r>
        <w:rPr>
          <w:rFonts w:hint="eastAsia" w:ascii="Times New Roman" w:hAnsi="Times New Roman" w:eastAsia="方正仿宋简体" w:cs="Times New Roman"/>
          <w:sz w:val="32"/>
          <w:szCs w:val="32"/>
          <w:highlight w:val="none"/>
        </w:rPr>
        <w:t>万元，用于化解存量隐性债务，防范化解债务风险。</w:t>
      </w:r>
    </w:p>
    <w:p w14:paraId="0AC9979D">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2.安排的防范债务风险资金95551万元，为支持区属重点国有企业发展，积极化解隐性债务。</w:t>
      </w:r>
    </w:p>
    <w:p w14:paraId="0FA3F331">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调减事项</w:t>
      </w:r>
      <w:r>
        <w:rPr>
          <w:rFonts w:hint="eastAsia" w:ascii="Times New Roman" w:hAnsi="Times New Roman" w:eastAsia="方正仿宋简体" w:cs="Times New Roman"/>
          <w:sz w:val="32"/>
          <w:szCs w:val="32"/>
          <w:highlight w:val="none"/>
          <w:lang w:val="en-US" w:eastAsia="zh-CN"/>
        </w:rPr>
        <w:t>16500</w:t>
      </w:r>
      <w:r>
        <w:rPr>
          <w:rFonts w:hint="eastAsia" w:ascii="Times New Roman" w:hAnsi="Times New Roman" w:eastAsia="方正仿宋简体" w:cs="Times New Roman"/>
          <w:sz w:val="32"/>
          <w:szCs w:val="32"/>
          <w:highlight w:val="none"/>
        </w:rPr>
        <w:t>万元</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主要是</w:t>
      </w:r>
      <w:r>
        <w:rPr>
          <w:rFonts w:hint="eastAsia" w:ascii="Times New Roman" w:hAnsi="Times New Roman" w:eastAsia="方正仿宋简体" w:cs="Times New Roman"/>
          <w:sz w:val="32"/>
          <w:szCs w:val="32"/>
          <w:highlight w:val="none"/>
        </w:rPr>
        <w:t>受</w:t>
      </w:r>
      <w:r>
        <w:rPr>
          <w:rFonts w:hint="eastAsia" w:ascii="Times New Roman" w:hAnsi="Times New Roman" w:eastAsia="方正仿宋简体" w:cs="Times New Roman"/>
          <w:sz w:val="32"/>
          <w:szCs w:val="32"/>
          <w:highlight w:val="none"/>
          <w:lang w:val="en-US" w:eastAsia="zh-CN"/>
        </w:rPr>
        <w:t>宏观经济</w:t>
      </w:r>
      <w:r>
        <w:rPr>
          <w:rFonts w:hint="eastAsia" w:ascii="Times New Roman" w:hAnsi="Times New Roman" w:eastAsia="方正仿宋简体" w:cs="Times New Roman"/>
          <w:sz w:val="32"/>
          <w:szCs w:val="32"/>
          <w:highlight w:val="none"/>
        </w:rPr>
        <w:t>影响，城市配套费</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车辆通行费</w:t>
      </w:r>
      <w:r>
        <w:rPr>
          <w:rFonts w:hint="eastAsia" w:ascii="Times New Roman" w:hAnsi="Times New Roman" w:eastAsia="方正仿宋简体" w:cs="Times New Roman"/>
          <w:sz w:val="32"/>
          <w:szCs w:val="32"/>
          <w:highlight w:val="none"/>
        </w:rPr>
        <w:t>等收入减少，按照以收定支原则，调减相对应安排的项目支出</w:t>
      </w:r>
      <w:r>
        <w:rPr>
          <w:rFonts w:hint="eastAsia" w:ascii="Times New Roman" w:hAnsi="Times New Roman" w:eastAsia="方正仿宋简体" w:cs="Times New Roman"/>
          <w:sz w:val="32"/>
          <w:szCs w:val="32"/>
          <w:highlight w:val="none"/>
          <w:lang w:val="en-US" w:eastAsia="zh-CN"/>
        </w:rPr>
        <w:t>16500</w:t>
      </w:r>
      <w:r>
        <w:rPr>
          <w:rFonts w:hint="eastAsia" w:ascii="Times New Roman" w:hAnsi="Times New Roman" w:eastAsia="方正仿宋简体" w:cs="Times New Roman"/>
          <w:sz w:val="32"/>
          <w:szCs w:val="32"/>
          <w:highlight w:val="none"/>
        </w:rPr>
        <w:t>万元；</w:t>
      </w:r>
    </w:p>
    <w:p w14:paraId="7308F1B4">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楷体简体" w:cs="Times New Roman"/>
          <w:b w:val="0"/>
          <w:bCs w:val="0"/>
          <w:color w:val="auto"/>
          <w:kern w:val="2"/>
          <w:sz w:val="32"/>
          <w:szCs w:val="32"/>
          <w:highlight w:val="none"/>
          <w:lang w:val="en-US" w:eastAsia="zh-CN" w:bidi="ar-SA"/>
        </w:rPr>
        <w:t>（二）南堡开发区。</w:t>
      </w:r>
      <w:r>
        <w:rPr>
          <w:rFonts w:hint="eastAsia" w:ascii="Times New Roman" w:hAnsi="Times New Roman" w:eastAsia="方正仿宋简体" w:cs="Times New Roman"/>
          <w:sz w:val="32"/>
          <w:szCs w:val="32"/>
          <w:highlight w:val="none"/>
        </w:rPr>
        <w:t>基金预算财力为</w:t>
      </w:r>
      <w:r>
        <w:rPr>
          <w:rFonts w:hint="eastAsia" w:ascii="Times New Roman" w:hAnsi="Times New Roman" w:eastAsia="方正仿宋简体" w:cs="Times New Roman"/>
          <w:sz w:val="32"/>
          <w:szCs w:val="32"/>
          <w:highlight w:val="none"/>
          <w:lang w:val="en-US" w:eastAsia="zh-CN"/>
        </w:rPr>
        <w:t>15178</w:t>
      </w:r>
      <w:r>
        <w:rPr>
          <w:rFonts w:hint="eastAsia" w:ascii="Times New Roman" w:hAnsi="Times New Roman" w:eastAsia="方正仿宋简体" w:cs="Times New Roman"/>
          <w:sz w:val="32"/>
          <w:szCs w:val="32"/>
          <w:highlight w:val="none"/>
        </w:rPr>
        <w:t>万元，基金预算支出相应调整为</w:t>
      </w:r>
      <w:r>
        <w:rPr>
          <w:rFonts w:hint="eastAsia" w:ascii="Times New Roman" w:hAnsi="Times New Roman" w:eastAsia="方正仿宋简体" w:cs="Times New Roman"/>
          <w:sz w:val="32"/>
          <w:szCs w:val="32"/>
          <w:highlight w:val="none"/>
          <w:lang w:val="en-US" w:eastAsia="zh-CN"/>
        </w:rPr>
        <w:t>15178</w:t>
      </w:r>
      <w:r>
        <w:rPr>
          <w:rFonts w:hint="eastAsia" w:ascii="Times New Roman" w:hAnsi="Times New Roman" w:eastAsia="方正仿宋简体" w:cs="Times New Roman"/>
          <w:sz w:val="32"/>
          <w:szCs w:val="32"/>
          <w:highlight w:val="none"/>
        </w:rPr>
        <w:t>万元，比年初预算</w:t>
      </w:r>
      <w:r>
        <w:rPr>
          <w:rFonts w:hint="eastAsia" w:ascii="Times New Roman" w:hAnsi="Times New Roman" w:eastAsia="方正仿宋简体" w:cs="Times New Roman"/>
          <w:sz w:val="32"/>
          <w:szCs w:val="32"/>
          <w:highlight w:val="none"/>
          <w:lang w:val="en-US" w:eastAsia="zh-CN"/>
        </w:rPr>
        <w:t>20497</w:t>
      </w:r>
      <w:r>
        <w:rPr>
          <w:rFonts w:hint="eastAsia" w:ascii="Times New Roman" w:hAnsi="Times New Roman" w:eastAsia="方正仿宋简体" w:cs="Times New Roman"/>
          <w:sz w:val="32"/>
          <w:szCs w:val="32"/>
          <w:highlight w:val="none"/>
        </w:rPr>
        <w:t>万元调</w:t>
      </w:r>
      <w:r>
        <w:rPr>
          <w:rFonts w:hint="eastAsia" w:ascii="Times New Roman" w:hAnsi="Times New Roman" w:eastAsia="方正仿宋简体" w:cs="Times New Roman"/>
          <w:sz w:val="32"/>
          <w:szCs w:val="32"/>
          <w:highlight w:val="none"/>
          <w:lang w:val="en-US" w:eastAsia="zh-CN"/>
        </w:rPr>
        <w:t>减5319</w:t>
      </w:r>
      <w:r>
        <w:rPr>
          <w:rFonts w:hint="eastAsia" w:ascii="Times New Roman" w:hAnsi="Times New Roman" w:eastAsia="方正仿宋简体" w:cs="Times New Roman"/>
          <w:sz w:val="32"/>
          <w:szCs w:val="32"/>
          <w:highlight w:val="none"/>
        </w:rPr>
        <w:t>万元。</w:t>
      </w:r>
    </w:p>
    <w:p w14:paraId="6056A903">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rPr>
        <w:t>调增事项</w:t>
      </w:r>
      <w:r>
        <w:rPr>
          <w:rFonts w:hint="eastAsia" w:ascii="Times New Roman" w:hAnsi="Times New Roman" w:eastAsia="方正仿宋简体" w:cs="Times New Roman"/>
          <w:color w:val="auto"/>
          <w:sz w:val="32"/>
          <w:szCs w:val="32"/>
          <w:highlight w:val="none"/>
          <w:lang w:val="en-US" w:eastAsia="zh-CN"/>
        </w:rPr>
        <w:t>1230万元</w:t>
      </w:r>
      <w:r>
        <w:rPr>
          <w:rFonts w:hint="eastAsia" w:ascii="Times New Roman" w:hAnsi="Times New Roman" w:eastAsia="方正仿宋简体" w:cs="Times New Roman"/>
          <w:color w:val="auto"/>
          <w:sz w:val="32"/>
          <w:szCs w:val="32"/>
          <w:highlight w:val="none"/>
        </w:rPr>
        <w:t>，按照以收定支原则</w:t>
      </w:r>
      <w:r>
        <w:rPr>
          <w:rFonts w:hint="eastAsia" w:ascii="Times New Roman" w:hAnsi="Times New Roman" w:eastAsia="方正仿宋简体" w:cs="Times New Roman"/>
          <w:color w:val="auto"/>
          <w:sz w:val="32"/>
          <w:szCs w:val="32"/>
          <w:highlight w:val="none"/>
          <w:lang w:eastAsia="zh-CN"/>
        </w:rPr>
        <w:t>，调增相对应安排的项目支出</w:t>
      </w:r>
      <w:r>
        <w:rPr>
          <w:rFonts w:hint="eastAsia" w:ascii="Times New Roman" w:hAnsi="Times New Roman" w:eastAsia="方正仿宋简体" w:cs="Times New Roman"/>
          <w:color w:val="auto"/>
          <w:sz w:val="32"/>
          <w:szCs w:val="32"/>
          <w:highlight w:val="none"/>
          <w:lang w:val="en-US" w:eastAsia="zh-CN"/>
        </w:rPr>
        <w:t>。</w:t>
      </w:r>
    </w:p>
    <w:p w14:paraId="029CF747">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调减事项</w:t>
      </w:r>
      <w:r>
        <w:rPr>
          <w:rFonts w:hint="eastAsia" w:ascii="Times New Roman" w:hAnsi="Times New Roman" w:eastAsia="方正仿宋简体" w:cs="Times New Roman"/>
          <w:color w:val="auto"/>
          <w:sz w:val="32"/>
          <w:szCs w:val="32"/>
          <w:highlight w:val="none"/>
          <w:lang w:val="en-US" w:eastAsia="zh-CN"/>
        </w:rPr>
        <w:t>6549</w:t>
      </w:r>
      <w:r>
        <w:rPr>
          <w:rFonts w:hint="eastAsia" w:ascii="Times New Roman" w:hAnsi="Times New Roman" w:eastAsia="方正仿宋简体" w:cs="Times New Roman"/>
          <w:color w:val="auto"/>
          <w:sz w:val="32"/>
          <w:szCs w:val="32"/>
          <w:highlight w:val="none"/>
        </w:rPr>
        <w:t>万元，主要为国有土地使用权出让金支出、</w:t>
      </w:r>
      <w:r>
        <w:rPr>
          <w:rFonts w:hint="eastAsia" w:ascii="Times New Roman" w:hAnsi="Times New Roman" w:eastAsia="方正仿宋简体" w:cs="Times New Roman"/>
          <w:color w:val="auto"/>
          <w:sz w:val="32"/>
          <w:szCs w:val="32"/>
          <w:highlight w:val="none"/>
          <w:lang w:eastAsia="zh-CN"/>
        </w:rPr>
        <w:t>债务付息支出</w:t>
      </w:r>
      <w:r>
        <w:rPr>
          <w:rFonts w:hint="eastAsia" w:ascii="Times New Roman" w:hAnsi="Times New Roman" w:eastAsia="方正仿宋简体" w:cs="Times New Roman"/>
          <w:color w:val="auto"/>
          <w:sz w:val="32"/>
          <w:szCs w:val="32"/>
          <w:highlight w:val="none"/>
        </w:rPr>
        <w:t>调减。</w:t>
      </w:r>
    </w:p>
    <w:p w14:paraId="47F65850">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黑体简体" w:cs="Times New Roman"/>
          <w:sz w:val="32"/>
          <w:szCs w:val="32"/>
          <w:highlight w:val="none"/>
        </w:rPr>
      </w:pPr>
      <w:r>
        <w:rPr>
          <w:rFonts w:hint="eastAsia" w:ascii="Times New Roman" w:hAnsi="Times New Roman" w:eastAsia="方正黑体简体" w:cs="Times New Roman"/>
          <w:sz w:val="32"/>
          <w:szCs w:val="32"/>
          <w:highlight w:val="none"/>
        </w:rPr>
        <w:t>三、国有资本经营预算调整情况</w:t>
      </w:r>
    </w:p>
    <w:p w14:paraId="0E55C41A">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年，国有资本经营预算收入为</w:t>
      </w:r>
      <w:r>
        <w:rPr>
          <w:rFonts w:hint="eastAsia" w:ascii="Times New Roman" w:hAnsi="Times New Roman" w:eastAsia="方正仿宋简体" w:cs="Times New Roman"/>
          <w:sz w:val="32"/>
          <w:szCs w:val="32"/>
          <w:highlight w:val="none"/>
          <w:lang w:val="en-US" w:eastAsia="zh-CN"/>
        </w:rPr>
        <w:t>9580</w:t>
      </w:r>
      <w:r>
        <w:rPr>
          <w:rFonts w:hint="eastAsia" w:ascii="Times New Roman" w:hAnsi="Times New Roman" w:eastAsia="方正仿宋简体" w:cs="Times New Roman"/>
          <w:sz w:val="32"/>
          <w:szCs w:val="32"/>
          <w:highlight w:val="none"/>
        </w:rPr>
        <w:t>万元，调整为</w:t>
      </w:r>
      <w:r>
        <w:rPr>
          <w:rFonts w:hint="eastAsia" w:ascii="Times New Roman" w:hAnsi="Times New Roman" w:eastAsia="方正仿宋简体" w:cs="Times New Roman"/>
          <w:sz w:val="32"/>
          <w:szCs w:val="32"/>
          <w:highlight w:val="none"/>
          <w:lang w:val="en-US" w:eastAsia="zh-CN"/>
        </w:rPr>
        <w:t>12564</w:t>
      </w:r>
      <w:r>
        <w:rPr>
          <w:rFonts w:hint="eastAsia" w:ascii="Times New Roman" w:hAnsi="Times New Roman" w:eastAsia="方正仿宋简体" w:cs="Times New Roman"/>
          <w:sz w:val="32"/>
          <w:szCs w:val="32"/>
          <w:highlight w:val="none"/>
        </w:rPr>
        <w:t>万元，调增2</w:t>
      </w:r>
      <w:r>
        <w:rPr>
          <w:rFonts w:hint="eastAsia" w:ascii="Times New Roman" w:hAnsi="Times New Roman" w:eastAsia="方正仿宋简体" w:cs="Times New Roman"/>
          <w:sz w:val="32"/>
          <w:szCs w:val="32"/>
          <w:highlight w:val="none"/>
          <w:lang w:val="en-US" w:eastAsia="zh-CN"/>
        </w:rPr>
        <w:t>984</w:t>
      </w:r>
      <w:r>
        <w:rPr>
          <w:rFonts w:hint="eastAsia" w:ascii="Times New Roman" w:hAnsi="Times New Roman" w:eastAsia="方正仿宋简体" w:cs="Times New Roman"/>
          <w:sz w:val="32"/>
          <w:szCs w:val="32"/>
          <w:highlight w:val="none"/>
        </w:rPr>
        <w:t>万元，国有资本经营预算支出为</w:t>
      </w:r>
      <w:r>
        <w:rPr>
          <w:rFonts w:hint="eastAsia" w:ascii="Times New Roman" w:hAnsi="Times New Roman" w:eastAsia="方正仿宋简体" w:cs="Times New Roman"/>
          <w:sz w:val="32"/>
          <w:szCs w:val="32"/>
          <w:highlight w:val="none"/>
          <w:lang w:val="en-US" w:eastAsia="zh-CN"/>
        </w:rPr>
        <w:t>7034</w:t>
      </w:r>
      <w:r>
        <w:rPr>
          <w:rFonts w:hint="eastAsia" w:ascii="Times New Roman" w:hAnsi="Times New Roman" w:eastAsia="方正仿宋简体" w:cs="Times New Roman"/>
          <w:sz w:val="32"/>
          <w:szCs w:val="32"/>
          <w:highlight w:val="none"/>
        </w:rPr>
        <w:t>万元，调整为</w:t>
      </w:r>
      <w:r>
        <w:rPr>
          <w:rFonts w:hint="eastAsia" w:ascii="Times New Roman" w:hAnsi="Times New Roman" w:eastAsia="方正仿宋简体" w:cs="Times New Roman"/>
          <w:sz w:val="32"/>
          <w:szCs w:val="32"/>
          <w:highlight w:val="none"/>
          <w:lang w:val="en-US" w:eastAsia="zh-CN"/>
        </w:rPr>
        <w:t>9123</w:t>
      </w:r>
      <w:r>
        <w:rPr>
          <w:rFonts w:hint="eastAsia" w:ascii="Times New Roman" w:hAnsi="Times New Roman" w:eastAsia="方正仿宋简体" w:cs="Times New Roman"/>
          <w:sz w:val="32"/>
          <w:szCs w:val="32"/>
          <w:highlight w:val="none"/>
        </w:rPr>
        <w:t>万元，调增</w:t>
      </w:r>
      <w:r>
        <w:rPr>
          <w:rFonts w:hint="eastAsia" w:ascii="Times New Roman" w:hAnsi="Times New Roman" w:eastAsia="方正仿宋简体" w:cs="Times New Roman"/>
          <w:sz w:val="32"/>
          <w:szCs w:val="32"/>
          <w:highlight w:val="none"/>
          <w:lang w:val="en-US" w:eastAsia="zh-CN"/>
        </w:rPr>
        <w:t>2089</w:t>
      </w:r>
      <w:r>
        <w:rPr>
          <w:rFonts w:hint="eastAsia" w:ascii="Times New Roman" w:hAnsi="Times New Roman" w:eastAsia="方正仿宋简体" w:cs="Times New Roman"/>
          <w:sz w:val="32"/>
          <w:szCs w:val="32"/>
          <w:highlight w:val="none"/>
        </w:rPr>
        <w:t>万元；上年结转</w:t>
      </w:r>
      <w:r>
        <w:rPr>
          <w:rFonts w:hint="eastAsia" w:ascii="Times New Roman" w:hAnsi="Times New Roman" w:eastAsia="方正仿宋简体" w:cs="Times New Roman"/>
          <w:sz w:val="32"/>
          <w:szCs w:val="32"/>
          <w:highlight w:val="none"/>
          <w:lang w:val="en-US" w:eastAsia="zh-CN"/>
        </w:rPr>
        <w:t>223</w:t>
      </w:r>
      <w:r>
        <w:rPr>
          <w:rFonts w:hint="eastAsia" w:ascii="Times New Roman" w:hAnsi="Times New Roman" w:eastAsia="方正仿宋简体" w:cs="Times New Roman"/>
          <w:sz w:val="32"/>
          <w:szCs w:val="32"/>
          <w:highlight w:val="none"/>
        </w:rPr>
        <w:t>万元，上级补助收入</w:t>
      </w:r>
      <w:r>
        <w:rPr>
          <w:rFonts w:hint="eastAsia" w:ascii="Times New Roman" w:hAnsi="Times New Roman" w:eastAsia="方正仿宋简体" w:cs="Times New Roman"/>
          <w:sz w:val="32"/>
          <w:szCs w:val="32"/>
          <w:highlight w:val="none"/>
          <w:lang w:val="en-US" w:eastAsia="zh-CN"/>
        </w:rPr>
        <w:t>105</w:t>
      </w:r>
      <w:r>
        <w:rPr>
          <w:rFonts w:hint="eastAsia" w:ascii="Times New Roman" w:hAnsi="Times New Roman" w:eastAsia="方正仿宋简体" w:cs="Times New Roman"/>
          <w:sz w:val="32"/>
          <w:szCs w:val="32"/>
          <w:highlight w:val="none"/>
        </w:rPr>
        <w:t>万元；调入一般公共预算</w:t>
      </w:r>
      <w:r>
        <w:rPr>
          <w:rFonts w:hint="eastAsia" w:ascii="Times New Roman" w:hAnsi="Times New Roman" w:eastAsia="方正仿宋简体" w:cs="Times New Roman"/>
          <w:sz w:val="32"/>
          <w:szCs w:val="32"/>
          <w:highlight w:val="none"/>
          <w:lang w:val="en-US" w:eastAsia="zh-CN"/>
        </w:rPr>
        <w:t>3769</w:t>
      </w:r>
      <w:r>
        <w:rPr>
          <w:rFonts w:hint="eastAsia" w:ascii="Times New Roman" w:hAnsi="Times New Roman" w:eastAsia="方正仿宋简体" w:cs="Times New Roman"/>
          <w:sz w:val="32"/>
          <w:szCs w:val="32"/>
          <w:highlight w:val="none"/>
        </w:rPr>
        <w:t>万元，调增8</w:t>
      </w:r>
      <w:r>
        <w:rPr>
          <w:rFonts w:hint="eastAsia" w:ascii="Times New Roman" w:hAnsi="Times New Roman" w:eastAsia="方正仿宋简体" w:cs="Times New Roman"/>
          <w:sz w:val="32"/>
          <w:szCs w:val="32"/>
          <w:highlight w:val="none"/>
          <w:lang w:val="en-US" w:eastAsia="zh-CN"/>
        </w:rPr>
        <w:t>95</w:t>
      </w:r>
      <w:r>
        <w:rPr>
          <w:rFonts w:hint="eastAsia" w:ascii="Times New Roman" w:hAnsi="Times New Roman" w:eastAsia="方正仿宋简体" w:cs="Times New Roman"/>
          <w:sz w:val="32"/>
          <w:szCs w:val="32"/>
          <w:highlight w:val="none"/>
        </w:rPr>
        <w:t>万元。</w:t>
      </w:r>
    </w:p>
    <w:p w14:paraId="0723E9D1">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黑体简体" w:cs="Times New Roman"/>
          <w:sz w:val="32"/>
          <w:szCs w:val="32"/>
          <w:highlight w:val="none"/>
        </w:rPr>
      </w:pPr>
      <w:r>
        <w:rPr>
          <w:rFonts w:hint="eastAsia" w:ascii="Times New Roman" w:hAnsi="Times New Roman" w:eastAsia="方正黑体简体" w:cs="Times New Roman"/>
          <w:sz w:val="32"/>
          <w:szCs w:val="32"/>
          <w:highlight w:val="none"/>
        </w:rPr>
        <w:t>四、社会保险基金预算调整情况</w:t>
      </w:r>
    </w:p>
    <w:p w14:paraId="27F629EA">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2</w:t>
      </w:r>
      <w:r>
        <w:rPr>
          <w:rFonts w:hint="eastAsia" w:ascii="Times New Roman" w:hAnsi="Times New Roman" w:eastAsia="方正仿宋简体" w:cs="Times New Roman"/>
          <w:sz w:val="32"/>
          <w:szCs w:val="32"/>
          <w:highlight w:val="none"/>
        </w:rPr>
        <w:t>02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年，全区社会保险基金收入预算为</w:t>
      </w:r>
      <w:r>
        <w:rPr>
          <w:rFonts w:hint="eastAsia" w:ascii="Times New Roman" w:hAnsi="Times New Roman" w:eastAsia="方正仿宋简体" w:cs="Times New Roman"/>
          <w:sz w:val="32"/>
          <w:szCs w:val="32"/>
          <w:highlight w:val="none"/>
          <w:lang w:val="en-US" w:eastAsia="zh-CN"/>
        </w:rPr>
        <w:t>36553</w:t>
      </w:r>
      <w:r>
        <w:rPr>
          <w:rFonts w:hint="eastAsia" w:ascii="Times New Roman" w:hAnsi="Times New Roman" w:eastAsia="方正仿宋简体" w:cs="Times New Roman"/>
          <w:sz w:val="32"/>
          <w:szCs w:val="32"/>
          <w:highlight w:val="none"/>
        </w:rPr>
        <w:t>万元，调整为3</w:t>
      </w:r>
      <w:r>
        <w:rPr>
          <w:rFonts w:hint="eastAsia" w:ascii="Times New Roman" w:hAnsi="Times New Roman" w:eastAsia="方正仿宋简体" w:cs="Times New Roman"/>
          <w:sz w:val="32"/>
          <w:szCs w:val="32"/>
          <w:highlight w:val="none"/>
          <w:lang w:val="en-US" w:eastAsia="zh-CN"/>
        </w:rPr>
        <w:t>5506</w:t>
      </w:r>
      <w:r>
        <w:rPr>
          <w:rFonts w:hint="eastAsia" w:ascii="Times New Roman" w:hAnsi="Times New Roman" w:eastAsia="方正仿宋简体" w:cs="Times New Roman"/>
          <w:sz w:val="32"/>
          <w:szCs w:val="32"/>
          <w:highlight w:val="none"/>
        </w:rPr>
        <w:t>万元，调</w:t>
      </w:r>
      <w:r>
        <w:rPr>
          <w:rFonts w:hint="eastAsia" w:ascii="Times New Roman" w:hAnsi="Times New Roman" w:eastAsia="方正仿宋简体" w:cs="Times New Roman"/>
          <w:sz w:val="32"/>
          <w:szCs w:val="32"/>
          <w:highlight w:val="none"/>
          <w:lang w:val="en-US" w:eastAsia="zh-CN"/>
        </w:rPr>
        <w:t>减1047</w:t>
      </w:r>
      <w:r>
        <w:rPr>
          <w:rFonts w:hint="eastAsia" w:ascii="Times New Roman" w:hAnsi="Times New Roman" w:eastAsia="方正仿宋简体" w:cs="Times New Roman"/>
          <w:sz w:val="32"/>
          <w:szCs w:val="32"/>
          <w:highlight w:val="none"/>
        </w:rPr>
        <w:t>万元；社会保险基金支出预算为3</w:t>
      </w:r>
      <w:r>
        <w:rPr>
          <w:rFonts w:hint="eastAsia" w:ascii="Times New Roman" w:hAnsi="Times New Roman" w:eastAsia="方正仿宋简体" w:cs="Times New Roman"/>
          <w:sz w:val="32"/>
          <w:szCs w:val="32"/>
          <w:highlight w:val="none"/>
          <w:lang w:val="en-US" w:eastAsia="zh-CN"/>
        </w:rPr>
        <w:t>4504</w:t>
      </w:r>
      <w:r>
        <w:rPr>
          <w:rFonts w:hint="eastAsia" w:ascii="Times New Roman" w:hAnsi="Times New Roman" w:eastAsia="方正仿宋简体" w:cs="Times New Roman"/>
          <w:sz w:val="32"/>
          <w:szCs w:val="32"/>
          <w:highlight w:val="none"/>
        </w:rPr>
        <w:t>万元，调整为3</w:t>
      </w:r>
      <w:r>
        <w:rPr>
          <w:rFonts w:hint="eastAsia" w:ascii="Times New Roman" w:hAnsi="Times New Roman" w:eastAsia="方正仿宋简体" w:cs="Times New Roman"/>
          <w:sz w:val="32"/>
          <w:szCs w:val="32"/>
          <w:highlight w:val="none"/>
          <w:lang w:val="en-US" w:eastAsia="zh-CN"/>
        </w:rPr>
        <w:t>4236</w:t>
      </w:r>
      <w:r>
        <w:rPr>
          <w:rFonts w:hint="eastAsia" w:ascii="Times New Roman" w:hAnsi="Times New Roman" w:eastAsia="方正仿宋简体" w:cs="Times New Roman"/>
          <w:sz w:val="32"/>
          <w:szCs w:val="32"/>
          <w:highlight w:val="none"/>
        </w:rPr>
        <w:t>万元，调</w:t>
      </w:r>
      <w:r>
        <w:rPr>
          <w:rFonts w:hint="eastAsia" w:ascii="Times New Roman" w:hAnsi="Times New Roman" w:eastAsia="方正仿宋简体" w:cs="Times New Roman"/>
          <w:sz w:val="32"/>
          <w:szCs w:val="32"/>
          <w:highlight w:val="none"/>
          <w:lang w:val="en-US" w:eastAsia="zh-CN"/>
        </w:rPr>
        <w:t>减241</w:t>
      </w:r>
      <w:r>
        <w:rPr>
          <w:rFonts w:hint="eastAsia" w:ascii="Times New Roman" w:hAnsi="Times New Roman" w:eastAsia="方正仿宋简体" w:cs="Times New Roman"/>
          <w:sz w:val="32"/>
          <w:szCs w:val="32"/>
          <w:highlight w:val="none"/>
        </w:rPr>
        <w:t>万元。预计本年收支结余</w:t>
      </w:r>
      <w:r>
        <w:rPr>
          <w:rFonts w:hint="eastAsia" w:ascii="Times New Roman" w:hAnsi="Times New Roman" w:eastAsia="方正仿宋简体" w:cs="Times New Roman"/>
          <w:sz w:val="32"/>
          <w:szCs w:val="32"/>
          <w:highlight w:val="none"/>
          <w:lang w:val="en-US" w:eastAsia="zh-CN"/>
        </w:rPr>
        <w:t>1243</w:t>
      </w:r>
      <w:r>
        <w:rPr>
          <w:rFonts w:hint="eastAsia" w:ascii="Times New Roman" w:hAnsi="Times New Roman" w:eastAsia="方正仿宋简体" w:cs="Times New Roman"/>
          <w:sz w:val="32"/>
          <w:szCs w:val="32"/>
          <w:highlight w:val="none"/>
        </w:rPr>
        <w:t>万元，累计滚存结余</w:t>
      </w:r>
      <w:r>
        <w:rPr>
          <w:rFonts w:hint="eastAsia" w:ascii="Times New Roman" w:hAnsi="Times New Roman" w:eastAsia="方正仿宋简体" w:cs="Times New Roman"/>
          <w:sz w:val="32"/>
          <w:szCs w:val="32"/>
          <w:highlight w:val="none"/>
          <w:lang w:val="en-US" w:eastAsia="zh-CN"/>
        </w:rPr>
        <w:t>50095</w:t>
      </w:r>
      <w:r>
        <w:rPr>
          <w:rFonts w:hint="eastAsia" w:ascii="Times New Roman" w:hAnsi="Times New Roman" w:eastAsia="方正仿宋简体" w:cs="Times New Roman"/>
          <w:sz w:val="32"/>
          <w:szCs w:val="32"/>
          <w:highlight w:val="none"/>
        </w:rPr>
        <w:t>万元。</w:t>
      </w:r>
    </w:p>
    <w:p w14:paraId="6E7284BF">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黑体简体" w:cs="Times New Roman"/>
          <w:sz w:val="32"/>
          <w:szCs w:val="32"/>
          <w:highlight w:val="none"/>
        </w:rPr>
      </w:pPr>
      <w:r>
        <w:rPr>
          <w:rFonts w:hint="eastAsia" w:ascii="Times New Roman" w:hAnsi="Times New Roman" w:eastAsia="方正黑体简体" w:cs="Times New Roman"/>
          <w:sz w:val="32"/>
          <w:szCs w:val="32"/>
          <w:highlight w:val="none"/>
        </w:rPr>
        <w:t>五、备案事项</w:t>
      </w:r>
    </w:p>
    <w:p w14:paraId="5245607E">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一</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rPr>
        <w:t>按照市财政下达的202</w:t>
      </w:r>
      <w:r>
        <w:rPr>
          <w:rFonts w:hint="eastAsia" w:ascii="Times New Roman" w:hAnsi="Times New Roman" w:eastAsia="方正仿宋简体" w:cs="Times New Roman"/>
          <w:sz w:val="32"/>
          <w:szCs w:val="32"/>
          <w:highlight w:val="none"/>
          <w:lang w:val="en-US" w:eastAsia="zh-CN"/>
        </w:rPr>
        <w:t>3</w:t>
      </w:r>
      <w:r>
        <w:rPr>
          <w:rFonts w:hint="eastAsia" w:ascii="Times New Roman" w:hAnsi="Times New Roman" w:eastAsia="方正仿宋简体" w:cs="Times New Roman"/>
          <w:sz w:val="32"/>
          <w:szCs w:val="32"/>
          <w:highlight w:val="none"/>
        </w:rPr>
        <w:t>年决算批复，202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年一般公共预算年初结转由</w:t>
      </w:r>
      <w:r>
        <w:rPr>
          <w:rFonts w:hint="eastAsia" w:ascii="Times New Roman" w:hAnsi="Times New Roman" w:eastAsia="方正仿宋简体" w:cs="Times New Roman"/>
          <w:sz w:val="32"/>
          <w:szCs w:val="32"/>
          <w:highlight w:val="none"/>
          <w:lang w:val="en-US" w:eastAsia="zh-CN"/>
        </w:rPr>
        <w:t>60436</w:t>
      </w:r>
      <w:r>
        <w:rPr>
          <w:rFonts w:hint="eastAsia" w:ascii="Times New Roman" w:hAnsi="Times New Roman" w:eastAsia="方正仿宋简体" w:cs="Times New Roman"/>
          <w:sz w:val="32"/>
          <w:szCs w:val="32"/>
          <w:highlight w:val="none"/>
        </w:rPr>
        <w:t>万元调整为</w:t>
      </w:r>
      <w:r>
        <w:rPr>
          <w:rFonts w:hint="eastAsia" w:ascii="Times New Roman" w:hAnsi="Times New Roman" w:eastAsia="方正仿宋简体" w:cs="Times New Roman"/>
          <w:sz w:val="32"/>
          <w:szCs w:val="32"/>
          <w:highlight w:val="none"/>
          <w:lang w:val="en-US" w:eastAsia="zh-CN"/>
        </w:rPr>
        <w:t>67623</w:t>
      </w:r>
      <w:r>
        <w:rPr>
          <w:rFonts w:hint="eastAsia" w:ascii="Times New Roman" w:hAnsi="Times New Roman" w:eastAsia="方正仿宋简体" w:cs="Times New Roman"/>
          <w:sz w:val="32"/>
          <w:szCs w:val="32"/>
          <w:highlight w:val="none"/>
        </w:rPr>
        <w:t>万元，调增</w:t>
      </w:r>
      <w:r>
        <w:rPr>
          <w:rFonts w:hint="eastAsia" w:ascii="Times New Roman" w:hAnsi="Times New Roman" w:eastAsia="方正仿宋简体" w:cs="Times New Roman"/>
          <w:sz w:val="32"/>
          <w:szCs w:val="32"/>
          <w:highlight w:val="none"/>
          <w:lang w:val="en-US" w:eastAsia="zh-CN"/>
        </w:rPr>
        <w:t>7187</w:t>
      </w:r>
      <w:r>
        <w:rPr>
          <w:rFonts w:hint="eastAsia" w:ascii="Times New Roman" w:hAnsi="Times New Roman" w:eastAsia="方正仿宋简体" w:cs="Times New Roman"/>
          <w:sz w:val="32"/>
          <w:szCs w:val="32"/>
          <w:highlight w:val="none"/>
        </w:rPr>
        <w:t>万元，增加部分为上级结算补助资金，按规定安排相应支出。</w:t>
      </w:r>
    </w:p>
    <w:p w14:paraId="2B865E14">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（二）当年增加政府再融资债券转贷收入659500万元，其中：一般债券10700万元，专项债券648800万元，按规定偿还到期政府债券本金和化解存量隐性债务。</w:t>
      </w:r>
    </w:p>
    <w:p w14:paraId="4E905919">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（三）当年增加</w:t>
      </w:r>
      <w:r>
        <w:rPr>
          <w:rFonts w:hint="eastAsia" w:ascii="Times New Roman" w:hAnsi="Times New Roman" w:eastAsia="方正仿宋简体" w:cs="Times New Roman"/>
          <w:sz w:val="32"/>
          <w:szCs w:val="32"/>
          <w:highlight w:val="none"/>
        </w:rPr>
        <w:t>政府</w:t>
      </w:r>
      <w:r>
        <w:rPr>
          <w:rFonts w:hint="eastAsia" w:ascii="Times New Roman" w:hAnsi="Times New Roman" w:eastAsia="方正仿宋简体" w:cs="Times New Roman"/>
          <w:sz w:val="32"/>
          <w:szCs w:val="32"/>
          <w:highlight w:val="none"/>
          <w:lang w:val="en-US" w:eastAsia="zh-CN"/>
        </w:rPr>
        <w:t>新增专项</w:t>
      </w:r>
      <w:r>
        <w:rPr>
          <w:rFonts w:hint="eastAsia" w:ascii="Times New Roman" w:hAnsi="Times New Roman" w:eastAsia="方正仿宋简体" w:cs="Times New Roman"/>
          <w:sz w:val="32"/>
          <w:szCs w:val="32"/>
          <w:highlight w:val="none"/>
        </w:rPr>
        <w:t>债券</w:t>
      </w:r>
      <w:r>
        <w:rPr>
          <w:rFonts w:hint="eastAsia" w:ascii="Times New Roman" w:hAnsi="Times New Roman" w:eastAsia="方正仿宋简体" w:cs="Times New Roman"/>
          <w:sz w:val="32"/>
          <w:szCs w:val="32"/>
          <w:highlight w:val="none"/>
          <w:lang w:val="en-US" w:eastAsia="zh-CN"/>
        </w:rPr>
        <w:t>收入</w:t>
      </w:r>
      <w:r>
        <w:rPr>
          <w:rFonts w:hint="eastAsia" w:ascii="Times New Roman" w:hAnsi="Times New Roman" w:eastAsia="方正仿宋简体" w:cs="Times New Roman"/>
          <w:sz w:val="32"/>
          <w:szCs w:val="32"/>
          <w:highlight w:val="none"/>
        </w:rPr>
        <w:t>1</w:t>
      </w:r>
      <w:r>
        <w:rPr>
          <w:rFonts w:hint="eastAsia" w:ascii="Times New Roman" w:hAnsi="Times New Roman" w:eastAsia="方正仿宋简体" w:cs="Times New Roman"/>
          <w:sz w:val="32"/>
          <w:szCs w:val="32"/>
          <w:highlight w:val="none"/>
          <w:lang w:val="en-US" w:eastAsia="zh-CN"/>
        </w:rPr>
        <w:t>00000万</w:t>
      </w:r>
      <w:r>
        <w:rPr>
          <w:rFonts w:hint="eastAsia" w:ascii="Times New Roman" w:hAnsi="Times New Roman" w:eastAsia="方正仿宋简体" w:cs="Times New Roman"/>
          <w:sz w:val="32"/>
          <w:szCs w:val="32"/>
          <w:highlight w:val="none"/>
        </w:rPr>
        <w:t>元，按照上级要求，债券资金用于化解存量隐性债务，防范化解债务风险。</w:t>
      </w:r>
    </w:p>
    <w:p w14:paraId="1AC8A6EB">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四</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rPr>
        <w:t>根据盘活财政存量资金的要求，收回202</w:t>
      </w:r>
      <w:r>
        <w:rPr>
          <w:rFonts w:hint="eastAsia" w:ascii="Times New Roman" w:hAnsi="Times New Roman" w:eastAsia="方正仿宋简体" w:cs="Times New Roman"/>
          <w:sz w:val="32"/>
          <w:szCs w:val="32"/>
          <w:highlight w:val="none"/>
          <w:lang w:val="en-US" w:eastAsia="zh-CN"/>
        </w:rPr>
        <w:t>3</w:t>
      </w:r>
      <w:r>
        <w:rPr>
          <w:rFonts w:hint="eastAsia" w:ascii="Times New Roman" w:hAnsi="Times New Roman" w:eastAsia="方正仿宋简体" w:cs="Times New Roman"/>
          <w:sz w:val="32"/>
          <w:szCs w:val="32"/>
          <w:highlight w:val="none"/>
        </w:rPr>
        <w:t>年及以前年度部门结余结转资金等</w:t>
      </w:r>
      <w:r>
        <w:rPr>
          <w:rFonts w:hint="eastAsia" w:ascii="Times New Roman" w:hAnsi="Times New Roman" w:eastAsia="方正仿宋简体" w:cs="Times New Roman"/>
          <w:sz w:val="32"/>
          <w:szCs w:val="32"/>
          <w:highlight w:val="none"/>
          <w:lang w:val="en-US" w:eastAsia="zh-CN"/>
        </w:rPr>
        <w:t>3605</w:t>
      </w:r>
      <w:r>
        <w:rPr>
          <w:rFonts w:hint="eastAsia" w:ascii="Times New Roman" w:hAnsi="Times New Roman" w:eastAsia="方正仿宋简体" w:cs="Times New Roman"/>
          <w:sz w:val="32"/>
          <w:szCs w:val="32"/>
          <w:highlight w:val="none"/>
        </w:rPr>
        <w:t>万元，收回的存量资金全区统筹优先用于“三保”方面工作或补充预算稳定调节基金。</w:t>
      </w:r>
    </w:p>
    <w:p w14:paraId="710B1E29">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五</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rPr>
        <w:t>按《预算法》要求，在预算执行中，上级政府增加不需要本级政府提供配套资金的专项转移支付而引起的预算支出变化，不属于预算调整。因此，上级下达的专项资金支出未在预算调整中报告，待年终决算一并向区人大常委会备案。</w:t>
      </w:r>
    </w:p>
    <w:p w14:paraId="7CA6DB4B">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因上级结算补助、均衡转移支付等项目资金额度不确定，年终决算时财力收支还可能发生变化，实际执行结果在区三届人大</w:t>
      </w:r>
      <w:r>
        <w:rPr>
          <w:rFonts w:hint="eastAsia" w:ascii="Times New Roman" w:hAnsi="Times New Roman" w:eastAsia="方正仿宋简体" w:cs="Times New Roman"/>
          <w:sz w:val="32"/>
          <w:szCs w:val="32"/>
          <w:highlight w:val="none"/>
          <w:lang w:val="en-US" w:eastAsia="zh-CN"/>
        </w:rPr>
        <w:t>五</w:t>
      </w:r>
      <w:r>
        <w:rPr>
          <w:rFonts w:hint="eastAsia" w:ascii="Times New Roman" w:hAnsi="Times New Roman" w:eastAsia="方正仿宋简体" w:cs="Times New Roman"/>
          <w:sz w:val="32"/>
          <w:szCs w:val="32"/>
          <w:highlight w:val="none"/>
        </w:rPr>
        <w:t>次会议上报告。</w:t>
      </w:r>
    </w:p>
    <w:p w14:paraId="015CE98A">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p>
    <w:p w14:paraId="646C6149">
      <w:pPr>
        <w:keepNext w:val="0"/>
        <w:keepLines w:val="0"/>
        <w:pageBreakBefore w:val="0"/>
        <w:widowControl w:val="0"/>
        <w:kinsoku/>
        <w:wordWrap/>
        <w:overflowPunct/>
        <w:topLinePunct w:val="0"/>
        <w:autoSpaceDE/>
        <w:autoSpaceDN w:val="0"/>
        <w:bidi w:val="0"/>
        <w:adjustRightInd w:val="0"/>
        <w:snapToGrid w:val="0"/>
        <w:spacing w:line="57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附件：1.曹妃甸区20</w:t>
      </w:r>
      <w:r>
        <w:rPr>
          <w:rFonts w:ascii="Times New Roman" w:hAnsi="Times New Roman" w:eastAsia="方正仿宋简体" w:cs="Times New Roman"/>
          <w:sz w:val="32"/>
          <w:szCs w:val="32"/>
          <w:highlight w:val="none"/>
        </w:rPr>
        <w:t>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年收入预算调整情况表</w:t>
      </w:r>
    </w:p>
    <w:p w14:paraId="6B1A70D6">
      <w:pPr>
        <w:keepNext w:val="0"/>
        <w:keepLines w:val="0"/>
        <w:pageBreakBefore w:val="0"/>
        <w:widowControl w:val="0"/>
        <w:kinsoku/>
        <w:wordWrap/>
        <w:overflowPunct/>
        <w:topLinePunct w:val="0"/>
        <w:autoSpaceDE/>
        <w:autoSpaceDN w:val="0"/>
        <w:bidi w:val="0"/>
        <w:adjustRightInd w:val="0"/>
        <w:snapToGrid w:val="0"/>
        <w:spacing w:line="570" w:lineRule="exact"/>
        <w:ind w:firstLine="1600" w:firstLineChars="5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2.曹妃甸区20</w:t>
      </w:r>
      <w:r>
        <w:rPr>
          <w:rFonts w:ascii="Times New Roman" w:hAnsi="Times New Roman" w:eastAsia="方正仿宋简体" w:cs="Times New Roman"/>
          <w:sz w:val="32"/>
          <w:szCs w:val="32"/>
          <w:highlight w:val="none"/>
        </w:rPr>
        <w:t>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年支出预算调整情况表</w:t>
      </w:r>
    </w:p>
    <w:p w14:paraId="5EEE20FC">
      <w:pPr>
        <w:keepNext w:val="0"/>
        <w:keepLines w:val="0"/>
        <w:pageBreakBefore w:val="0"/>
        <w:widowControl w:val="0"/>
        <w:kinsoku/>
        <w:wordWrap/>
        <w:overflowPunct/>
        <w:topLinePunct w:val="0"/>
        <w:autoSpaceDE/>
        <w:autoSpaceDN w:val="0"/>
        <w:bidi w:val="0"/>
        <w:adjustRightInd w:val="0"/>
        <w:snapToGrid w:val="0"/>
        <w:spacing w:line="570" w:lineRule="exact"/>
        <w:ind w:firstLine="1600" w:firstLineChars="5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3.曹妃甸区20</w:t>
      </w:r>
      <w:r>
        <w:rPr>
          <w:rFonts w:ascii="Times New Roman" w:hAnsi="Times New Roman" w:eastAsia="方正仿宋简体" w:cs="Times New Roman"/>
          <w:sz w:val="32"/>
          <w:szCs w:val="32"/>
          <w:highlight w:val="none"/>
        </w:rPr>
        <w:t>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年收支预算平衡情况表</w:t>
      </w:r>
    </w:p>
    <w:p w14:paraId="3DAA7285">
      <w:pPr>
        <w:keepNext w:val="0"/>
        <w:keepLines w:val="0"/>
        <w:pageBreakBefore w:val="0"/>
        <w:widowControl w:val="0"/>
        <w:kinsoku/>
        <w:wordWrap/>
        <w:overflowPunct/>
        <w:topLinePunct w:val="0"/>
        <w:autoSpaceDE/>
        <w:autoSpaceDN w:val="0"/>
        <w:bidi w:val="0"/>
        <w:adjustRightInd w:val="0"/>
        <w:snapToGrid w:val="0"/>
        <w:spacing w:line="570" w:lineRule="exact"/>
        <w:ind w:firstLine="1600" w:firstLineChars="5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4.曹妃甸区20</w:t>
      </w:r>
      <w:r>
        <w:rPr>
          <w:rFonts w:ascii="Times New Roman" w:hAnsi="Times New Roman" w:eastAsia="方正仿宋简体" w:cs="Times New Roman"/>
          <w:sz w:val="32"/>
          <w:szCs w:val="32"/>
          <w:highlight w:val="none"/>
        </w:rPr>
        <w:t>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年国有资本经营预算调整情况表</w:t>
      </w:r>
    </w:p>
    <w:p w14:paraId="5CF1B31C">
      <w:pPr>
        <w:keepNext w:val="0"/>
        <w:keepLines w:val="0"/>
        <w:pageBreakBefore w:val="0"/>
        <w:widowControl w:val="0"/>
        <w:kinsoku/>
        <w:wordWrap/>
        <w:overflowPunct/>
        <w:topLinePunct w:val="0"/>
        <w:autoSpaceDE/>
        <w:autoSpaceDN w:val="0"/>
        <w:bidi w:val="0"/>
        <w:adjustRightInd w:val="0"/>
        <w:snapToGrid w:val="0"/>
        <w:spacing w:line="570" w:lineRule="exact"/>
        <w:ind w:firstLine="1600" w:firstLineChars="5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5.曹妃甸区20</w:t>
      </w:r>
      <w:r>
        <w:rPr>
          <w:rFonts w:ascii="Times New Roman" w:hAnsi="Times New Roman" w:eastAsia="方正仿宋简体" w:cs="Times New Roman"/>
          <w:sz w:val="32"/>
          <w:szCs w:val="32"/>
          <w:highlight w:val="none"/>
        </w:rPr>
        <w:t>2</w:t>
      </w:r>
      <w:r>
        <w:rPr>
          <w:rFonts w:hint="eastAsia"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rPr>
        <w:t>年社保基金预算调整情况表</w:t>
      </w:r>
    </w:p>
    <w:sectPr>
      <w:footerReference r:id="rId6" w:type="first"/>
      <w:headerReference r:id="rId3" w:type="default"/>
      <w:footerReference r:id="rId4" w:type="default"/>
      <w:footerReference r:id="rId5" w:type="even"/>
      <w:pgSz w:w="11906" w:h="16838"/>
      <w:pgMar w:top="2098" w:right="1474" w:bottom="1984" w:left="1587" w:header="851" w:footer="1418"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DADE">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AE4E0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77AE4E0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97B9">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14:paraId="1B9BC9B4">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CA83">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B4987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49B4987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6EE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Y2Q4NjQ4M2I4YWNjNWVmZTk0MzYwZDQzMWY3ZWQifQ=="/>
  </w:docVars>
  <w:rsids>
    <w:rsidRoot w:val="00172A27"/>
    <w:rsid w:val="00002735"/>
    <w:rsid w:val="00017F22"/>
    <w:rsid w:val="00050061"/>
    <w:rsid w:val="000507D7"/>
    <w:rsid w:val="0006014A"/>
    <w:rsid w:val="00071F01"/>
    <w:rsid w:val="00082B64"/>
    <w:rsid w:val="00093906"/>
    <w:rsid w:val="000A2C29"/>
    <w:rsid w:val="000F6050"/>
    <w:rsid w:val="001504DF"/>
    <w:rsid w:val="00170F8D"/>
    <w:rsid w:val="001732B7"/>
    <w:rsid w:val="00190BDF"/>
    <w:rsid w:val="001925F2"/>
    <w:rsid w:val="001C31A4"/>
    <w:rsid w:val="001F72E8"/>
    <w:rsid w:val="00207D92"/>
    <w:rsid w:val="00227AA0"/>
    <w:rsid w:val="00290D57"/>
    <w:rsid w:val="003220E8"/>
    <w:rsid w:val="003229EE"/>
    <w:rsid w:val="00366BC9"/>
    <w:rsid w:val="00374011"/>
    <w:rsid w:val="003877B3"/>
    <w:rsid w:val="003D47C1"/>
    <w:rsid w:val="00404FD3"/>
    <w:rsid w:val="00413D56"/>
    <w:rsid w:val="004142F6"/>
    <w:rsid w:val="004249A2"/>
    <w:rsid w:val="00434B8A"/>
    <w:rsid w:val="00441E08"/>
    <w:rsid w:val="00487983"/>
    <w:rsid w:val="00493BEA"/>
    <w:rsid w:val="004A3C68"/>
    <w:rsid w:val="004B789F"/>
    <w:rsid w:val="004D0049"/>
    <w:rsid w:val="00501049"/>
    <w:rsid w:val="00532622"/>
    <w:rsid w:val="005423CF"/>
    <w:rsid w:val="005543F5"/>
    <w:rsid w:val="00556485"/>
    <w:rsid w:val="00556762"/>
    <w:rsid w:val="00570D63"/>
    <w:rsid w:val="00595AAB"/>
    <w:rsid w:val="005B0390"/>
    <w:rsid w:val="005D2517"/>
    <w:rsid w:val="00615B41"/>
    <w:rsid w:val="00661AFC"/>
    <w:rsid w:val="00666EF1"/>
    <w:rsid w:val="00676E7B"/>
    <w:rsid w:val="006B49D1"/>
    <w:rsid w:val="00794F17"/>
    <w:rsid w:val="007D11A2"/>
    <w:rsid w:val="007E6C90"/>
    <w:rsid w:val="007F0C82"/>
    <w:rsid w:val="008870BD"/>
    <w:rsid w:val="008A7BD3"/>
    <w:rsid w:val="008B43D0"/>
    <w:rsid w:val="008D1023"/>
    <w:rsid w:val="008E3EB7"/>
    <w:rsid w:val="0090773E"/>
    <w:rsid w:val="00916BB3"/>
    <w:rsid w:val="0093665B"/>
    <w:rsid w:val="00944532"/>
    <w:rsid w:val="00944B09"/>
    <w:rsid w:val="00996805"/>
    <w:rsid w:val="0099714F"/>
    <w:rsid w:val="009B5D27"/>
    <w:rsid w:val="009F7220"/>
    <w:rsid w:val="00A06924"/>
    <w:rsid w:val="00A82B69"/>
    <w:rsid w:val="00A830FE"/>
    <w:rsid w:val="00AF0548"/>
    <w:rsid w:val="00AF1302"/>
    <w:rsid w:val="00AF3051"/>
    <w:rsid w:val="00B21D06"/>
    <w:rsid w:val="00B40F9D"/>
    <w:rsid w:val="00B84139"/>
    <w:rsid w:val="00BE4E44"/>
    <w:rsid w:val="00BF5345"/>
    <w:rsid w:val="00BF62E7"/>
    <w:rsid w:val="00C422B4"/>
    <w:rsid w:val="00C57A80"/>
    <w:rsid w:val="00C57EE5"/>
    <w:rsid w:val="00C86957"/>
    <w:rsid w:val="00D61D7D"/>
    <w:rsid w:val="00D714D7"/>
    <w:rsid w:val="00D77DFF"/>
    <w:rsid w:val="00E13B0A"/>
    <w:rsid w:val="00E555DB"/>
    <w:rsid w:val="00E72FC7"/>
    <w:rsid w:val="00E90EA9"/>
    <w:rsid w:val="00EC3D08"/>
    <w:rsid w:val="00F23135"/>
    <w:rsid w:val="00F33229"/>
    <w:rsid w:val="00FF341C"/>
    <w:rsid w:val="012A5383"/>
    <w:rsid w:val="01397FA7"/>
    <w:rsid w:val="01AF64DE"/>
    <w:rsid w:val="01F571E8"/>
    <w:rsid w:val="02AB506D"/>
    <w:rsid w:val="030D6DB2"/>
    <w:rsid w:val="03472EB6"/>
    <w:rsid w:val="03653FAF"/>
    <w:rsid w:val="05681327"/>
    <w:rsid w:val="0626369A"/>
    <w:rsid w:val="064B5FBD"/>
    <w:rsid w:val="078D1287"/>
    <w:rsid w:val="08E51051"/>
    <w:rsid w:val="095F5559"/>
    <w:rsid w:val="0A620EC8"/>
    <w:rsid w:val="0B6C080F"/>
    <w:rsid w:val="0BEB2F4B"/>
    <w:rsid w:val="0D4E5A52"/>
    <w:rsid w:val="0D8E5573"/>
    <w:rsid w:val="0DFF67B5"/>
    <w:rsid w:val="0E372903"/>
    <w:rsid w:val="0E3E5A73"/>
    <w:rsid w:val="0E8A107A"/>
    <w:rsid w:val="0F0030AA"/>
    <w:rsid w:val="0F391E09"/>
    <w:rsid w:val="0FCB1589"/>
    <w:rsid w:val="0FF54DC7"/>
    <w:rsid w:val="11FD51C5"/>
    <w:rsid w:val="125421BE"/>
    <w:rsid w:val="126E2DB1"/>
    <w:rsid w:val="12EE358E"/>
    <w:rsid w:val="14941C32"/>
    <w:rsid w:val="16D2128E"/>
    <w:rsid w:val="175602C7"/>
    <w:rsid w:val="17585834"/>
    <w:rsid w:val="178651A9"/>
    <w:rsid w:val="17C153A7"/>
    <w:rsid w:val="18CB0B0E"/>
    <w:rsid w:val="194854B8"/>
    <w:rsid w:val="1A2B06EF"/>
    <w:rsid w:val="1A981923"/>
    <w:rsid w:val="1CE53C81"/>
    <w:rsid w:val="1E0278CB"/>
    <w:rsid w:val="1E0E1DDD"/>
    <w:rsid w:val="1E504881"/>
    <w:rsid w:val="1F372BE8"/>
    <w:rsid w:val="1FAC656D"/>
    <w:rsid w:val="20293A40"/>
    <w:rsid w:val="20F200E5"/>
    <w:rsid w:val="20FF461E"/>
    <w:rsid w:val="210D0B4C"/>
    <w:rsid w:val="21674684"/>
    <w:rsid w:val="217749DD"/>
    <w:rsid w:val="246520F8"/>
    <w:rsid w:val="24BA6941"/>
    <w:rsid w:val="26217B1F"/>
    <w:rsid w:val="265B5B55"/>
    <w:rsid w:val="26CB2B99"/>
    <w:rsid w:val="26E01E2C"/>
    <w:rsid w:val="281669DB"/>
    <w:rsid w:val="28364CCF"/>
    <w:rsid w:val="29A905B5"/>
    <w:rsid w:val="29FB1833"/>
    <w:rsid w:val="2A7240FA"/>
    <w:rsid w:val="2AA20869"/>
    <w:rsid w:val="2ABE1FBE"/>
    <w:rsid w:val="2B9E290B"/>
    <w:rsid w:val="2BBE12A6"/>
    <w:rsid w:val="2C300DDB"/>
    <w:rsid w:val="2C4E3FB0"/>
    <w:rsid w:val="2D346567"/>
    <w:rsid w:val="2F0D3EBB"/>
    <w:rsid w:val="2F250AB2"/>
    <w:rsid w:val="2FAE4982"/>
    <w:rsid w:val="2FEA76D6"/>
    <w:rsid w:val="30240A80"/>
    <w:rsid w:val="30F01E95"/>
    <w:rsid w:val="33BA1DC2"/>
    <w:rsid w:val="34601D66"/>
    <w:rsid w:val="376C0300"/>
    <w:rsid w:val="381C5A66"/>
    <w:rsid w:val="3B78416B"/>
    <w:rsid w:val="3BF955B4"/>
    <w:rsid w:val="3C0F46B7"/>
    <w:rsid w:val="3E6F5D28"/>
    <w:rsid w:val="3E8F443D"/>
    <w:rsid w:val="3E9D2047"/>
    <w:rsid w:val="40017076"/>
    <w:rsid w:val="41B7558E"/>
    <w:rsid w:val="42CC5363"/>
    <w:rsid w:val="431D2A0C"/>
    <w:rsid w:val="43970E07"/>
    <w:rsid w:val="4508235C"/>
    <w:rsid w:val="450D2382"/>
    <w:rsid w:val="455E437B"/>
    <w:rsid w:val="45B65A03"/>
    <w:rsid w:val="45D4174C"/>
    <w:rsid w:val="46943CF1"/>
    <w:rsid w:val="48F74BC1"/>
    <w:rsid w:val="493C6A78"/>
    <w:rsid w:val="4A3B46CD"/>
    <w:rsid w:val="4A5B1180"/>
    <w:rsid w:val="4A80460B"/>
    <w:rsid w:val="4B27220F"/>
    <w:rsid w:val="4C6E544A"/>
    <w:rsid w:val="4C9A24AF"/>
    <w:rsid w:val="4D2864DA"/>
    <w:rsid w:val="4DAB654D"/>
    <w:rsid w:val="4F1813ED"/>
    <w:rsid w:val="4F3060E6"/>
    <w:rsid w:val="511D56C5"/>
    <w:rsid w:val="52455887"/>
    <w:rsid w:val="53765D5A"/>
    <w:rsid w:val="548D2214"/>
    <w:rsid w:val="55D374D1"/>
    <w:rsid w:val="5635357E"/>
    <w:rsid w:val="567D5687"/>
    <w:rsid w:val="568811E8"/>
    <w:rsid w:val="571D23AD"/>
    <w:rsid w:val="57B32284"/>
    <w:rsid w:val="586366B7"/>
    <w:rsid w:val="59826569"/>
    <w:rsid w:val="5B0F6D0D"/>
    <w:rsid w:val="5BC33BB0"/>
    <w:rsid w:val="5C1639A3"/>
    <w:rsid w:val="5C87103A"/>
    <w:rsid w:val="5D7E2D63"/>
    <w:rsid w:val="5DD86807"/>
    <w:rsid w:val="5E681ABD"/>
    <w:rsid w:val="5FF4766E"/>
    <w:rsid w:val="606F065C"/>
    <w:rsid w:val="60B741C9"/>
    <w:rsid w:val="612F776A"/>
    <w:rsid w:val="61BE2275"/>
    <w:rsid w:val="61C11D8D"/>
    <w:rsid w:val="629E7A04"/>
    <w:rsid w:val="63532102"/>
    <w:rsid w:val="63814DCA"/>
    <w:rsid w:val="6598785D"/>
    <w:rsid w:val="66E26F82"/>
    <w:rsid w:val="67AE7B43"/>
    <w:rsid w:val="6854782C"/>
    <w:rsid w:val="6AD9643F"/>
    <w:rsid w:val="6B27345D"/>
    <w:rsid w:val="6B2C3E0C"/>
    <w:rsid w:val="6BD7148B"/>
    <w:rsid w:val="6CB06451"/>
    <w:rsid w:val="6DF36E56"/>
    <w:rsid w:val="6E120712"/>
    <w:rsid w:val="6E460EFB"/>
    <w:rsid w:val="6E625165"/>
    <w:rsid w:val="70294DB1"/>
    <w:rsid w:val="717A762F"/>
    <w:rsid w:val="71A2299F"/>
    <w:rsid w:val="72445790"/>
    <w:rsid w:val="730F1475"/>
    <w:rsid w:val="74312486"/>
    <w:rsid w:val="745D50E0"/>
    <w:rsid w:val="746D2BD1"/>
    <w:rsid w:val="74E50E05"/>
    <w:rsid w:val="756E2B1E"/>
    <w:rsid w:val="7839397A"/>
    <w:rsid w:val="785C5C63"/>
    <w:rsid w:val="78D321DE"/>
    <w:rsid w:val="78FB51D4"/>
    <w:rsid w:val="797930EA"/>
    <w:rsid w:val="79B70726"/>
    <w:rsid w:val="7AD8286E"/>
    <w:rsid w:val="7B1521FA"/>
    <w:rsid w:val="7CB33F3E"/>
    <w:rsid w:val="7DCF0CE8"/>
    <w:rsid w:val="7E5A44D5"/>
    <w:rsid w:val="7F0F5C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widowControl/>
      <w:spacing w:before="240" w:after="60" w:line="357" w:lineRule="atLeast"/>
      <w:jc w:val="center"/>
      <w:textAlignment w:val="baseline"/>
      <w:outlineLvl w:val="0"/>
    </w:pPr>
    <w:rPr>
      <w:rFonts w:ascii="Calibri Light" w:hAnsi="Calibri Light"/>
      <w:b/>
      <w:bCs/>
      <w:color w:val="000000"/>
      <w:kern w:val="0"/>
      <w:sz w:val="32"/>
      <w:szCs w:val="32"/>
    </w:rPr>
  </w:style>
  <w:style w:type="paragraph" w:styleId="3">
    <w:name w:val="Balloon Text"/>
    <w:basedOn w:val="1"/>
    <w:link w:val="11"/>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qFormat/>
    <w:uiPriority w:val="0"/>
    <w:rPr>
      <w:rFonts w:ascii="Consolas" w:hAnsi="Consolas"/>
      <w:sz w:val="20"/>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批注框文本 字符"/>
    <w:link w:val="3"/>
    <w:semiHidden/>
    <w:qFormat/>
    <w:uiPriority w:val="99"/>
    <w:rPr>
      <w:kern w:val="2"/>
      <w:sz w:val="18"/>
      <w:szCs w:val="18"/>
    </w:rPr>
  </w:style>
  <w:style w:type="paragraph" w:customStyle="1" w:styleId="12">
    <w:name w:val="普通(网站)1"/>
    <w:basedOn w:val="1"/>
    <w:qFormat/>
    <w:uiPriority w:val="0"/>
    <w:pPr>
      <w:widowControl/>
      <w:spacing w:before="75" w:after="75"/>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6</Pages>
  <Words>2116</Words>
  <Characters>2489</Characters>
  <Lines>7</Lines>
  <Paragraphs>2</Paragraphs>
  <TotalTime>0</TotalTime>
  <ScaleCrop>false</ScaleCrop>
  <LinksUpToDate>false</LinksUpToDate>
  <CharactersWithSpaces>2490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2017-11-06T06:08:00Z</dcterms:created>
  <dc:creator>1</dc:creator>
  <cp:lastModifiedBy>糯米糯米你不开花</cp:lastModifiedBy>
  <cp:lastPrinted>2024-11-26T09:07:00Z</cp:lastPrinted>
  <dcterms:modified xsi:type="dcterms:W3CDTF">2024-11-28T01:58:59Z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2F9AB005FFE6446CAE32862EAAEDC063_13</vt:lpwstr>
  </property>
</Properties>
</file>