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98CEB">
      <w:pPr>
        <w:keepNext w:val="0"/>
        <w:keepLines w:val="0"/>
        <w:widowControl/>
        <w:suppressLineNumbers w:val="0"/>
        <w:jc w:val="left"/>
        <w:textAlignment w:val="center"/>
        <w:rPr>
          <w:rFonts w:hint="default" w:ascii="方正小标宋简体" w:hAnsi="方正小标宋简体" w:eastAsia="方正小标宋简体" w:cs="方正小标宋简体"/>
          <w:i w:val="0"/>
          <w:color w:val="000000"/>
          <w:spacing w:val="1"/>
          <w:w w:val="78"/>
          <w:kern w:val="0"/>
          <w:sz w:val="32"/>
          <w:szCs w:val="32"/>
          <w:u w:val="none"/>
          <w:fitText w:val="9602" w:id="1732157920"/>
          <w:lang w:val="en-US" w:eastAsia="zh-CN" w:bidi="ar"/>
        </w:rPr>
      </w:pPr>
      <w:bookmarkStart w:id="0" w:name="_GoBack"/>
      <w:r>
        <w:rPr>
          <w:rFonts w:hint="eastAsia" w:ascii="方正小标宋简体" w:hAnsi="方正小标宋简体" w:eastAsia="方正小标宋简体" w:cs="方正小标宋简体"/>
          <w:i w:val="0"/>
          <w:color w:val="000000"/>
          <w:kern w:val="0"/>
          <w:sz w:val="32"/>
          <w:szCs w:val="32"/>
          <w:u w:val="none"/>
          <w:lang w:val="en-US" w:eastAsia="zh-CN" w:bidi="ar"/>
        </w:rPr>
        <w:t>附件</w:t>
      </w:r>
    </w:p>
    <w:tbl>
      <w:tblPr>
        <w:tblStyle w:val="3"/>
        <w:tblW w:w="95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1084"/>
        <w:gridCol w:w="3012"/>
        <w:gridCol w:w="4650"/>
      </w:tblGrid>
      <w:tr w14:paraId="708C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9592" w:type="dxa"/>
            <w:gridSpan w:val="4"/>
            <w:tcBorders>
              <w:top w:val="nil"/>
              <w:left w:val="nil"/>
              <w:bottom w:val="nil"/>
              <w:right w:val="nil"/>
            </w:tcBorders>
            <w:noWrap w:val="0"/>
            <w:vAlign w:val="center"/>
          </w:tcPr>
          <w:p w14:paraId="1DEA1F66">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spacing w:val="1"/>
                <w:w w:val="80"/>
                <w:kern w:val="0"/>
                <w:sz w:val="44"/>
                <w:szCs w:val="44"/>
                <w:u w:val="none"/>
                <w:fitText w:val="9602" w:id="1784022177"/>
                <w:lang w:val="en-US" w:eastAsia="zh-CN" w:bidi="ar"/>
              </w:rPr>
              <w:t>唐山市曹妃甸区镇和街道行政处罚下放事项清单（2024年版</w:t>
            </w:r>
            <w:r>
              <w:rPr>
                <w:rFonts w:hint="eastAsia" w:ascii="方正小标宋简体" w:hAnsi="方正小标宋简体" w:eastAsia="方正小标宋简体" w:cs="方正小标宋简体"/>
                <w:i w:val="0"/>
                <w:color w:val="000000"/>
                <w:spacing w:val="-4"/>
                <w:w w:val="80"/>
                <w:kern w:val="0"/>
                <w:sz w:val="44"/>
                <w:szCs w:val="44"/>
                <w:u w:val="none"/>
                <w:fitText w:val="9602" w:id="1784022177"/>
                <w:lang w:val="en-US" w:eastAsia="zh-CN" w:bidi="ar"/>
              </w:rPr>
              <w:t>）</w:t>
            </w:r>
          </w:p>
        </w:tc>
      </w:tr>
      <w:tr w14:paraId="5F166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64848CB3">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A3BAE23">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领域类别</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3A11D1C0">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事项名称</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46EDEA2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设定依据</w:t>
            </w:r>
          </w:p>
        </w:tc>
      </w:tr>
      <w:tr w14:paraId="48E42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62"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37E61D3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79D2FFF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1EDD05F2">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对栽培、整修或者其他作业遗留的渣土、枝叶等杂物，临街树木、绿篱、花坛（池）、草坪等管理单位或者个人逾期未清除的行政处罚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35AC005E">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《河北省城市市容和环境卫生条例》（2023年11月30日修正）第十五条第二款</w:t>
            </w:r>
          </w:p>
        </w:tc>
      </w:tr>
      <w:tr w14:paraId="6F77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52"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1FB8AFF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074A7BE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7C87A2F1">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对未按规定利用悬挂物、充气装置、实物造型等载体设置广告或期满后未及时撤除，或者不及时整修、清洗、更换影响市容的户外广告牌或不予加固、拆除有安全隐患的广告牌、招牌的行政处罚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E8482CC">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《河北省城市市容和环境卫生条例》（2023年11月30日修正）第十八条</w:t>
            </w:r>
          </w:p>
        </w:tc>
      </w:tr>
      <w:tr w14:paraId="4D7B7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2"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438D7DC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73A1EEA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7C2ECEAD">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对擅自在城市的道路两侧和公共场地堆放物料等行为的行政处罚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31938DD">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《河北省城市市容和环境卫生条例》（2023年11月30日修正）第二十二条第二款</w:t>
            </w:r>
          </w:p>
        </w:tc>
      </w:tr>
      <w:tr w14:paraId="08F2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10299AF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C4B87B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34103974">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对不按照规定清理垃圾、粪便、积雪的行政处罚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5A4CC80E">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《河北省城市市容和环境卫生条例》（2023年11月30日修正）第三十二条</w:t>
            </w:r>
          </w:p>
        </w:tc>
      </w:tr>
      <w:tr w14:paraId="33AF9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1"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06ECD85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0C0B79D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1E0C38C6">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对从事车辆清洗、维修经营活动，未在室内进行，占用道路、绿地、公共场所等的行政处罚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1D93218F">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《河北省城市市容和环境卫生条例》（2023年11月30日修正）第三十八条</w:t>
            </w:r>
          </w:p>
        </w:tc>
      </w:tr>
      <w:tr w14:paraId="29E9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1B8A96D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09ADF7E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410B8D10">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对影响环境卫生行为的行政处罚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506F1DE3">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《河北省城市市容和环境卫生条例》（2023年11月30日修正）第四十条</w:t>
            </w:r>
          </w:p>
        </w:tc>
      </w:tr>
      <w:tr w14:paraId="2298E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2"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68D2CCC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7</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BE13BA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005532FB">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对在树木上设置广告牌、标语牌或者牵拉绳索、架设电线，以树承重等行为的行政处罚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1D6F238">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《河北省城市园林绿化管理办法》（2023年1月20日修正）第四十九条</w:t>
            </w:r>
          </w:p>
        </w:tc>
      </w:tr>
      <w:tr w14:paraId="0BDCF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2"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19343B5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8</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732C9BB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文化旅游</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4622D988">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对单位、个人擅自安装和使用卫星地面接收设施的行政处罚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23D136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《卫星电视广播地面接收设施管理规定》（2018年9月18日修订）第十条第三款</w:t>
            </w:r>
          </w:p>
        </w:tc>
      </w:tr>
      <w:tr w14:paraId="351A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73F535D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9</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2B7F9F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文化旅游</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479113E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对擅自从事营业性演出经营活动等行为的行政处罚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4A7858E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《营业性演出管理条例》（2020年11月29日修订）第四十三条第一款</w:t>
            </w:r>
          </w:p>
        </w:tc>
      </w:tr>
      <w:tr w14:paraId="0C9D4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8"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6CF0334D">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36654B3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文化旅游</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3229F3ED">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对擅自从事电影摄制、发行、放映活动的行政处罚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475B230">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《中华人民共和国电影产业促进法》（2016年11月7日公布）第四十七条</w:t>
            </w:r>
          </w:p>
        </w:tc>
      </w:tr>
      <w:tr w14:paraId="7486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0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7B5EC">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FA09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生态环境</w:t>
            </w:r>
          </w:p>
        </w:tc>
        <w:tc>
          <w:tcPr>
            <w:tcW w:w="30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2CB0D">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对露天焚烧秸秆、落叶、枯草等产生烟尘污染的行政处罚</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5E953">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《中华人民共和国大气污染防治法》（2018年10月26日修正）第一百一十九条第一款</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 xml:space="preserve">《河北省大气污染防治条例》（2021年9月29日修正）第八十七条  </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《河北省人民代表大会常务委员会关于促进农作物秸秆综合利用和禁止露天焚烧的决定》（2018年7月27日修订）第二十四条</w:t>
            </w:r>
          </w:p>
        </w:tc>
      </w:tr>
      <w:tr w14:paraId="3DF3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1"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35FA30BA">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3CAB2F6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生态环境</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1A23F5E2">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对农业经营主体因未妥善采取综合利用措施，对农产品采收后的秸秆及树叶、荒草予以处理，致使露天焚烧的行政处罚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9C9E07C">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《河北省人民代表大会常务委员会关于促进农作物秸秆综合利用和禁止露天焚烧的决定》（2018年7月27日修订）第二十五条</w:t>
            </w:r>
          </w:p>
        </w:tc>
      </w:tr>
      <w:tr w14:paraId="0C44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8"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0B3E44F5">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13</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4F8A10B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水利</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15DC6002">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对未经批准擅自取水、未依照批准的取水许可规定条件取水的行政处罚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234A82D">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《中华人民共和国水法》（2016年7月2日修正）第六十九条</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《取水许可和水资源费征收管理条例》（2017年3月1日修订）第二十四条</w:t>
            </w:r>
          </w:p>
        </w:tc>
      </w:tr>
      <w:tr w14:paraId="6D76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8"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1AC261DA">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14</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F231B0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水利</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29184AC3">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对凿井施工等单位承揽未取得取水申请批准文件的取水井工程或者为其建设取水配套设施的行政处罚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1D256215">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《河北省地下水管理条例》（ 2018年9月20日修订）第五十七条</w:t>
            </w:r>
          </w:p>
        </w:tc>
      </w:tr>
      <w:tr w14:paraId="33BE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9"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24813E0E">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15</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50E8A6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农业农村</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7A82F931">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对农村村民未经批准或者采取欺骗手段骗取批准非法占用土地建住宅的行政处罚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426A41A8">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 xml:space="preserve">《中华人民共和国土地管理法》（2019年8月26日修正）第七十八条 </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《河北省土地管理条例》（2022年3月30日修订）第六十八条</w:t>
            </w:r>
          </w:p>
        </w:tc>
      </w:tr>
      <w:tr w14:paraId="487B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9"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78834C48">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16</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336F202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民族事务</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67D90766">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对未按照要求生产、经营清真食品的行政处罚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94AEBE9">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《河北省清真食品管理条例》（1999年11月29日公布）第十七条第（一）（二）（三）（四）（六）（七）（八）项</w:t>
            </w:r>
          </w:p>
        </w:tc>
      </w:tr>
      <w:tr w14:paraId="6F75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1"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4F6E5CCD">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17</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F8DD3C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宗教事务</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231A7EC0">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对假冒宗教教职人员进行宗教活动或者骗取钱财等违法活动的行政处罚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79C7271F">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《宗教事务条例》（2017年8月26日修订）第七十四条</w:t>
            </w:r>
          </w:p>
        </w:tc>
      </w:tr>
    </w:tbl>
    <w:p w14:paraId="349BA7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250D1"/>
    <w:rsid w:val="40E2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0" w:lineRule="atLeast"/>
    </w:pPr>
    <w:rPr>
      <w:rFonts w:eastAsia="小标宋" w:cs="Times New Roman"/>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2025-02-11T01:24:00Z</dcterms:created>
  <dc:creator>张家铭</dc:creator>
  <cp:lastModifiedBy>张家铭</cp:lastModifiedBy>
  <dcterms:modified xsi:type="dcterms:W3CDTF">2025-02-11T01:24:28Z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5A7F6EC5318C4D5B946214093A45EA3A_11</vt:lpwstr>
  </property>
  <property fmtid="{D5CDD505-2E9C-101B-9397-08002B2CF9AE}" pid="4" name="KSOTemplateDocerSaveRecord">
    <vt:lpwstr>eyJoZGlkIjoiM2NiMDMwY2JhOTU3YWM4NTAyMDM5ZWU1NTA3MWE2NDkiLCJ1c2VySWQiOiIxMDY5MjY3MDk2In0=</vt:lpwstr>
  </property>
</Properties>
</file>