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AD4A3"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部分烈士（含错杀后被平反人员）子女认定及生活补助给付流程图</w:t>
      </w:r>
    </w:p>
    <w:p w14:paraId="77BAEC10">
      <w:pPr>
        <w:spacing w:beforeLines="150"/>
        <w:ind w:firstLine="5440" w:firstLineChars="1700"/>
        <w:jc w:val="left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pict>
          <v:shape id="_x0000_s2081" o:spid="_x0000_s2081" o:spt="32" type="#_x0000_t32" style="position:absolute;left:0pt;margin-left:268.2pt;margin-top:45.6pt;height:0pt;width:60.6pt;z-index:25168998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82" o:spid="_x0000_s2082" o:spt="1" style="position:absolute;left:0pt;margin-left:328.8pt;margin-top:19.2pt;height:145.8pt;width:112.8pt;z-index:2516910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0F35E0B7">
                  <w:r>
                    <w:rPr>
                      <w:rFonts w:hint="eastAsia"/>
                    </w:rPr>
                    <w:t>1.审核认定表；2.信息采集表；3.烈士证书复印件（或烈士英名录记载）；4.身份证、户口本复印件；5.信用社卡号，与本人身份证正面复印在一张A4纸上；6.与烈士的关系证明。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80" o:spid="_x0000_s2080" o:spt="1" style="position:absolute;left:0pt;margin-left:322.8pt;margin-top:522pt;height:99pt;width:115.8pt;z-index:2516889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06EFF53F">
                  <w:r>
                    <w:rPr>
                      <w:rFonts w:hint="eastAsia"/>
                    </w:rPr>
                    <w:t>备注：申请人手中无烈士证明书，需要查询烈士英名录的，由场镇（街道）退役军人服务站负责与</w:t>
                  </w:r>
                  <w:r>
                    <w:rPr>
                      <w:rFonts w:hint="eastAsia"/>
                      <w:lang w:val="en-US" w:eastAsia="zh-CN"/>
                    </w:rPr>
                    <w:t>优抚安置科</w:t>
                  </w:r>
                  <w:r>
                    <w:rPr>
                      <w:rFonts w:hint="eastAsia"/>
                    </w:rPr>
                    <w:t>沟通办理。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76" o:spid="_x0000_s2076" o:spt="32" type="#_x0000_t32" style="position:absolute;left:0pt;margin-left:232.8pt;margin-top:468pt;height:54pt;width:0pt;z-index:2516848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79" o:spid="_x0000_s2079" o:spt="1" style="position:absolute;left:0pt;margin-left:186.6pt;margin-top:522pt;height:99pt;width:97.8pt;z-index:2516879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2EA6FBD2">
                  <w:pPr>
                    <w:rPr>
                      <w:rFonts w:hint="eastAsia"/>
                    </w:rPr>
                  </w:pPr>
                </w:p>
                <w:p w14:paraId="2611A2FE">
                  <w:pPr>
                    <w:rPr>
                      <w:rFonts w:hint="eastAsia"/>
                    </w:rPr>
                  </w:pPr>
                </w:p>
                <w:p w14:paraId="50099E15">
                  <w:r>
                    <w:rPr>
                      <w:rFonts w:hint="eastAsia"/>
                    </w:rPr>
                    <w:t>生活补助金打卡发放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78" o:spid="_x0000_s2078" o:spt="1" style="position:absolute;left:0pt;margin-left:72.6pt;margin-top:522pt;height:102pt;width:100.2pt;z-index:2516869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6A6FD788">
                  <w:r>
                    <w:rPr>
                      <w:rFonts w:hint="eastAsia"/>
                    </w:rPr>
                    <w:t>经查符合条件的，由场镇（街道）退役军人服务站携申请人身份证、户口本原件到</w:t>
                  </w:r>
                  <w:r>
                    <w:rPr>
                      <w:rFonts w:hint="eastAsia"/>
                      <w:lang w:val="en-US" w:eastAsia="zh-CN"/>
                    </w:rPr>
                    <w:t>优抚安置科</w:t>
                  </w:r>
                  <w:r>
                    <w:rPr>
                      <w:rFonts w:hint="eastAsia"/>
                    </w:rPr>
                    <w:t>进行信息录入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77" o:spid="_x0000_s2077" o:spt="1" style="position:absolute;left:0pt;margin-left:3.6pt;margin-top:522pt;height:102pt;width:60pt;z-index:2516858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4E3BE566">
                  <w:r>
                    <w:rPr>
                      <w:rFonts w:hint="eastAsia"/>
                    </w:rPr>
                    <w:t>经查实不符合条件的，书面通知本人并说明理由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74" o:spid="_x0000_s2074" o:spt="32" type="#_x0000_t32" style="position:absolute;left:0pt;margin-left:22.8pt;margin-top:495pt;height:27pt;width:0pt;z-index:2516828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75" o:spid="_x0000_s2075" o:spt="32" type="#_x0000_t32" style="position:absolute;left:0pt;margin-left:91.2pt;margin-top:495pt;height:27pt;width:0pt;z-index:2516838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73" o:spid="_x0000_s2073" o:spt="32" type="#_x0000_t32" style="position:absolute;left:0pt;margin-left:22.8pt;margin-top:495pt;height:0pt;width:68.4pt;z-index:25168179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72" o:spid="_x0000_s2072" o:spt="32" type="#_x0000_t32" style="position:absolute;left:0pt;margin-left:55.2pt;margin-top:466.8pt;height:28.2pt;width:0.6pt;z-index:25168076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70" o:spid="_x0000_s2070" o:spt="1" style="position:absolute;left:0pt;margin-left:0.6pt;margin-top:394.8pt;height:72pt;width:109.2pt;z-index:25167872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0B040B51">
                  <w:pPr>
                    <w:spacing w:beforeLines="50"/>
                  </w:pPr>
                  <w:r>
                    <w:rPr>
                      <w:rFonts w:hint="eastAsia"/>
                    </w:rPr>
                    <w:t>对公示期间及以后有异议的，组织专人调查核实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71" o:spid="_x0000_s2071" o:spt="1" style="position:absolute;left:0pt;margin-left:136.8pt;margin-top:394.8pt;height:72pt;width:131.4pt;z-index:25167974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1CA745E2">
                  <w:r>
                    <w:rPr>
                      <w:rFonts w:hint="eastAsia"/>
                    </w:rPr>
                    <w:t>无异议的，由场镇（街道）退役军人服务站携申请人身份证、户口本原件到</w:t>
                  </w:r>
                  <w:r>
                    <w:rPr>
                      <w:rFonts w:hint="eastAsia"/>
                      <w:lang w:val="en-US" w:eastAsia="zh-CN"/>
                    </w:rPr>
                    <w:t>优抚安置科</w:t>
                  </w:r>
                  <w:r>
                    <w:rPr>
                      <w:rFonts w:hint="eastAsia"/>
                    </w:rPr>
                    <w:t>进行信息录入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9" o:spid="_x0000_s2069" o:spt="32" type="#_x0000_t32" style="position:absolute;left:0pt;margin-left:207.6pt;margin-top:367.8pt;height:27pt;width:0pt;z-index:251677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7" o:spid="_x0000_s2067" o:spt="32" type="#_x0000_t32" style="position:absolute;left:0pt;margin-left:34.8pt;margin-top:367.8pt;height:0pt;width:172.8pt;z-index:25167564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8" o:spid="_x0000_s2068" o:spt="32" type="#_x0000_t32" style="position:absolute;left:0pt;margin-left:34.8pt;margin-top:367.8pt;height:27pt;width:0pt;z-index:2516766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6" o:spid="_x0000_s2066" o:spt="32" type="#_x0000_t32" style="position:absolute;left:0pt;margin-left:72pt;margin-top:339.6pt;height:28.2pt;width:0.6pt;z-index:25167462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65" o:spid="_x0000_s2065" o:spt="1" style="position:absolute;left:0pt;margin-left:142.2pt;margin-top:285.6pt;height:54pt;width:126pt;z-index:25167360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691E132E">
                  <w:pPr>
                    <w:spacing w:beforeLines="50"/>
                  </w:pPr>
                  <w:r>
                    <w:rPr>
                      <w:rFonts w:hint="eastAsia"/>
                    </w:rPr>
                    <w:t>不符合条件的，书面通知本人并说明理由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64" o:spid="_x0000_s2064" o:spt="1" style="position:absolute;left:0pt;margin-left:3.6pt;margin-top:285.6pt;height:54pt;width:126pt;z-index:25167257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581B4252">
                  <w:r>
                    <w:rPr>
                      <w:rFonts w:hint="eastAsia"/>
                    </w:rPr>
                    <w:t>对符合条件的，由申请人所在村（居）委会进行张榜公示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2" o:spid="_x0000_s2062" o:spt="32" type="#_x0000_t32" style="position:absolute;left:0pt;margin-left:201pt;margin-top:258.6pt;height:27pt;width:0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3" o:spid="_x0000_s2063" o:spt="32" type="#_x0000_t32" style="position:absolute;left:0pt;margin-left:75.6pt;margin-top:258.6pt;height:27pt;width:0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1" o:spid="_x0000_s2061" o:spt="32" type="#_x0000_t32" style="position:absolute;left:0pt;margin-left:75.6pt;margin-top:258.6pt;height:0pt;width:125.4pt;z-index:25166950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60" o:spid="_x0000_s2060" o:spt="32" type="#_x0000_t32" style="position:absolute;left:0pt;margin-left:136.2pt;margin-top:230.4pt;height:28.2pt;width:0.6pt;z-index:25166848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59" o:spid="_x0000_s2059" o:spt="1" style="position:absolute;left:0pt;margin-left:0.6pt;margin-top:206.4pt;height:24pt;width:267.6pt;z-index:25166745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4382D89F">
                  <w:pPr>
                    <w:jc w:val="center"/>
                  </w:pPr>
                  <w:r>
                    <w:rPr>
                      <w:rFonts w:hint="eastAsia"/>
                    </w:rPr>
                    <w:t>区退役军人事务局</w:t>
                  </w:r>
                  <w:r>
                    <w:rPr>
                      <w:rFonts w:hint="eastAsia"/>
                      <w:lang w:val="en-US" w:eastAsia="zh-CN"/>
                    </w:rPr>
                    <w:t>优抚安置科</w:t>
                  </w:r>
                  <w:r>
                    <w:rPr>
                      <w:rFonts w:hint="eastAsia"/>
                    </w:rPr>
                    <w:t>进行审核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58" o:spid="_x0000_s2058" o:spt="32" type="#_x0000_t32" style="position:absolute;left:0pt;margin-left:79.2pt;margin-top:179.4pt;height:27pt;width:0pt;z-index:2516664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51" o:spid="_x0000_s2051" o:spt="32" type="#_x0000_t32" style="position:absolute;left:0pt;margin-left:141.6pt;margin-top:70.8pt;height:28.2pt;width:0.6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54" o:spid="_x0000_s2054" o:spt="32" type="#_x0000_t32" style="position:absolute;left:0pt;margin-left:82.2pt;margin-top:99pt;height:27pt;width:0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55" o:spid="_x0000_s2055" o:spt="32" type="#_x0000_t32" style="position:absolute;left:0pt;margin-left:207.6pt;margin-top:99pt;height:27pt;width:0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shape id="_x0000_s2053" o:spid="_x0000_s2053" o:spt="32" type="#_x0000_t32" style="position:absolute;left:0pt;margin-left:82.2pt;margin-top:99pt;height:0pt;width:125.4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57" o:spid="_x0000_s2057" o:spt="1" style="position:absolute;left:0pt;margin-left:148.2pt;margin-top:126pt;height:53.4pt;width:120pt;z-index:2516654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6DB52E80">
                  <w:r>
                    <w:rPr>
                      <w:rFonts w:hint="eastAsia"/>
                    </w:rPr>
                    <w:t>经复核不符合条件的，书面说明理由并告知本人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56" o:spid="_x0000_s2056" o:spt="1" style="position:absolute;left:0pt;margin-left:0.6pt;margin-top:126pt;height:53.4pt;width:136.2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5483D2D1"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对符合条件的签署意见后，将材料上报</w:t>
                  </w:r>
                  <w:r>
                    <w:rPr>
                      <w:rFonts w:hint="eastAsia"/>
                      <w:lang w:eastAsia="zh-CN"/>
                    </w:rPr>
                    <w:t>区退役军人事务局</w:t>
                  </w:r>
                  <w:r>
                    <w:rPr>
                      <w:rFonts w:hint="eastAsia"/>
                      <w:lang w:val="en-US" w:eastAsia="zh-CN"/>
                    </w:rPr>
                    <w:t>优抚安置科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sz w:val="32"/>
          <w:szCs w:val="32"/>
        </w:rPr>
        <w:pict>
          <v:rect id="_x0000_s2050" o:spid="_x0000_s2050" o:spt="1" style="position:absolute;left:0pt;margin-left:0.6pt;margin-top:19.2pt;height:51.6pt;width:267.6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 w14:paraId="5FBAD10D">
                  <w:pPr>
                    <w:spacing w:beforeLines="50"/>
                  </w:pPr>
                  <w:r>
                    <w:rPr>
                      <w:rFonts w:hint="eastAsia"/>
                    </w:rPr>
                    <w:t>年满60周岁前两个月，本人或家属向村（居）委会提出申请并填报资料</w:t>
                  </w:r>
                </w:p>
              </w:txbxContent>
            </v:textbox>
          </v:rect>
        </w:pict>
      </w:r>
      <w:r>
        <w:rPr>
          <w:rFonts w:hint="eastAsia" w:ascii="方正仿宋简体" w:eastAsia="方正仿宋简体"/>
          <w:sz w:val="24"/>
          <w:szCs w:val="24"/>
        </w:rPr>
        <w:t>所需材料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A978B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650E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424857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D0CC6B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1EEB92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0381C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E2NTE4NjI2ZjZhYWQ1ZTlkMjk1MmJmZGU1M2FjZmUifQ=="/>
  </w:docVars>
  <w:rsids>
    <w:rsidRoot w:val="00762936"/>
    <w:rsid w:val="00137DB4"/>
    <w:rsid w:val="004D1963"/>
    <w:rsid w:val="00762936"/>
    <w:rsid w:val="007924D8"/>
    <w:rsid w:val="007C1B46"/>
    <w:rsid w:val="009A65DF"/>
    <w:rsid w:val="00B422F0"/>
    <w:rsid w:val="00D855AE"/>
    <w:rsid w:val="00F35E87"/>
    <w:rsid w:val="08D50B26"/>
    <w:rsid w:val="2CD62A60"/>
    <w:rsid w:val="5767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_x0000_s2053"/>
        <o:r id="V:Rule3" type="connector" idref="#_x0000_s2054"/>
        <o:r id="V:Rule4" type="connector" idref="#_x0000_s2055"/>
        <o:r id="V:Rule5" type="connector" idref="#_x0000_s2058"/>
        <o:r id="V:Rule6" type="connector" idref="#_x0000_s2060"/>
        <o:r id="V:Rule7" type="connector" idref="#_x0000_s2061"/>
        <o:r id="V:Rule8" type="connector" idref="#_x0000_s2062"/>
        <o:r id="V:Rule9" type="connector" idref="#_x0000_s2063"/>
        <o:r id="V:Rule10" type="connector" idref="#_x0000_s2066"/>
        <o:r id="V:Rule11" type="connector" idref="#_x0000_s2067"/>
        <o:r id="V:Rule12" type="connector" idref="#_x0000_s2068"/>
        <o:r id="V:Rule13" type="connector" idref="#_x0000_s2069"/>
        <o:r id="V:Rule14" type="connector" idref="#_x0000_s2072"/>
        <o:r id="V:Rule15" type="connector" idref="#_x0000_s2073"/>
        <o:r id="V:Rule16" type="connector" idref="#_x0000_s2074"/>
        <o:r id="V:Rule17" type="connector" idref="#_x0000_s2075"/>
        <o:r id="V:Rule18" type="connector" idref="#_x0000_s2076"/>
        <o:r id="V:Rule19" type="connector" idref="#_x0000_s208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81"/>
    <customShpInfo spid="_x0000_s2082"/>
    <customShpInfo spid="_x0000_s2080"/>
    <customShpInfo spid="_x0000_s2076"/>
    <customShpInfo spid="_x0000_s2079"/>
    <customShpInfo spid="_x0000_s2078"/>
    <customShpInfo spid="_x0000_s2077"/>
    <customShpInfo spid="_x0000_s2074"/>
    <customShpInfo spid="_x0000_s2075"/>
    <customShpInfo spid="_x0000_s2073"/>
    <customShpInfo spid="_x0000_s2072"/>
    <customShpInfo spid="_x0000_s2070"/>
    <customShpInfo spid="_x0000_s2071"/>
    <customShpInfo spid="_x0000_s2069"/>
    <customShpInfo spid="_x0000_s2067"/>
    <customShpInfo spid="_x0000_s2068"/>
    <customShpInfo spid="_x0000_s2066"/>
    <customShpInfo spid="_x0000_s2065"/>
    <customShpInfo spid="_x0000_s2064"/>
    <customShpInfo spid="_x0000_s2062"/>
    <customShpInfo spid="_x0000_s2063"/>
    <customShpInfo spid="_x0000_s2061"/>
    <customShpInfo spid="_x0000_s2060"/>
    <customShpInfo spid="_x0000_s2059"/>
    <customShpInfo spid="_x0000_s2058"/>
    <customShpInfo spid="_x0000_s2051"/>
    <customShpInfo spid="_x0000_s2054"/>
    <customShpInfo spid="_x0000_s2055"/>
    <customShpInfo spid="_x0000_s2053"/>
    <customShpInfo spid="_x0000_s2057"/>
    <customShpInfo spid="_x0000_s205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2020-03-27T02:41:00Z</dcterms:created>
  <dc:creator>chensl</dc:creator>
  <cp:lastModifiedBy>瑞雪</cp:lastModifiedBy>
  <cp:lastPrinted>2020-03-27T03:05:00Z</cp:lastPrinted>
  <dcterms:modified xsi:type="dcterms:W3CDTF">2025-02-10T06:19:38Z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DDC41F6C51CE4488A4AB8374AB0F9111</vt:lpwstr>
  </property>
  <property fmtid="{D5CDD505-2E9C-101B-9397-08002B2CF9AE}" pid="4" name="KSOTemplateDocerSaveRecord">
    <vt:lpwstr>eyJoZGlkIjoiZmQ5NmQ2MThmYzI5ZmJjMDc4MmQ4ZWRmYzA1NjUzM2IiLCJ1c2VySWQiOiIzMzE5NzU2ODUifQ==</vt:lpwstr>
  </property>
</Properties>
</file>