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伤残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人员抚恤待遇发放</w:t>
      </w:r>
      <w:r>
        <w:rPr>
          <w:rFonts w:hint="eastAsia" w:ascii="方正小标宋简体" w:eastAsia="方正小标宋简体"/>
          <w:sz w:val="36"/>
          <w:szCs w:val="36"/>
        </w:rPr>
        <w:t>流程图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bookmarkEnd w:id="0"/>
      <w:r>
        <w:rPr>
          <w:sz w:val="36"/>
        </w:rPr>
        <w:pict>
          <v:group id="_x0000_s2082" o:spid="_x0000_s2082" o:spt="203" style="position:absolute;left:0pt;margin-left:2.55pt;margin-top:31.8pt;height:640.8pt;width:437.4pt;z-index:251662336;mso-width-relative:page;mso-height-relative:page;" coordorigin="9855,1407" coordsize="8748,12816">
            <o:lock v:ext="edit" aspectratio="f"/>
            <v:rect id="_x0000_s2050" o:spid="_x0000_s2050" o:spt="1" style="position:absolute;left:9927;top:1407;height:744;width:4692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本人向所在场镇退役军人服务站或单位提出申请</w:t>
                    </w:r>
                  </w:p>
                </w:txbxContent>
              </v:textbox>
            </v:rect>
            <v:rect id="_x0000_s2051" o:spid="_x0000_s2051" o:spt="1" style="position:absolute;left:9855;top:2847;height:816;width:5580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场镇或单位出具规范性的请示或函向区退役军人事务局提出申请，将申请书递交到</w:t>
                    </w:r>
                    <w:r>
                      <w:rPr>
                        <w:rFonts w:hint="eastAsia"/>
                        <w:lang w:val="en-US" w:eastAsia="zh-CN"/>
                      </w:rPr>
                      <w:t>优抚安置</w:t>
                    </w:r>
                    <w:r>
                      <w:rPr>
                        <w:rFonts w:hint="eastAsia"/>
                      </w:rPr>
                      <w:t>科</w:t>
                    </w:r>
                  </w:p>
                </w:txbxContent>
              </v:textbox>
            </v:rect>
            <v:rect id="_x0000_s2052" o:spid="_x0000_s2052" o:spt="1" style="position:absolute;left:9927;top:4443;height:816;width:4236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spacing w:beforeLines="50"/>
                      <w:jc w:val="center"/>
                    </w:pPr>
                    <w:r>
                      <w:rPr>
                        <w:rFonts w:hint="eastAsia"/>
                      </w:rPr>
                      <w:t>区退役军人事务局登记受理、初审、上报</w:t>
                    </w:r>
                  </w:p>
                </w:txbxContent>
              </v:textbox>
            </v:rect>
            <v:rect id="_x0000_s2053" o:spid="_x0000_s2053" o:spt="1" style="position:absolute;left:9927;top:5847;height:744;width:5580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spacing w:beforeLines="50"/>
                      <w:jc w:val="center"/>
                    </w:pPr>
                    <w:r>
                      <w:rPr>
                        <w:rFonts w:hint="eastAsia"/>
                      </w:rPr>
                      <w:t>唐山市退役军人事务局复审，安排医院进行残疾鉴定</w:t>
                    </w:r>
                  </w:p>
                </w:txbxContent>
              </v:textbox>
            </v:rect>
            <v:rect id="_x0000_s2054" o:spid="_x0000_s2054" o:spt="1" style="position:absolute;left:9987;top:7239;height:480;width:5520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市优抚处通知本人到指定医院进行残疾鉴定</w:t>
                    </w:r>
                  </w:p>
                </w:txbxContent>
              </v:textbox>
            </v:rect>
            <v:rect id="_x0000_s2055" o:spid="_x0000_s2055" o:spt="1" style="position:absolute;left:9972;top:8463;height:756;width:5520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依据残情鉴定结果及申报材料组卷，报区退役军人事务局主管局长审核</w:t>
                    </w:r>
                  </w:p>
                </w:txbxContent>
              </v:textbox>
            </v:rect>
            <v:rect id="_x0000_s2056" o:spid="_x0000_s2056" o:spt="1" style="position:absolute;left:9972;top:9939;height:492;width:5520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上报唐山市退役军人事务局</w:t>
                    </w:r>
                  </w:p>
                </w:txbxContent>
              </v:textbox>
            </v:rect>
            <v:rect id="_x0000_s2057" o:spid="_x0000_s2057" o:spt="1" style="position:absolute;left:9972;top:11031;height:492;width:5520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上报河北省退役军人事务厅审批</w:t>
                    </w:r>
                  </w:p>
                </w:txbxContent>
              </v:textbox>
            </v:rect>
            <v:rect id="_x0000_s2059" o:spid="_x0000_s2059" o:spt="1" style="position:absolute;left:9972;top:13707;height:516;width:5520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区退役军人事务局存档，发放残疾抚恤金</w:t>
                    </w:r>
                  </w:p>
                </w:txbxContent>
              </v:textbox>
            </v:rect>
            <v:rect id="_x0000_s2060" o:spid="_x0000_s2060" o:spt="1" style="position:absolute;left:16212;top:10767;height:816;width:2208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不符合条件，签署理由，退回材料</w:t>
                    </w:r>
                  </w:p>
                </w:txbxContent>
              </v:textbox>
            </v:rect>
            <v:rect id="_x0000_s2062" o:spid="_x0000_s2062" o:spt="1" style="position:absolute;left:15771;top:4335;height:420;width:2832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不符合评残告知本人</w:t>
                    </w:r>
                  </w:p>
                </w:txbxContent>
              </v:textbox>
            </v:rect>
            <v:rect id="_x0000_s2063" o:spid="_x0000_s2063" o:spt="1" style="position:absolute;left:15771;top:4815;height:528;width:2832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材料不齐全，告知补充材料</w:t>
                    </w:r>
                  </w:p>
                </w:txbxContent>
              </v:textbox>
            </v:rect>
            <v:rect id="_x0000_s2064" o:spid="_x0000_s2064" o:spt="1" style="position:absolute;left:16212;top:6927;height:1128;width:2376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鉴定结果不符合评定标准的退回，由区退役军人事务局告知理由</w:t>
                    </w:r>
                  </w:p>
                </w:txbxContent>
              </v:textbox>
            </v:rect>
            <v:shape id="_x0000_s2065" o:spid="_x0000_s2065" o:spt="32" type="#_x0000_t32" style="position:absolute;left:12315;top:2151;height:696;width:0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_x0000_s2066" o:spid="_x0000_s2066" o:spt="32" type="#_x0000_t32" style="position:absolute;left:12315;top:3663;height:780;width:0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_x0000_s2067" o:spid="_x0000_s2067" o:spt="32" type="#_x0000_t32" style="position:absolute;left:14148;top:4563;height:0;width:1608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_x0000_s2073" o:spid="_x0000_s2073" o:spt="32" type="#_x0000_t32" style="position:absolute;left:12315;top:5259;height:588;width:0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_x0000_s2074" o:spid="_x0000_s2074" o:spt="32" type="#_x0000_t32" style="position:absolute;left:12315;top:6591;height:648;width:0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_x0000_s2075" o:spid="_x0000_s2075" o:spt="32" type="#_x0000_t32" style="position:absolute;left:15492;top:7467;height:0;width:720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_x0000_s2076" o:spid="_x0000_s2076" o:spt="32" type="#_x0000_t32" style="position:absolute;left:12300;top:7719;height:744;width:0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_x0000_s2077" o:spid="_x0000_s2077" o:spt="32" type="#_x0000_t32" style="position:absolute;left:12300;top:9219;height:720;width:0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_x0000_s2078" o:spid="_x0000_s2078" o:spt="32" type="#_x0000_t32" style="position:absolute;left:12300;top:10431;height:600;width:0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_x0000_s2079" o:spid="_x0000_s2079" o:spt="32" type="#_x0000_t32" style="position:absolute;left:12300;top:11523;height:696;width:0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_x0000_s2080" o:spid="_x0000_s2080" o:spt="32" type="#_x0000_t32" style="position:absolute;left:12300;top:12987;height:720;width:0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  <v:shape id="_x0000_s2081" o:spid="_x0000_s2081" o:spt="32" type="#_x0000_t32" style="position:absolute;left:15492;top:11283;height:0;width:720;" filled="f" stroked="t" coordsize="21600,21600">
              <v:path arrowok="t"/>
              <v:fill on="f" focussize="0,0"/>
              <v:stroke color="#000000" endarrow="block"/>
              <v:imagedata o:title=""/>
              <o:lock v:ext="edit" aspectratio="f"/>
            </v:shape>
          </v:group>
        </w:pict>
      </w:r>
      <w:r>
        <w:rPr>
          <w:rFonts w:hint="eastAsia" w:ascii="方正小标宋简体" w:eastAsia="方正小标宋简体"/>
          <w:sz w:val="36"/>
          <w:szCs w:val="36"/>
        </w:rPr>
        <w:pict>
          <v:shape id="_x0000_s2069" o:spid="_x0000_s2069" o:spt="32" type="#_x0000_t32" style="position:absolute;left:0pt;flip:x;margin-left:217.2pt;margin-top:216.6pt;height:0pt;width:80.4pt;z-index:25166131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 w:ascii="方正小标宋简体" w:eastAsia="方正小标宋简体"/>
          <w:sz w:val="36"/>
          <w:szCs w:val="36"/>
        </w:rPr>
        <w:pict>
          <v:shape id="_x0000_s2068" o:spid="_x0000_s2068" o:spt="32" type="#_x0000_t32" style="position:absolute;left:0pt;margin-left:217.2pt;margin-top:211.2pt;height:0pt;width:80.4pt;z-index:25166028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 w:ascii="方正小标宋简体" w:eastAsia="方正小标宋简体"/>
          <w:sz w:val="36"/>
          <w:szCs w:val="36"/>
        </w:rPr>
        <w:pict>
          <v:rect id="_x0000_s2058" o:spid="_x0000_s2058" o:spt="1" style="position:absolute;left:0pt;margin-left:8.4pt;margin-top:572.4pt;height:38.4pt;width:276pt;z-index:25165926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符合条件的按相应登记办理残疾军人证，返回区退役军人事务局</w:t>
                  </w:r>
                </w:p>
              </w:txbxContent>
            </v:textbox>
          </v:rect>
        </w:pict>
      </w:r>
    </w:p>
    <w:p>
      <w:pPr>
        <w:rPr>
          <w:rFonts w:ascii="方正小标宋简体" w:eastAsia="方正小标宋简体"/>
          <w:sz w:val="36"/>
          <w:szCs w:val="36"/>
        </w:rPr>
      </w:pPr>
    </w:p>
    <w:p>
      <w:pPr>
        <w:rPr>
          <w:rFonts w:ascii="方正小标宋简体" w:eastAsia="方正小标宋简体"/>
          <w:sz w:val="36"/>
          <w:szCs w:val="36"/>
        </w:rPr>
      </w:pPr>
    </w:p>
    <w:p>
      <w:pPr>
        <w:rPr>
          <w:rFonts w:ascii="方正小标宋简体" w:eastAsia="方正小标宋简体"/>
          <w:sz w:val="36"/>
          <w:szCs w:val="36"/>
        </w:rPr>
      </w:pPr>
    </w:p>
    <w:p>
      <w:pPr>
        <w:rPr>
          <w:rFonts w:ascii="方正小标宋简体" w:eastAsia="方正小标宋简体"/>
          <w:sz w:val="36"/>
          <w:szCs w:val="36"/>
        </w:rPr>
      </w:pPr>
    </w:p>
    <w:p>
      <w:pPr>
        <w:rPr>
          <w:rFonts w:ascii="方正小标宋简体" w:eastAsia="方正小标宋简体"/>
          <w:sz w:val="36"/>
          <w:szCs w:val="36"/>
        </w:rPr>
      </w:pPr>
    </w:p>
    <w:p>
      <w:pPr>
        <w:rPr>
          <w:rFonts w:ascii="方正小标宋简体" w:eastAsia="方正小标宋简体"/>
          <w:sz w:val="36"/>
          <w:szCs w:val="36"/>
        </w:rPr>
      </w:pPr>
    </w:p>
    <w:p>
      <w:pPr>
        <w:tabs>
          <w:tab w:val="left" w:pos="4692"/>
        </w:tabs>
        <w:rPr>
          <w:rFonts w:hint="eastAsia" w:ascii="方正仿宋简体" w:eastAsia="方正仿宋简体"/>
          <w:szCs w:val="21"/>
        </w:rPr>
      </w:pPr>
      <w:r>
        <w:rPr>
          <w:rFonts w:ascii="方正小标宋简体" w:eastAsia="方正小标宋简体"/>
          <w:sz w:val="36"/>
          <w:szCs w:val="36"/>
        </w:rPr>
        <w:tab/>
      </w:r>
      <w:r>
        <w:rPr>
          <w:rFonts w:hint="eastAsia" w:ascii="方正仿宋简体" w:eastAsia="方正仿宋简体"/>
          <w:szCs w:val="21"/>
        </w:rPr>
        <w:t>材料齐全</w:t>
      </w:r>
    </w:p>
    <w:p>
      <w:pPr>
        <w:rPr>
          <w:rFonts w:ascii="方正小标宋简体" w:eastAsia="方正小标宋简体"/>
          <w:sz w:val="36"/>
          <w:szCs w:val="36"/>
        </w:rPr>
      </w:pPr>
    </w:p>
    <w:p>
      <w:pPr>
        <w:rPr>
          <w:rFonts w:ascii="方正小标宋简体" w:eastAsia="方正小标宋简体"/>
          <w:sz w:val="36"/>
          <w:szCs w:val="36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E2NTE4NjI2ZjZhYWQ1ZTlkMjk1MmJmZGU1M2FjZmUifQ=="/>
  </w:docVars>
  <w:rsids>
    <w:rsidRoot w:val="0084416C"/>
    <w:rsid w:val="00404F9B"/>
    <w:rsid w:val="008345D1"/>
    <w:rsid w:val="0084416C"/>
    <w:rsid w:val="34D50C69"/>
    <w:rsid w:val="6F2B4B99"/>
    <w:rsid w:val="79A36FA1"/>
    <w:rsid w:val="7EF7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65"/>
        <o:r id="V:Rule2" type="connector" idref="#_x0000_s2066"/>
        <o:r id="V:Rule3" type="connector" idref="#_x0000_s2067"/>
        <o:r id="V:Rule4" type="connector" idref="#_x0000_s2068"/>
        <o:r id="V:Rule5" type="connector" idref="#_x0000_s2069"/>
        <o:r id="V:Rule6" type="connector" idref="#_x0000_s2073"/>
        <o:r id="V:Rule7" type="connector" idref="#_x0000_s2074"/>
        <o:r id="V:Rule8" type="connector" idref="#_x0000_s2075"/>
        <o:r id="V:Rule9" type="connector" idref="#_x0000_s2076"/>
        <o:r id="V:Rule10" type="connector" idref="#_x0000_s2077"/>
        <o:r id="V:Rule11" type="connector" idref="#_x0000_s2078"/>
        <o:r id="V:Rule12" type="connector" idref="#_x0000_s2079"/>
        <o:r id="V:Rule13" type="connector" idref="#_x0000_s2080"/>
        <o:r id="V:Rule14" type="connector" idref="#_x0000_s208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9"/>
    <customShpInfo spid="_x0000_s2060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73"/>
    <customShpInfo spid="_x0000_s2074"/>
    <customShpInfo spid="_x0000_s2075"/>
    <customShpInfo spid="_x0000_s2076"/>
    <customShpInfo spid="_x0000_s2077"/>
    <customShpInfo spid="_x0000_s2078"/>
    <customShpInfo spid="_x0000_s2079"/>
    <customShpInfo spid="_x0000_s2080"/>
    <customShpInfo spid="_x0000_s2081"/>
    <customShpInfo spid="_x0000_s2082"/>
    <customShpInfo spid="_x0000_s2069"/>
    <customShpInfo spid="_x0000_s2068"/>
    <customShpInfo spid="_x0000_s205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15</Words>
  <Characters>15</Characters>
  <Lines>1</Lines>
  <Paragraphs>1</Paragraphs>
  <TotalTime>25</TotalTime>
  <ScaleCrop>false</ScaleCrop>
  <LinksUpToDate>false</LinksUpToDate>
  <CharactersWithSpaces>16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2020-03-27T06:38:00Z</dcterms:created>
  <dc:creator>chensl</dc:creator>
  <cp:lastModifiedBy>Administrator</cp:lastModifiedBy>
  <dcterms:modified xsi:type="dcterms:W3CDTF">2023-07-28T06:59:40Z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A080C4D6AB0640B2A845BC0D8155512D</vt:lpwstr>
  </property>
</Properties>
</file>