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FB02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24210F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D42DE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66EF4D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唐山市曹妃甸区孙塘庄镇人民政府</w:t>
      </w:r>
    </w:p>
    <w:p w14:paraId="2F3C6C1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576A8C7">
      <w:pPr>
        <w:spacing w:before="0" w:after="0" w:line="240" w:lineRule="auto"/>
        <w:ind w:firstLine="0"/>
        <w:jc w:val="center"/>
        <w:outlineLvl w:val="9"/>
      </w:pPr>
    </w:p>
    <w:p w14:paraId="5734E0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63A30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62D8F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4D99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11A25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40139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3D2F5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AC447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4D8BA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758E7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E549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7D1EE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CF801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6F0A41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1AF7F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4E3B3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B8BC1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60136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2B3900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唐山市曹妃甸区孙塘庄镇人民政府编制</w:t>
      </w:r>
    </w:p>
    <w:p w14:paraId="1775AF5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曹妃甸区财政局审核</w:t>
      </w:r>
    </w:p>
    <w:p w14:paraId="4F0CF4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6228B7B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47A39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027E3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B28BC3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B798C9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FB340E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103EBE5">
      <w:r>
        <w:fldChar w:fldCharType="end"/>
      </w:r>
    </w:p>
    <w:p w14:paraId="20F48E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65628E7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1.2025年执法、审批及应急物资等专项资金绩效目标表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9FA43C">
      <w:pPr>
        <w:pStyle w:val="2"/>
        <w:tabs>
          <w:tab w:val="right" w:leader="dot" w:pos="9282"/>
        </w:tabs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2.孙塘庄镇人民政府2025年专项调节员资金绩效目标表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  <w:r>
        <w:fldChar w:fldCharType="end"/>
      </w:r>
    </w:p>
    <w:p w14:paraId="6CD5CD7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13F816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C32F025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6C8407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9C2D5B8">
      <w:pPr>
        <w:pStyle w:val="8"/>
      </w:pPr>
      <w:r>
        <w:t>一、总体绩效目标</w:t>
      </w:r>
    </w:p>
    <w:p w14:paraId="7772CFAC">
      <w:pPr>
        <w:pStyle w:val="8"/>
      </w:pPr>
      <w:r>
        <w:t>今年以来，在区委、区政府的正确领导下，坚持以习近平新时代中国特色社会主义思想为指导，立足新时代、贯彻新理念、融入新格局，紧盯高质量发展目标任务，有序推进经济发展、民生事业、社会管理、党建文明等各项工作。发展目标任务，经济发展、农业生产、社会民生、安全稳定、党建文明等各项工作有序推进。坚持实施项目攻坚、产业升级，蓄强经济社会发展新动能；咬定目标、聚力攻坚，深入实施乡村振兴战略；打通基层治理的“神经末梢”，推进建设高水平创建平安和谐场镇；创新党建工作形式，推动基层党建走深走实。</w:t>
      </w:r>
    </w:p>
    <w:p w14:paraId="4B2666C2">
      <w:pPr>
        <w:pStyle w:val="9"/>
      </w:pPr>
      <w:r>
        <w:t>二、分项绩效目标</w:t>
      </w:r>
    </w:p>
    <w:p w14:paraId="05C1ACD4">
      <w:pPr>
        <w:pStyle w:val="9"/>
      </w:pPr>
      <w:r>
        <w:t>（一）绩效目标：聚焦发展要务，聚焦乡村振兴</w:t>
      </w:r>
    </w:p>
    <w:p w14:paraId="04623E5F">
      <w:pPr>
        <w:pStyle w:val="9"/>
      </w:pPr>
      <w:r>
        <w:t>绩效指标：提升综合实力，改善农村环境</w:t>
      </w:r>
    </w:p>
    <w:p w14:paraId="34DC783F">
      <w:pPr>
        <w:pStyle w:val="9"/>
      </w:pPr>
      <w:r>
        <w:t>（二）绩效目标：聚焦社会治理，聚焦安全防控</w:t>
      </w:r>
    </w:p>
    <w:p w14:paraId="76A8750A">
      <w:pPr>
        <w:pStyle w:val="9"/>
      </w:pPr>
      <w:r>
        <w:t>绩效指标：保障和谐稳定，守护人民健康</w:t>
      </w:r>
    </w:p>
    <w:p w14:paraId="062E5A65">
      <w:pPr>
        <w:pStyle w:val="9"/>
      </w:pPr>
      <w:r>
        <w:t>（三）绩效目标：聚焦深化改革，聚焦党建引领</w:t>
      </w:r>
    </w:p>
    <w:p w14:paraId="7D09A235">
      <w:pPr>
        <w:pStyle w:val="9"/>
      </w:pPr>
      <w:r>
        <w:t>绩效指标：提高工作实效，推进强基固本</w:t>
      </w:r>
    </w:p>
    <w:p w14:paraId="075C43AD">
      <w:pPr>
        <w:pStyle w:val="10"/>
      </w:pPr>
      <w:r>
        <w:t>三、工作保障措施</w:t>
      </w:r>
    </w:p>
    <w:p w14:paraId="5305B014">
      <w:pPr>
        <w:pStyle w:val="10"/>
      </w:pPr>
      <w:r>
        <w:t>（一）完善硬件建设，开展多种活动，推进镇政务服务工作。   一是对照全省统一标准，查找自身存在问题，补齐所需各种硬件设施，完成镇行政综合服务中心高标准建设。二是通过开展各种宣传活动，发放业务指南资料，积极引导群众利用“冀时办”用户端申报办理事项，鼓励线上办理，推行“不见面审批”，采取预约服务、全程帮办代办等便民措施，利用线上、线下等方式，办理审批服务业务，充分发挥便民服务作用，打通服务群众“最后一百米”。三是抓好信用体系建设。建立“双公示”常态化机制，规范信用承诺应用，开展政务诚信承诺践诺主题活动和诚信教育进企业活动。开展以创建诚信单位及争做诚信个人为主题的教育宣传，发放诚信基本知识宣传页和加强“诚信唐山”建设争做诚信市民倡议书，在显著位置张贴社会信用体系宣传标语等活动，宣传信用体系建设相关政策法规。保障对辖区内的安全隐患排查、综合行政执法和宣传教育等工作。保障开展全员学习培训，全面提升执法人员政治素养和执法能力。完善制度建设：制定工作保障制度，制定具体管理制度和绩效管理办法，完善工作保障机制，做好绩效管理的相关工作。（二）完善制度建设，加强财务资产监管制定完善预算绩效管理制度、资金管理办法、工作保障制度等，为全年预算绩效目标的实现奠定制度基础。制定绩效运行监控办法发现问题及时采取措施，确保绩效目标如期保质实现。规范财务资产管理，严格审批程序，加强固定资产登记、使用和报废处置管理，做到支出合理，物尽其用。通过优化支出结构、编细编实预算、加快履行政府采购手续、尽快启动项目、及时支付资金、细化代编预算、按规定及时下达资金等多种措施，确保支出进度达标。按要求开展上年度部门预算绩效自评和重点评价工作，对评价中发现的问题及时整改，调整优化支出结构，提高财政资金使用效益。（三）规范财务资产管理，加强内部监督完善财务管理制度，严格审批程序，加强固定资产登记、使用和报废处置管理，做到支出合理，物尽其用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加强人员培训，提高人员业务素质；加强调研，提出优化财政资金配置、提高资金使用效益的意见；加大宣传力度，强化预算绩效管理意识，促进预算绩效管理水平进一步提升。</w:t>
      </w:r>
      <w:bookmarkStart w:id="2" w:name="_GoBack"/>
      <w:bookmarkEnd w:id="2"/>
    </w:p>
    <w:p w14:paraId="7FDB6390">
      <w:pPr>
        <w:pStyle w:val="10"/>
      </w:pPr>
    </w:p>
    <w:p w14:paraId="21A51295">
      <w:pPr>
        <w:pStyle w:val="10"/>
      </w:pPr>
    </w:p>
    <w:p w14:paraId="7555EF0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50E590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1357EC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E1BC13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69D566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217846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2C0131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AA4C1A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03A97C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E3F24E5"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1.2025年执法、审批及应急物资等专项资金绩效目标表</w:t>
      </w:r>
      <w:bookmarkEnd w:id="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D6411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46145E">
            <w:pPr>
              <w:pStyle w:val="12"/>
            </w:pPr>
            <w:r>
              <w:t>444001唐山市曹妃甸区孙塘庄镇人民政府本级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EA5783">
            <w:pPr>
              <w:pStyle w:val="11"/>
            </w:pPr>
            <w:r>
              <w:t>单位：万元</w:t>
            </w:r>
          </w:p>
        </w:tc>
      </w:tr>
      <w:tr w14:paraId="6D53036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B4AEA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D8F2F38">
            <w:pPr>
              <w:pStyle w:val="13"/>
            </w:pPr>
            <w:r>
              <w:t>13020925P000784100013</w:t>
            </w:r>
          </w:p>
        </w:tc>
        <w:tc>
          <w:tcPr>
            <w:tcW w:w="1587" w:type="dxa"/>
            <w:vAlign w:val="center"/>
          </w:tcPr>
          <w:p w14:paraId="2BC1A7A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C398C8">
            <w:pPr>
              <w:pStyle w:val="13"/>
            </w:pPr>
            <w:r>
              <w:t>2025年执法、审批及应急物资等专项资金</w:t>
            </w:r>
          </w:p>
        </w:tc>
      </w:tr>
      <w:tr w14:paraId="6AC609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C2BCB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3FD7E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4B6C94">
            <w:pPr>
              <w:pStyle w:val="13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3A7F428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80A0806">
            <w:pPr>
              <w:pStyle w:val="13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14:paraId="07CEE47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907D099">
            <w:pPr>
              <w:pStyle w:val="13"/>
            </w:pPr>
            <w:r>
              <w:t xml:space="preserve"> </w:t>
            </w:r>
          </w:p>
        </w:tc>
      </w:tr>
      <w:tr w14:paraId="7033B5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073550"/>
        </w:tc>
        <w:tc>
          <w:tcPr>
            <w:tcW w:w="8618" w:type="dxa"/>
            <w:gridSpan w:val="6"/>
            <w:vAlign w:val="center"/>
          </w:tcPr>
          <w:p w14:paraId="3F8B4D2C">
            <w:pPr>
              <w:pStyle w:val="13"/>
            </w:pPr>
            <w:r>
              <w:t>2025年执法、审批及应急物资等专项资金</w:t>
            </w:r>
          </w:p>
        </w:tc>
      </w:tr>
      <w:tr w14:paraId="36B0E1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3F95A2F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9BC7F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AAD86F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5F3FB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381E50">
            <w:pPr>
              <w:pStyle w:val="14"/>
            </w:pPr>
            <w:r>
              <w:t>12月底</w:t>
            </w:r>
          </w:p>
        </w:tc>
      </w:tr>
      <w:tr w14:paraId="2761D8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E6C180"/>
        </w:tc>
        <w:tc>
          <w:tcPr>
            <w:tcW w:w="2608" w:type="dxa"/>
            <w:gridSpan w:val="2"/>
            <w:vAlign w:val="center"/>
          </w:tcPr>
          <w:p w14:paraId="017B5CAC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0DF339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D9F1F5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2B77F85">
            <w:pPr>
              <w:pStyle w:val="15"/>
            </w:pPr>
            <w:r>
              <w:t>100%</w:t>
            </w:r>
          </w:p>
        </w:tc>
      </w:tr>
      <w:tr w14:paraId="5AC7DC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DCF7E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6C11670">
            <w:pPr>
              <w:pStyle w:val="13"/>
            </w:pPr>
            <w:r>
              <w:t>1.按照预算要求完成相关工作</w:t>
            </w:r>
          </w:p>
        </w:tc>
      </w:tr>
    </w:tbl>
    <w:p w14:paraId="122CA64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C883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ACF7D4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1A29D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61EE98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1E2EEA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43DD8B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DCE5429">
            <w:pPr>
              <w:pStyle w:val="14"/>
            </w:pPr>
            <w:r>
              <w:t>指标值确定依据</w:t>
            </w:r>
          </w:p>
        </w:tc>
      </w:tr>
      <w:tr w14:paraId="12AB8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9397F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2D3E4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42B7861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75CECC3B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3440DE8C">
            <w:pPr>
              <w:pStyle w:val="13"/>
            </w:pPr>
            <w:r>
              <w:t>≥1次</w:t>
            </w:r>
          </w:p>
        </w:tc>
        <w:tc>
          <w:tcPr>
            <w:tcW w:w="1843" w:type="dxa"/>
            <w:shd w:val="clear"/>
            <w:vAlign w:val="center"/>
          </w:tcPr>
          <w:p w14:paraId="0333D79B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7919F2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A9EB9E"/>
        </w:tc>
        <w:tc>
          <w:tcPr>
            <w:tcW w:w="1276" w:type="dxa"/>
            <w:vAlign w:val="center"/>
          </w:tcPr>
          <w:p w14:paraId="45692FA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E7C4AD8">
            <w:pPr>
              <w:pStyle w:val="13"/>
            </w:pPr>
            <w:r>
              <w:t>考核出勤率（%）</w:t>
            </w:r>
          </w:p>
        </w:tc>
        <w:tc>
          <w:tcPr>
            <w:tcW w:w="2891" w:type="dxa"/>
            <w:vAlign w:val="center"/>
          </w:tcPr>
          <w:p w14:paraId="74E5A7A7">
            <w:pPr>
              <w:pStyle w:val="13"/>
            </w:pPr>
            <w:r>
              <w:t>考核出勤率（%）</w:t>
            </w:r>
          </w:p>
        </w:tc>
        <w:tc>
          <w:tcPr>
            <w:tcW w:w="1276" w:type="dxa"/>
            <w:vAlign w:val="center"/>
          </w:tcPr>
          <w:p w14:paraId="2F335511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shd w:val="clear"/>
            <w:vAlign w:val="center"/>
          </w:tcPr>
          <w:p w14:paraId="5EBAB571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5F0063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10A2B4"/>
        </w:tc>
        <w:tc>
          <w:tcPr>
            <w:tcW w:w="1276" w:type="dxa"/>
            <w:vAlign w:val="center"/>
          </w:tcPr>
          <w:p w14:paraId="44C9AEF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FAD6295">
            <w:pPr>
              <w:pStyle w:val="13"/>
            </w:pPr>
            <w:r>
              <w:t>按年度工作计划完成比例</w:t>
            </w:r>
          </w:p>
        </w:tc>
        <w:tc>
          <w:tcPr>
            <w:tcW w:w="2891" w:type="dxa"/>
            <w:vAlign w:val="center"/>
          </w:tcPr>
          <w:p w14:paraId="31500C54">
            <w:pPr>
              <w:pStyle w:val="13"/>
            </w:pPr>
            <w:r>
              <w:t>按年度工作计划完成比例</w:t>
            </w:r>
          </w:p>
        </w:tc>
        <w:tc>
          <w:tcPr>
            <w:tcW w:w="1276" w:type="dxa"/>
            <w:vAlign w:val="center"/>
          </w:tcPr>
          <w:p w14:paraId="20C9680F"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shd w:val="clear"/>
            <w:vAlign w:val="center"/>
          </w:tcPr>
          <w:p w14:paraId="23390C49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7791E3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4DE660"/>
        </w:tc>
        <w:tc>
          <w:tcPr>
            <w:tcW w:w="1276" w:type="dxa"/>
            <w:vAlign w:val="center"/>
          </w:tcPr>
          <w:p w14:paraId="1756DCA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EC878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875386C"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 w14:paraId="23E0614D">
            <w:pPr>
              <w:pStyle w:val="13"/>
            </w:pPr>
            <w:r>
              <w:t>≤60百分比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D9E36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15E453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C430C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75453E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5A1FD48A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07CC2555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3BCEDFF1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0B039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47783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9B687D"/>
        </w:tc>
        <w:tc>
          <w:tcPr>
            <w:tcW w:w="1276" w:type="dxa"/>
            <w:vAlign w:val="center"/>
          </w:tcPr>
          <w:p w14:paraId="111FB09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9492F81">
            <w:pPr>
              <w:pStyle w:val="13"/>
            </w:pPr>
            <w:r>
              <w:t>岗位配置率</w:t>
            </w:r>
          </w:p>
          <w:p w14:paraId="2A66BA24">
            <w:pPr>
              <w:pStyle w:val="13"/>
            </w:pPr>
          </w:p>
        </w:tc>
        <w:tc>
          <w:tcPr>
            <w:tcW w:w="2891" w:type="dxa"/>
            <w:vAlign w:val="center"/>
          </w:tcPr>
          <w:p w14:paraId="353C288B">
            <w:pPr>
              <w:pStyle w:val="13"/>
            </w:pPr>
            <w:r>
              <w:t>岗位配置率</w:t>
            </w:r>
          </w:p>
          <w:p w14:paraId="25C746FA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9354CC8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C48360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7BC5DC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0F30A9"/>
        </w:tc>
        <w:tc>
          <w:tcPr>
            <w:tcW w:w="1276" w:type="dxa"/>
            <w:vAlign w:val="center"/>
          </w:tcPr>
          <w:p w14:paraId="213CE59B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36F70070"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14:paraId="1CC083D3"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14:paraId="61574DD8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92CAB9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774F2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33ED4C"/>
        </w:tc>
        <w:tc>
          <w:tcPr>
            <w:tcW w:w="1276" w:type="dxa"/>
            <w:vAlign w:val="center"/>
          </w:tcPr>
          <w:p w14:paraId="68CC60C6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06A380D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47E88FF1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3CE2767B">
            <w:pPr>
              <w:pStyle w:val="13"/>
            </w:pPr>
            <w:r>
              <w:t>1年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8BA46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7B5815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B2BAA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4C14F3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B062A9">
            <w:pPr>
              <w:pStyle w:val="13"/>
            </w:pPr>
            <w:r>
              <w:t>社会公众和服务对象满意度</w:t>
            </w:r>
          </w:p>
        </w:tc>
        <w:tc>
          <w:tcPr>
            <w:tcW w:w="2891" w:type="dxa"/>
            <w:vAlign w:val="center"/>
          </w:tcPr>
          <w:p w14:paraId="15144C86">
            <w:pPr>
              <w:pStyle w:val="13"/>
            </w:pPr>
            <w:r>
              <w:t>社会公众和服务对象满意度</w:t>
            </w:r>
          </w:p>
        </w:tc>
        <w:tc>
          <w:tcPr>
            <w:tcW w:w="1276" w:type="dxa"/>
            <w:vAlign w:val="center"/>
          </w:tcPr>
          <w:p w14:paraId="6C71CEBB">
            <w:pPr>
              <w:pStyle w:val="13"/>
            </w:pPr>
            <w:r>
              <w:t>≥80百分比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B3C28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</w:tbl>
    <w:p w14:paraId="21D21D5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D41A96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BC0135"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2.孙塘庄镇人民政府2025年专项调节员资金绩效目标表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95B94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AC497C">
            <w:pPr>
              <w:pStyle w:val="12"/>
            </w:pPr>
            <w:r>
              <w:t>444001唐山市曹妃甸区孙塘庄镇人民政府本级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B6BD23">
            <w:pPr>
              <w:pStyle w:val="11"/>
            </w:pPr>
            <w:r>
              <w:t>单位：万元</w:t>
            </w:r>
          </w:p>
        </w:tc>
      </w:tr>
      <w:tr w14:paraId="1F022D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99C6D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9F2087D">
            <w:pPr>
              <w:pStyle w:val="13"/>
            </w:pPr>
            <w:r>
              <w:t>13020925P000723100012</w:t>
            </w:r>
          </w:p>
        </w:tc>
        <w:tc>
          <w:tcPr>
            <w:tcW w:w="1587" w:type="dxa"/>
            <w:vAlign w:val="center"/>
          </w:tcPr>
          <w:p w14:paraId="1E7F7D2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E4711B6">
            <w:pPr>
              <w:pStyle w:val="13"/>
            </w:pPr>
            <w:r>
              <w:t>孙塘庄镇人民政府2025年专项调节员资金</w:t>
            </w:r>
          </w:p>
        </w:tc>
      </w:tr>
      <w:tr w14:paraId="51D572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47476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203B8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23CFA96">
            <w:pPr>
              <w:pStyle w:val="13"/>
            </w:pPr>
            <w:r>
              <w:t>12.68</w:t>
            </w:r>
          </w:p>
        </w:tc>
        <w:tc>
          <w:tcPr>
            <w:tcW w:w="1587" w:type="dxa"/>
            <w:vAlign w:val="center"/>
          </w:tcPr>
          <w:p w14:paraId="3D59F8F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2ACACB">
            <w:pPr>
              <w:pStyle w:val="13"/>
            </w:pPr>
            <w:r>
              <w:t>12.68</w:t>
            </w:r>
          </w:p>
        </w:tc>
        <w:tc>
          <w:tcPr>
            <w:tcW w:w="1276" w:type="dxa"/>
            <w:vAlign w:val="center"/>
          </w:tcPr>
          <w:p w14:paraId="65986F5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EF3504A">
            <w:pPr>
              <w:pStyle w:val="13"/>
            </w:pPr>
            <w:r>
              <w:t xml:space="preserve"> </w:t>
            </w:r>
          </w:p>
        </w:tc>
      </w:tr>
      <w:tr w14:paraId="3A4DD0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C3EA32"/>
        </w:tc>
        <w:tc>
          <w:tcPr>
            <w:tcW w:w="8618" w:type="dxa"/>
            <w:gridSpan w:val="6"/>
            <w:vAlign w:val="center"/>
          </w:tcPr>
          <w:p w14:paraId="6564D8B7">
            <w:pPr>
              <w:pStyle w:val="13"/>
            </w:pPr>
            <w:r>
              <w:t>人民调解员资金</w:t>
            </w:r>
          </w:p>
        </w:tc>
      </w:tr>
      <w:tr w14:paraId="2C77B8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94406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6D6A9C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69C091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E74FA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9CFBDA3">
            <w:pPr>
              <w:pStyle w:val="14"/>
            </w:pPr>
            <w:r>
              <w:t>12月底</w:t>
            </w:r>
          </w:p>
        </w:tc>
      </w:tr>
      <w:tr w14:paraId="6AF569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132A06"/>
        </w:tc>
        <w:tc>
          <w:tcPr>
            <w:tcW w:w="2608" w:type="dxa"/>
            <w:gridSpan w:val="2"/>
            <w:vAlign w:val="center"/>
          </w:tcPr>
          <w:p w14:paraId="17C950E7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9DB4411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98794D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0C9BC04">
            <w:pPr>
              <w:pStyle w:val="15"/>
            </w:pPr>
            <w:r>
              <w:t>100%</w:t>
            </w:r>
          </w:p>
        </w:tc>
      </w:tr>
      <w:tr w14:paraId="28E0CF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B4C96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1097F8B">
            <w:pPr>
              <w:pStyle w:val="13"/>
            </w:pPr>
            <w:r>
              <w:t>1.按照文件要求，落实发放</w:t>
            </w:r>
          </w:p>
        </w:tc>
      </w:tr>
    </w:tbl>
    <w:p w14:paraId="6F4043B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C2662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24D78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CF6AFB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EA6F8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3857A3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C05FE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AD0D8B1">
            <w:pPr>
              <w:pStyle w:val="14"/>
            </w:pPr>
            <w:r>
              <w:t>指标值确定依据</w:t>
            </w:r>
          </w:p>
        </w:tc>
      </w:tr>
      <w:tr w14:paraId="7FEAC0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B340C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BD079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E37F21">
            <w:pPr>
              <w:pStyle w:val="13"/>
            </w:pPr>
            <w:r>
              <w:t>培训活动次数</w:t>
            </w:r>
          </w:p>
        </w:tc>
        <w:tc>
          <w:tcPr>
            <w:tcW w:w="2891" w:type="dxa"/>
            <w:vAlign w:val="center"/>
          </w:tcPr>
          <w:p w14:paraId="155F524E">
            <w:pPr>
              <w:pStyle w:val="13"/>
            </w:pPr>
            <w:r>
              <w:t>培训活动次数</w:t>
            </w:r>
          </w:p>
        </w:tc>
        <w:tc>
          <w:tcPr>
            <w:tcW w:w="1276" w:type="dxa"/>
            <w:vAlign w:val="center"/>
          </w:tcPr>
          <w:p w14:paraId="19434FD9">
            <w:pPr>
              <w:pStyle w:val="13"/>
            </w:pPr>
            <w:r>
              <w:t>≥1</w:t>
            </w:r>
          </w:p>
        </w:tc>
        <w:tc>
          <w:tcPr>
            <w:tcW w:w="1843" w:type="dxa"/>
            <w:vAlign w:val="center"/>
          </w:tcPr>
          <w:p w14:paraId="0B84930C">
            <w:pPr>
              <w:pStyle w:val="13"/>
              <w:jc w:val="center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6AF7B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14D6EB"/>
        </w:tc>
        <w:tc>
          <w:tcPr>
            <w:tcW w:w="1276" w:type="dxa"/>
            <w:vAlign w:val="center"/>
          </w:tcPr>
          <w:p w14:paraId="4756EB6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041C1F">
            <w:pPr>
              <w:pStyle w:val="13"/>
            </w:pPr>
            <w:r>
              <w:t>考核出勤率（%）</w:t>
            </w:r>
          </w:p>
        </w:tc>
        <w:tc>
          <w:tcPr>
            <w:tcW w:w="2891" w:type="dxa"/>
            <w:vAlign w:val="center"/>
          </w:tcPr>
          <w:p w14:paraId="7699FE7E">
            <w:pPr>
              <w:pStyle w:val="13"/>
            </w:pPr>
            <w:r>
              <w:t>考核出勤率（%）</w:t>
            </w:r>
          </w:p>
        </w:tc>
        <w:tc>
          <w:tcPr>
            <w:tcW w:w="1276" w:type="dxa"/>
            <w:vAlign w:val="center"/>
          </w:tcPr>
          <w:p w14:paraId="2078F5B0">
            <w:pPr>
              <w:pStyle w:val="13"/>
            </w:pPr>
            <w:r>
              <w:t>≥80</w:t>
            </w:r>
          </w:p>
        </w:tc>
        <w:tc>
          <w:tcPr>
            <w:tcW w:w="1843" w:type="dxa"/>
            <w:shd w:val="clear"/>
            <w:vAlign w:val="center"/>
          </w:tcPr>
          <w:p w14:paraId="73746816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02629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30B43D"/>
        </w:tc>
        <w:tc>
          <w:tcPr>
            <w:tcW w:w="1276" w:type="dxa"/>
            <w:vAlign w:val="center"/>
          </w:tcPr>
          <w:p w14:paraId="28C9065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94BCCCA">
            <w:pPr>
              <w:pStyle w:val="13"/>
            </w:pPr>
            <w:r>
              <w:t>按年度工作计划完成比例</w:t>
            </w:r>
          </w:p>
        </w:tc>
        <w:tc>
          <w:tcPr>
            <w:tcW w:w="2891" w:type="dxa"/>
            <w:vAlign w:val="center"/>
          </w:tcPr>
          <w:p w14:paraId="43341A03">
            <w:pPr>
              <w:pStyle w:val="13"/>
            </w:pPr>
            <w:r>
              <w:t>按年度工作计划完成比例</w:t>
            </w:r>
          </w:p>
        </w:tc>
        <w:tc>
          <w:tcPr>
            <w:tcW w:w="1276" w:type="dxa"/>
            <w:vAlign w:val="center"/>
          </w:tcPr>
          <w:p w14:paraId="76083743">
            <w:pPr>
              <w:pStyle w:val="13"/>
            </w:pPr>
            <w:r>
              <w:t>≥90</w:t>
            </w:r>
          </w:p>
        </w:tc>
        <w:tc>
          <w:tcPr>
            <w:tcW w:w="1843" w:type="dxa"/>
            <w:shd w:val="clear"/>
            <w:vAlign w:val="center"/>
          </w:tcPr>
          <w:p w14:paraId="7A9DE59B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5B005B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05281F"/>
        </w:tc>
        <w:tc>
          <w:tcPr>
            <w:tcW w:w="1276" w:type="dxa"/>
            <w:vAlign w:val="center"/>
          </w:tcPr>
          <w:p w14:paraId="4D89016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FC4E8F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2206C1E">
            <w:pPr>
              <w:pStyle w:val="13"/>
            </w:pPr>
            <w:r>
              <w:t>项目总预算控制额</w:t>
            </w:r>
          </w:p>
        </w:tc>
        <w:tc>
          <w:tcPr>
            <w:tcW w:w="1276" w:type="dxa"/>
            <w:vAlign w:val="center"/>
          </w:tcPr>
          <w:p w14:paraId="73CE9E5B">
            <w:pPr>
              <w:pStyle w:val="13"/>
            </w:pPr>
            <w:r>
              <w:t>≤60</w:t>
            </w:r>
          </w:p>
        </w:tc>
        <w:tc>
          <w:tcPr>
            <w:tcW w:w="1843" w:type="dxa"/>
            <w:shd w:val="clear"/>
            <w:vAlign w:val="center"/>
          </w:tcPr>
          <w:p w14:paraId="0591E34E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52955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5FAD9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7A89E0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59B7DDD">
            <w:pPr>
              <w:pStyle w:val="13"/>
            </w:pPr>
            <w:r>
              <w:t>经济效益提升%</w:t>
            </w:r>
          </w:p>
        </w:tc>
        <w:tc>
          <w:tcPr>
            <w:tcW w:w="2891" w:type="dxa"/>
            <w:vAlign w:val="center"/>
          </w:tcPr>
          <w:p w14:paraId="3A425587">
            <w:pPr>
              <w:pStyle w:val="13"/>
            </w:pPr>
            <w:r>
              <w:t>经济效益提升%</w:t>
            </w:r>
          </w:p>
        </w:tc>
        <w:tc>
          <w:tcPr>
            <w:tcW w:w="1276" w:type="dxa"/>
            <w:vAlign w:val="center"/>
          </w:tcPr>
          <w:p w14:paraId="293CD811">
            <w:pPr>
              <w:pStyle w:val="13"/>
            </w:pPr>
            <w:r>
              <w:t>≥80</w:t>
            </w:r>
          </w:p>
        </w:tc>
        <w:tc>
          <w:tcPr>
            <w:tcW w:w="1843" w:type="dxa"/>
            <w:shd w:val="clear"/>
            <w:vAlign w:val="center"/>
          </w:tcPr>
          <w:p w14:paraId="0EBFE1D0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013FA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E3417D"/>
        </w:tc>
        <w:tc>
          <w:tcPr>
            <w:tcW w:w="1276" w:type="dxa"/>
            <w:vAlign w:val="center"/>
          </w:tcPr>
          <w:p w14:paraId="693DD11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CF076A4">
            <w:pPr>
              <w:pStyle w:val="13"/>
            </w:pPr>
            <w:r>
              <w:t>岗位配置率</w:t>
            </w:r>
          </w:p>
          <w:p w14:paraId="5309BFDB">
            <w:pPr>
              <w:pStyle w:val="13"/>
            </w:pPr>
          </w:p>
        </w:tc>
        <w:tc>
          <w:tcPr>
            <w:tcW w:w="2891" w:type="dxa"/>
            <w:vAlign w:val="center"/>
          </w:tcPr>
          <w:p w14:paraId="5E76AF42">
            <w:pPr>
              <w:pStyle w:val="13"/>
            </w:pPr>
            <w:r>
              <w:t>岗位配置率</w:t>
            </w:r>
          </w:p>
          <w:p w14:paraId="55E0CEB9">
            <w:pPr>
              <w:pStyle w:val="13"/>
            </w:pPr>
          </w:p>
        </w:tc>
        <w:tc>
          <w:tcPr>
            <w:tcW w:w="1276" w:type="dxa"/>
            <w:vAlign w:val="center"/>
          </w:tcPr>
          <w:p w14:paraId="414B026F">
            <w:pPr>
              <w:pStyle w:val="13"/>
            </w:pPr>
            <w:r>
              <w:t>≥80</w:t>
            </w:r>
          </w:p>
        </w:tc>
        <w:tc>
          <w:tcPr>
            <w:tcW w:w="1843" w:type="dxa"/>
            <w:shd w:val="clear"/>
            <w:vAlign w:val="center"/>
          </w:tcPr>
          <w:p w14:paraId="0FB6270C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66C8F6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45CAE7"/>
        </w:tc>
        <w:tc>
          <w:tcPr>
            <w:tcW w:w="1276" w:type="dxa"/>
            <w:vAlign w:val="center"/>
          </w:tcPr>
          <w:p w14:paraId="79FEF174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6174D58">
            <w:pPr>
              <w:pStyle w:val="13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 w14:paraId="5B0EB3A6">
            <w:pPr>
              <w:pStyle w:val="13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 w14:paraId="4149EE55">
            <w:pPr>
              <w:pStyle w:val="13"/>
            </w:pPr>
            <w:r>
              <w:t>≥80</w:t>
            </w:r>
          </w:p>
        </w:tc>
        <w:tc>
          <w:tcPr>
            <w:tcW w:w="1843" w:type="dxa"/>
            <w:shd w:val="clear"/>
            <w:vAlign w:val="center"/>
          </w:tcPr>
          <w:p w14:paraId="7AABDC45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1BD202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589005"/>
        </w:tc>
        <w:tc>
          <w:tcPr>
            <w:tcW w:w="1276" w:type="dxa"/>
            <w:vAlign w:val="center"/>
          </w:tcPr>
          <w:p w14:paraId="57C5DA1E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DD3263D">
            <w:pPr>
              <w:pStyle w:val="13"/>
            </w:pPr>
            <w:r>
              <w:t>项目持续发挥作用期限</w:t>
            </w:r>
          </w:p>
        </w:tc>
        <w:tc>
          <w:tcPr>
            <w:tcW w:w="2891" w:type="dxa"/>
            <w:vAlign w:val="center"/>
          </w:tcPr>
          <w:p w14:paraId="61C4D4D1">
            <w:pPr>
              <w:pStyle w:val="13"/>
            </w:pPr>
            <w:r>
              <w:t>项目持续发挥作用期限</w:t>
            </w:r>
          </w:p>
        </w:tc>
        <w:tc>
          <w:tcPr>
            <w:tcW w:w="1276" w:type="dxa"/>
            <w:vAlign w:val="center"/>
          </w:tcPr>
          <w:p w14:paraId="53324ABE">
            <w:pPr>
              <w:pStyle w:val="13"/>
            </w:pPr>
            <w:r>
              <w:t>1</w:t>
            </w:r>
          </w:p>
        </w:tc>
        <w:tc>
          <w:tcPr>
            <w:tcW w:w="1843" w:type="dxa"/>
            <w:shd w:val="clear"/>
            <w:vAlign w:val="center"/>
          </w:tcPr>
          <w:p w14:paraId="4047E5B7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  <w:tr w14:paraId="426CD5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148AF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B5EF1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963E961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D3E68D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FFD8DE5">
            <w:pPr>
              <w:pStyle w:val="13"/>
            </w:pPr>
            <w:r>
              <w:t>≥80</w:t>
            </w:r>
          </w:p>
        </w:tc>
        <w:tc>
          <w:tcPr>
            <w:tcW w:w="1843" w:type="dxa"/>
            <w:shd w:val="clear"/>
            <w:vAlign w:val="center"/>
          </w:tcPr>
          <w:p w14:paraId="737BCDA9">
            <w:pPr>
              <w:pStyle w:val="13"/>
              <w:ind w:firstLine="0" w:firstLineChars="0"/>
              <w:jc w:val="center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文件要求</w:t>
            </w:r>
          </w:p>
        </w:tc>
      </w:tr>
    </w:tbl>
    <w:p w14:paraId="1CBCC03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00E3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A40A8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F90290"/>
    <w:rsid w:val="52584DCE"/>
    <w:rsid w:val="6408152D"/>
    <w:rsid w:val="7A2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2376</Words>
  <Characters>2510</Characters>
  <TotalTime>1</TotalTime>
  <ScaleCrop>false</ScaleCrop>
  <LinksUpToDate>false</LinksUpToDate>
  <CharactersWithSpaces>2569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2025-02-14T09:01:00Z</dcterms:created>
  <dc:creator>Administrator</dc:creator>
  <cp:lastModifiedBy>Administrator</cp:lastModifiedBy>
  <dcterms:modified xsi:type="dcterms:W3CDTF">2025-02-14T01:25:35Z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eyJoZGlkIjoiOTQ1NWY2ZWE0MDVlNzBiMDEyMzIxZWM5MmI3YjNjNjcifQ==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8FFD0E98101A4BFA95058C8FE95318CB_12</vt:lpwstr>
  </property>
</Properties>
</file>