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CAE25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2" w:name="_GoBack"/>
      <w:bookmarkEnd w:id="2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中国共产党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唐山市曹妃甸区委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员会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办公室</w:t>
      </w:r>
    </w:p>
    <w:p w14:paraId="6B37B909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ascii="Times New Roman" w:hAnsi="Times New Roman" w:eastAsia="方正小标宋_GBK" w:cs="Times New Roman"/>
          <w:sz w:val="44"/>
          <w:szCs w:val="44"/>
        </w:rPr>
        <w:t>年部门预算信息公开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说明</w:t>
      </w:r>
    </w:p>
    <w:p w14:paraId="30B2221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7B12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按照《预算法》、《河北省预决算公开操作规程实施细则》规定，现将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年部门预算公开如下：</w:t>
      </w:r>
    </w:p>
    <w:p w14:paraId="3E461B27">
      <w:pPr>
        <w:numPr>
          <w:ilvl w:val="0"/>
          <w:numId w:val="0"/>
        </w:numPr>
        <w:ind w:left="160" w:left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Times New Roman"/>
          <w:sz w:val="32"/>
          <w:szCs w:val="32"/>
        </w:rPr>
        <w:t>基本情况</w:t>
      </w:r>
    </w:p>
    <w:p w14:paraId="665418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内容涉密，不宜公开</w:t>
      </w:r>
    </w:p>
    <w:p w14:paraId="5996A447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二、部门预算安排的总体情况</w:t>
      </w:r>
    </w:p>
    <w:p w14:paraId="2E67E288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收入说明</w:t>
      </w:r>
    </w:p>
    <w:p w14:paraId="51C6E1AD">
      <w:pPr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本部门当年全部收入: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1718.35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万元，全部为一般公共预算收入。</w:t>
      </w:r>
    </w:p>
    <w:p w14:paraId="5C163F4A">
      <w:pPr>
        <w:numPr>
          <w:ilvl w:val="0"/>
          <w:numId w:val="1"/>
        </w:numPr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支出说明</w:t>
      </w:r>
    </w:p>
    <w:p w14:paraId="1F9B5BB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收支预算总表支出栏、基本支出表、项目支出表按经济分类和支出功能分类科目编制，反映唐山市曹妃甸区委办公室年度部门预算中支出预算的总体情况。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1718.35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1015.56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759.72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万元和日常公用经费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702.79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万元，全部为本级支出。</w:t>
      </w:r>
    </w:p>
    <w:p w14:paraId="6C040F43">
      <w:pPr>
        <w:numPr>
          <w:ilvl w:val="0"/>
          <w:numId w:val="1"/>
        </w:numPr>
        <w:ind w:firstLine="64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比上年增减情况</w:t>
      </w:r>
    </w:p>
    <w:p w14:paraId="47B647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年部门预算较20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F81F79A">
      <w:pPr>
        <w:numPr>
          <w:ilvl w:val="0"/>
          <w:numId w:val="2"/>
        </w:num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机关运行经费安排情况</w:t>
      </w:r>
    </w:p>
    <w:p w14:paraId="6A78C7B5">
      <w:pPr>
        <w:autoSpaceDE w:val="0"/>
        <w:autoSpaceDN w:val="0"/>
        <w:adjustRightInd w:val="0"/>
        <w:ind w:left="198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机关运行经费共计安排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万元，主要用于保证机关正常运转的办公及印刷费、邮电费、差旅费、培训费、会议费、福利费、一般设备购置费、日常维修费、办公务车运行维护费等支出。</w:t>
      </w:r>
    </w:p>
    <w:p w14:paraId="45B72FFD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</w:t>
      </w:r>
      <w:r>
        <w:rPr>
          <w:rFonts w:ascii="黑体" w:hAnsi="黑体" w:eastAsia="黑体" w:cs="Times New Roman"/>
          <w:sz w:val="32"/>
          <w:szCs w:val="32"/>
        </w:rPr>
        <w:t>“</w:t>
      </w:r>
      <w:r>
        <w:rPr>
          <w:rFonts w:hint="eastAsia" w:ascii="黑体" w:hAnsi="黑体" w:eastAsia="黑体" w:cs="Times New Roman"/>
          <w:sz w:val="32"/>
          <w:szCs w:val="32"/>
        </w:rPr>
        <w:t>三公</w:t>
      </w:r>
      <w:r>
        <w:rPr>
          <w:rFonts w:ascii="黑体" w:hAnsi="黑体" w:eastAsia="黑体" w:cs="Times New Roman"/>
          <w:sz w:val="32"/>
          <w:szCs w:val="32"/>
        </w:rPr>
        <w:t>”</w:t>
      </w:r>
      <w:r>
        <w:rPr>
          <w:rFonts w:hint="eastAsia" w:ascii="黑体" w:hAnsi="黑体" w:eastAsia="黑体" w:cs="Times New Roman"/>
          <w:sz w:val="32"/>
          <w:szCs w:val="32"/>
        </w:rPr>
        <w:t>经费预算情况及增减变化原因</w:t>
      </w:r>
    </w:p>
    <w:p w14:paraId="050782A1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年，财政拨款“三公”经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费预算安排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万元，其中：因公出国（境）费0万元与上年持平；20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年公务用车购置及运维费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年公务用车购置及运维费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比上年减少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18万元，主要是贯彻落实中央八项规定，减少三公经费开支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，与上年持平。</w:t>
      </w:r>
    </w:p>
    <w:p w14:paraId="2D1D7743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</w:p>
    <w:p w14:paraId="2DCCE0CD">
      <w:pPr>
        <w:jc w:val="left"/>
        <w:outlineLvl w:val="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总体绩效目标：</w:t>
      </w:r>
      <w:bookmarkStart w:id="0" w:name="_Toc476987588"/>
    </w:p>
    <w:p w14:paraId="7C31F0D5">
      <w:pPr>
        <w:spacing w:line="560" w:lineRule="exact"/>
        <w:ind w:firstLine="640" w:firstLineChars="200"/>
        <w:rPr>
          <w:rFonts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一、主要经济指标</w:t>
      </w:r>
    </w:p>
    <w:p w14:paraId="2995EFC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.新签约项目总投资额1亿元。</w:t>
      </w:r>
    </w:p>
    <w:p w14:paraId="4564530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2.新引进亿元以上项目个数1个。</w:t>
      </w:r>
    </w:p>
    <w:p w14:paraId="48AD3BFF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3.新开工项目当年实际完成投资额0.1亿元。</w:t>
      </w:r>
    </w:p>
    <w:p w14:paraId="36F5237A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4.港口物流贸易额（经营额）0.2亿元。</w:t>
      </w:r>
    </w:p>
    <w:p w14:paraId="2CC88A2B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二、重点工作</w:t>
      </w:r>
    </w:p>
    <w:p w14:paraId="7F1848E4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1.落实党中央和省、市、区委安排部署，在全办范围内及时、准确、严格排查各种情况，及时发现和报告新型冠状病毒感染的肺炎病例，规范密切接触者管理，防止疫情扩散蔓延，坚决打赢疫情防控阻击战。</w:t>
      </w:r>
    </w:p>
    <w:p w14:paraId="2855C5E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规范高效处理公文。严把审核质量关口，严格控制公文数量，区委及区委办公文审核差错率控制在万分之一以内，送审文稿一次通过率95%以上，规范性文件报备准确率、及时率、规范率达到100%，确保全区公文规范化建设走在全市前列。公文拟办意见通过率100%，公文传阅及时率100%。</w:t>
      </w:r>
    </w:p>
    <w:p w14:paraId="1F6EC927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3.周密细致组织会务。严格控制会议数量，严肃会议纪律，严把会议材料，会议预案一次通过率90%以上。</w:t>
      </w:r>
    </w:p>
    <w:p w14:paraId="4670CDB2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4.精益求精综合文稿。围绕当好决策参谋，高质量、高效率抓好领导讲话、综合文字材料、调研文章的起草工作，一次送审合格率达到95%以上，力求每篇文稿成为精品。</w:t>
      </w:r>
    </w:p>
    <w:p w14:paraId="763EAF5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5.深入开展调查研究。年内计划编发《专题调研》8期以上，《决策参考》20期以上。</w:t>
      </w:r>
    </w:p>
    <w:p w14:paraId="51DC4037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6.跟踪问效督查执行。构建集目标、责任、调度、考核等多维一体、系统完备的工作链条，决策督查、批办督查事项办结率100%，办理上级党委、政府、督察系统交办事项按时反馈率100%。</w:t>
      </w:r>
    </w:p>
    <w:p w14:paraId="5C672324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着力提升信息服务。及时反馈基层落实区委工作任务的进展情况、群众关心关注的热点难点问题；及时上报我区贯彻落实上级重要会议精神和具有典型意义、值得推广的经验、做法，年内计划编发《曹妃甸快报》40期以上，力争省市采用信息30篇以上，领导关注度、满意度进一步提高。</w:t>
      </w:r>
    </w:p>
    <w:p w14:paraId="41EF1F7A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8.统筹推进全面从严治党工作。严格落实上级安排部署，加强统筹协调、督导考核，切实把全面从严治党工作落实、落细、落具体。</w:t>
      </w:r>
    </w:p>
    <w:p w14:paraId="5D517138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统筹推进全面深化改革工作。充分发挥改革“协调部”作用，统筹推进全区深化改革工作。紧跟省市深改办节奏，学习传达上级精神，推动中央和省、市、区委各项改革决策部署落地见效。制定年度改革工作要点和任务台账，确保各项改革任务责任明确、有序推进。报送改革信息不少于300篇，争取在省市刊载25篇以上。积极推进我区承担的国家级和省级改革试点建设，打造曹妃甸区改革品牌。</w:t>
      </w:r>
    </w:p>
    <w:p w14:paraId="502A1E00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 切实强化值班备勤。全年电话查岗不少于80次，实地夜查不少于3次，值班室日常工作督导检查1次，制定区委值班安排12次，节假日制作领导工作提示函3次。完善应急处置机制，确保全区上下政令畅通、协调联动，紧急情况重大事件报告规范、快捷、高效。</w:t>
      </w:r>
    </w:p>
    <w:p w14:paraId="2C417F05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狠抓机要保密工作。确保机要通信绝对安全、绝对畅通，严防失泄密事故发生。做好各级领导随行机要通信服务工作。严格执行机要值班工作制度，确保24小时值班，人不离密，电报零压误。做好电子政务内网建设，按省市要求节点推进。做好红机二级网保障服务工作。全面完成党政机关电子公文系统全面替代工程计划。</w:t>
      </w:r>
    </w:p>
    <w:p w14:paraId="687F399B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 抓好国家安全责任制落实，确保国家安全各项任务落实落地；开展国家安全宣传教育，组织国家安全干部教育培训，增强全民国家安全意识；加强国家安全风险监测、预警、防范和危机管控，筑牢国家安全防线。</w:t>
      </w:r>
    </w:p>
    <w:p w14:paraId="4544F48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13.着力改进接待工作。严格执行八项规定要求，坚决杜绝超标准、超范围接待；精细做好接待服务，来客满意率达到100%，打造出了具有曹妃甸特色接待品牌。</w:t>
      </w:r>
    </w:p>
    <w:p w14:paraId="50BBC1B9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做好社情民意工作。充分发挥好党委政府与群众之间的桥梁纽带作用。高质量完成上级交办的“人民网网民给省委书记、市委书记留言”的办理、答复工作，解决群众“急难愁盼”的问题，按时办结率达到100%。</w:t>
      </w:r>
    </w:p>
    <w:p w14:paraId="7131F9C1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15.完善公务用车服务平台建设，加强公务用车和公务活动租赁社会车辆的监督管理工作，确保车辆使用安全规范。</w:t>
      </w:r>
    </w:p>
    <w:p w14:paraId="247D2EA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 确保本单位的重点工作在全省进入先进行列，在全市进入优秀行列。</w:t>
      </w:r>
    </w:p>
    <w:p w14:paraId="61B8583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 确保完成区委、区政府交予的重点工作任务。</w:t>
      </w:r>
    </w:p>
    <w:p w14:paraId="1A9F14EE">
      <w:pPr>
        <w:spacing w:line="500" w:lineRule="exact"/>
        <w:ind w:firstLine="640" w:firstLineChars="200"/>
        <w:jc w:val="left"/>
        <w:rPr>
          <w:rFonts w:eastAsia="方正仿宋_GBK"/>
          <w:sz w:val="28"/>
        </w:rPr>
      </w:pPr>
      <w:r>
        <w:rPr>
          <w:rFonts w:hint="eastAsia" w:ascii="方正小标宋_GBK" w:eastAsia="方正小标宋_GBK"/>
          <w:sz w:val="32"/>
          <w:lang w:val="en-US" w:eastAsia="zh-CN"/>
        </w:rPr>
        <w:t>职责分类绩效目标：</w:t>
      </w:r>
    </w:p>
    <w:p w14:paraId="57D172A5">
      <w:pPr>
        <w:jc w:val="both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部门职责-工作活动绩效目标</w:t>
      </w:r>
    </w:p>
    <w:p w14:paraId="612970E0">
      <w:pPr>
        <w:jc w:val="both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201中共曹妃甸区委办公室</w:t>
      </w:r>
    </w:p>
    <w:tbl>
      <w:tblPr>
        <w:tblStyle w:val="9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14:paraId="39E24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5E9A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职责活动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31B86B6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771F102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内容描述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106D9FA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绩效目标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23E22ED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绩效指标</w:t>
            </w:r>
          </w:p>
        </w:tc>
        <w:tc>
          <w:tcPr>
            <w:tcW w:w="2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66C43CE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评价标准</w:t>
            </w:r>
          </w:p>
        </w:tc>
      </w:tr>
      <w:tr w14:paraId="65910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  <w:tblHeader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1CBF9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7DF139E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5CF19C9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36CF7C8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391CBF2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2CFF5D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优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289BC30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良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35D9360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中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5" w:type="dxa"/>
            </w:tcMar>
            <w:vAlign w:val="center"/>
          </w:tcPr>
          <w:p w14:paraId="201C3B2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差</w:t>
            </w:r>
          </w:p>
        </w:tc>
      </w:tr>
      <w:tr w14:paraId="2D520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0313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一、参谋协调运转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40F7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A869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区委公文运转、大型会议和活动组织安排、公务接待等。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32C23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保障区委办公室大型会议、重大活动的正常、顺利举办；保障区委公文正常运转。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9435C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A8DFD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B9573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9779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E91F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34FC5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6FAC8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1、公文运转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A5B53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65157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承担区委、区委领导同志交办的文件、讲话稿的起草或修改工作；区委文件和区委办公室代区委行文的核审工作；党刊党史编辑工作。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6F1E8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改进公文办理，规范流程，做到零停留、无差错。公文审核严谨高效，增强区委文件的权威性。加强文稿前期介入，打造精品文稿。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2AC7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公文流转速度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AC2A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ED6F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58EF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3DA1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D9C1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054C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BB27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C23C9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3E9D6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7AA8E5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文稿起草工作完成量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933402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E8D47D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62C215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6C17E4A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66BB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5E1C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F1D5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B55F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D230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0AD2301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党刊党史编辑工作完成率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6DEC5A0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647D9FE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72097D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4FC1D7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25465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4C32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3684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53D0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80EC8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0CE150B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发文核审差错率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67413D4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&lt;0.5%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AEBEA1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&lt;1%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5565A6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&lt;2%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521B8D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≥2%</w:t>
            </w:r>
          </w:p>
        </w:tc>
      </w:tr>
      <w:tr w14:paraId="00C5C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4D56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2、协调</w:t>
            </w:r>
            <w:r>
              <w:rPr>
                <w:rFonts w:hint="eastAsia" w:eastAsia="方正仿宋_GBK"/>
                <w:sz w:val="28"/>
                <w:lang w:eastAsia="zh-CN"/>
              </w:rPr>
              <w:t>区</w:t>
            </w:r>
            <w:r>
              <w:rPr>
                <w:rFonts w:eastAsia="方正仿宋_GBK"/>
                <w:sz w:val="28"/>
              </w:rPr>
              <w:t>委大型会议和活动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96F46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A4A0F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区委各种会议的会务工作和区委日常工作活动的组织安排。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124A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加强区级层面重要会议活动的统筹协调，精心谋划组织好全区性重大会议活动，区委主要领导参加的重要会议活动，要从严从细谋划安排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8D2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重大工作参与率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B0989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DBFA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≥85%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64A7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≥50%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1EEB9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&lt;50%</w:t>
            </w:r>
          </w:p>
        </w:tc>
      </w:tr>
      <w:tr w14:paraId="77763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44E4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1FCD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2993C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5CC8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91E541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大型会议控制率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413208A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≥1%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04E7F3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≥0.5%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1F12FE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≥0.3%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D452D1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&lt;0.3%</w:t>
            </w:r>
          </w:p>
        </w:tc>
      </w:tr>
      <w:tr w14:paraId="21F9B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B2F7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3、会务接待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4807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2B6E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负责省市领导和兄弟区市（区）党委领导同志，以及办公室系统的接待服务工作；负责区委领导同志交办的其他接待任务。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4045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严格执行中央八项规定，坚持热情周到、简洁简朴。严格执行接待标准、降低接待费规模。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AC6B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会务接待工作完成率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F865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87CB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1053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6FAE1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32118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A3DB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688FE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D1C8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C30F2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D9528B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接待费控制率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9C384E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B2A087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≥80%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603427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≥70%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E2EB25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&lt;70%</w:t>
            </w:r>
          </w:p>
        </w:tc>
      </w:tr>
      <w:tr w14:paraId="21D04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BC9A6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二、信息收集和督查调研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008C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AC518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围绕省市、区委总体工作部署开展综合调研，收集和处理信息、反映动态；承担省市、区委重要工作部署贯彻落实的督导检查，省市和区委领导同志批示件的传达和催办落实。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03FC7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围绕省市和区委、区政府的重大决策部署，围绕县领导重要批示和指示，围绕热点难点问题，明确责任、定出措施，按节点考核、按时间推进。通过调研课题就党和政府关注的问题，提出客观、有价值、有分量、有影响的意见建议，收集信息，</w:t>
            </w:r>
            <w:r>
              <w:rPr>
                <w:rFonts w:hint="eastAsia" w:eastAsia="方正仿宋_GBK"/>
                <w:sz w:val="28"/>
                <w:lang w:eastAsia="zh-CN"/>
              </w:rPr>
              <w:t>反映民意</w:t>
            </w:r>
            <w:r>
              <w:rPr>
                <w:rFonts w:eastAsia="方正仿宋_GBK"/>
                <w:sz w:val="28"/>
              </w:rPr>
              <w:t>，及时上报，促进决策民主化和科学化。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258B5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99761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EE2F3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F3FE9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C188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1EC0B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3D08D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1、信息收集及民意调查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AE541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F445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围绕省市区党委系统信息工作的组织、协调和指导。围绕省市、区委的重大决策部署收集、整理和反馈信息；信息发布和联络工作；社情民意调查；全区党委系统信息网络的协调和指导工作。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0D38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通过界别渠道密切联系群众，反映社情民意，努力做到协调关系、化解矛盾、理顺情绪，增进社会各阶层不同利益群体的和谐和稳定。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3C02A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全区党委系统信息网络协调和指导工作完成率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BBEC1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516ED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D357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D062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355C8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696CB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F2F56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03FF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7C120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F6F6D0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社情民意反映率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48B704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A1F26F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32AB6F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06D47C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189B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CB42A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EAD7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78189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67D5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5B9C50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宣传报道完成率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A98B42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≥95%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03C93FD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≥80%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4AE6BC7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≥70%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069D367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&lt;70%</w:t>
            </w:r>
          </w:p>
        </w:tc>
      </w:tr>
      <w:tr w14:paraId="2D252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BAD3E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2、督查调研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C1502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4B20E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省市、区委重大决策部署贯彻落实的督促检查；省市和区委领导同志有关批示件的催办落实；承担区委领导同志批示件及办理情况的综汇工作；围绕省市、区委重大决策的贯彻落实进行调查研究；全区党委系统督查网络的协调和指导工作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2A674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围绕省市和区委、区政府的重大决策部署，围绕区领导重要批示和指示，围绕热点难点问题，明确责任、定出措施，按节点考核、按时间推进。通过调研课题就党和政府关注的问题，提出客观、有价值、有分量、有影响的意见建议，促进决策民主化和科学化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FD7A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重大决策部署落实的调研工作完成率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A7FE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100%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3E647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4D8AE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≥80%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F36A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&lt;80%</w:t>
            </w:r>
          </w:p>
        </w:tc>
      </w:tr>
      <w:tr w14:paraId="61869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1F2B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3691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8C7C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A64F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C369F8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督查督办按时办结率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8909D6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4D57F6C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783FC4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8A255D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01C3D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C702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三、全</w:t>
            </w:r>
            <w:r>
              <w:rPr>
                <w:rFonts w:hint="eastAsia" w:eastAsia="方正仿宋_GBK"/>
                <w:sz w:val="28"/>
                <w:lang w:eastAsia="zh-CN"/>
              </w:rPr>
              <w:t>区</w:t>
            </w:r>
            <w:r>
              <w:rPr>
                <w:rFonts w:eastAsia="方正仿宋_GBK"/>
                <w:sz w:val="28"/>
              </w:rPr>
              <w:t>党委系统公务内网建设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1598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1F07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全区党委系统公务内网建设与维护。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F07A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数据资源丰富、数据正版、权威可靠，用户满意度高。线路畅通，系统运行稳定。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8657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E663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0751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E4CB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24C23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64FC0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DF5D3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1、公务内网建设与维护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2ECFB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964D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全区公务内网的建设和管理；计算机信息网络建设的技术开发、指导和培训；组织协调各类信息资源的上网和扩充，保障网络和信息安全。</w:t>
            </w:r>
          </w:p>
        </w:tc>
        <w:tc>
          <w:tcPr>
            <w:tcW w:w="2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2F2F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数据资源丰富、数据正版、权威可靠，用户满意度高。线路畅通，系统运行稳定。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71A2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全区公务内网的建设管理工作完成率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EFB3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E1BA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28A09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4FA1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281DB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83D1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652CE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50F6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B190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55FE51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内容条目更新速度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E65CF6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6366FFD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AE99E4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41906B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65466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8C8A5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B21C6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C797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FDBD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289C396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网络正常运转保障时间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8090F0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372D12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431D1A7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33DB537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45613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227" w:hRule="atLeast"/>
        </w:trPr>
        <w:tc>
          <w:tcPr>
            <w:tcW w:w="23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A75D0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AEF0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A39D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B704F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F1821B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网络信息安全保障情况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550AE3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1B7B8A7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54C7882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08" w:type="dxa"/>
            </w:tcMar>
            <w:vAlign w:val="center"/>
          </w:tcPr>
          <w:p w14:paraId="7AFD7C1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2736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B9512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四、机关密码管理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4FF3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4D85A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全区党政系统密码通信和密码管理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69D6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7F374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8B6B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B6454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3FAD1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7F6B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2CD1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2CD70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1、密码通信及管理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5DE7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EDBA4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全区党政系统密码通信和密码管理，党中央、国务院和、区党政军领导机关及要害部门的核心机密的传递工作。承担区密码工作小组的日常工作。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888E8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D9EDA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AE175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D1F6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25361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A0D0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0A6A7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D4E0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五、保密管理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742AA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D1606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承担区委保密委员会的日常工作。全区保密管理工作；全区保密宣传教育、督促检查、协调工作；对重大失泄密事件的组织查处，保密干部培训，保密技术防范。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AC02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CE1E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7F866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4D870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45837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65CC9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203D7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C465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1、保密工作及保密科技监管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56DC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9ECFD5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承担区委保密委员会的日常工作。全区保密管理工作，制定并组织实施保密工作的地方性法规、督促检查、协调工作；对重大失泄密事件的组织查处，保密干部培训，保密技术防范；组织研制、开发、推广保密技术应用工作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EE792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1595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涉密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45BC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8B59F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C48D3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9514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99C3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BBA92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六、</w:t>
            </w:r>
            <w:r>
              <w:rPr>
                <w:rFonts w:hint="eastAsia" w:eastAsia="方正仿宋_GBK"/>
                <w:sz w:val="28"/>
                <w:lang w:eastAsia="zh-CN"/>
              </w:rPr>
              <w:t>区</w:t>
            </w:r>
            <w:r>
              <w:rPr>
                <w:rFonts w:eastAsia="方正仿宋_GBK"/>
                <w:sz w:val="28"/>
              </w:rPr>
              <w:t>委事务管理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E0BB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318C5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区委系统房产、基建、维修、物资分配和其他行政事务工作；区委领导同志和部分原县级领导同志，以及离退休同志的生活服务和阅文、参加有关活动的事务服务工作。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1313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区委系统房产、基建、维修、物资分配和其他行政事务工作；区委领导同志和部分原县级领导同志，以及离退休同志的生活服务和阅文、参加有关活动的事务服务工作。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8B366D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A7D1A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D743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9928E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F2C592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</w:tr>
      <w:tr w14:paraId="78459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8B23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　　1、综合业务管理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1EB98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58CDA6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区统管住宅区公共部位物业管理；区委各住宅区的房地产管理和公共设施维护；区委领导同志、部分原县级领导同志的生活服务和有关事务服务工作。组织协调中央和区暑期办公工作。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CBEA0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保障机关工作任务高质高效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7FB1A7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综合业务管理工作完成率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FFC11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100%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7F9D83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≥95%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53CFCC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≥90%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3BE5B">
            <w:pPr>
              <w:spacing w:line="500" w:lineRule="exact"/>
              <w:ind w:firstLine="560" w:firstLineChars="200"/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&lt;90%</w:t>
            </w:r>
          </w:p>
        </w:tc>
      </w:tr>
    </w:tbl>
    <w:p w14:paraId="033274E5">
      <w:pPr>
        <w:jc w:val="both"/>
        <w:outlineLvl w:val="0"/>
        <w:rPr>
          <w:rFonts w:hint="eastAsia" w:eastAsia="方正仿宋_GBK"/>
          <w:sz w:val="28"/>
          <w:lang w:val="en-US" w:eastAsia="zh-CN"/>
        </w:rPr>
      </w:pPr>
    </w:p>
    <w:bookmarkEnd w:id="0"/>
    <w:p w14:paraId="7B1AED7A"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六、政府采购预算情况</w:t>
      </w:r>
    </w:p>
    <w:p w14:paraId="617BDF31">
      <w:pPr>
        <w:autoSpaceDE w:val="0"/>
        <w:autoSpaceDN w:val="0"/>
        <w:adjustRightInd w:val="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年，安排政府采购预算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397.32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万元。具体内容见下表。</w:t>
      </w:r>
    </w:p>
    <w:p w14:paraId="358C1AA4">
      <w:pPr>
        <w:autoSpaceDE w:val="0"/>
        <w:autoSpaceDN w:val="0"/>
        <w:adjustRightInd w:val="0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5440332C">
      <w:pPr>
        <w:jc w:val="center"/>
        <w:outlineLvl w:val="1"/>
        <w:rPr>
          <w:rFonts w:hint="eastAsia" w:hAnsi="宋体"/>
          <w:sz w:val="32"/>
        </w:rPr>
      </w:pPr>
      <w:bookmarkStart w:id="1" w:name="_Toc64725146"/>
      <w:r>
        <w:rPr>
          <w:rFonts w:hint="eastAsia" w:ascii="方正小标宋_GBK" w:eastAsia="方正小标宋_GBK"/>
          <w:sz w:val="32"/>
        </w:rPr>
        <w:t>部门政府采购预算</w:t>
      </w:r>
      <w:bookmarkEnd w:id="1"/>
    </w:p>
    <w:tbl>
      <w:tblPr>
        <w:tblStyle w:val="9"/>
        <w:tblW w:w="155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4"/>
        <w:gridCol w:w="1531"/>
        <w:gridCol w:w="1531"/>
        <w:gridCol w:w="709"/>
        <w:gridCol w:w="907"/>
        <w:gridCol w:w="907"/>
        <w:gridCol w:w="1134"/>
        <w:gridCol w:w="1134"/>
        <w:gridCol w:w="1134"/>
        <w:gridCol w:w="1134"/>
        <w:gridCol w:w="1134"/>
        <w:gridCol w:w="1134"/>
      </w:tblGrid>
      <w:tr w14:paraId="4141D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70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0668EC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201</w:t>
            </w:r>
            <w:r>
              <w:rPr>
                <w:rFonts w:hint="eastAsia" w:ascii="方正小标宋_GBK" w:eastAsia="方正小标宋_GBK"/>
                <w:sz w:val="24"/>
              </w:rPr>
              <w:t>中共曹妃甸区委办公室</w:t>
            </w:r>
          </w:p>
        </w:tc>
        <w:tc>
          <w:tcPr>
            <w:tcW w:w="68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04376CD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1CF4E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18" w:type="dxa"/>
            <w:gridSpan w:val="2"/>
            <w:noWrap w:val="0"/>
            <w:vAlign w:val="center"/>
          </w:tcPr>
          <w:p w14:paraId="013282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 w14:paraId="5E59A17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 w14:paraId="48E28B7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3B69D5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计量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 w14:paraId="73EF204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 w14:paraId="06E938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 w14:paraId="3D8D200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政府采购金额（当年部门预算安排资金）</w:t>
            </w:r>
          </w:p>
        </w:tc>
      </w:tr>
      <w:tr w14:paraId="487B7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984" w:type="dxa"/>
            <w:noWrap w:val="0"/>
            <w:vAlign w:val="center"/>
          </w:tcPr>
          <w:p w14:paraId="1245BF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34" w:type="dxa"/>
            <w:noWrap w:val="0"/>
            <w:vAlign w:val="center"/>
          </w:tcPr>
          <w:p w14:paraId="3E8BEA4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 w14:paraId="6675EA61"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3726DD13"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89B6008"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 w14:paraId="3965E7BD"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 w14:paraId="34F2746D"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DCA6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1A252B2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134" w:type="dxa"/>
            <w:noWrap w:val="0"/>
            <w:vAlign w:val="center"/>
          </w:tcPr>
          <w:p w14:paraId="74E4B88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134" w:type="dxa"/>
            <w:noWrap w:val="0"/>
            <w:vAlign w:val="center"/>
          </w:tcPr>
          <w:p w14:paraId="423A319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134" w:type="dxa"/>
            <w:noWrap w:val="0"/>
            <w:vAlign w:val="center"/>
          </w:tcPr>
          <w:p w14:paraId="500B8D4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134" w:type="dxa"/>
            <w:noWrap w:val="0"/>
            <w:vAlign w:val="center"/>
          </w:tcPr>
          <w:p w14:paraId="66A11F0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 w14:paraId="515DE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1DD984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noWrap w:val="0"/>
            <w:vAlign w:val="center"/>
          </w:tcPr>
          <w:p w14:paraId="52345E8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54801A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FB587A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90E1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noWrap w:val="0"/>
            <w:vAlign w:val="center"/>
          </w:tcPr>
          <w:p w14:paraId="07EB182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noWrap w:val="0"/>
            <w:vAlign w:val="center"/>
          </w:tcPr>
          <w:p w14:paraId="575EAEF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A140C5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397.32</w:t>
            </w:r>
          </w:p>
        </w:tc>
        <w:tc>
          <w:tcPr>
            <w:tcW w:w="1134" w:type="dxa"/>
            <w:noWrap w:val="0"/>
            <w:vAlign w:val="center"/>
          </w:tcPr>
          <w:p w14:paraId="667A5F1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397.32</w:t>
            </w:r>
          </w:p>
        </w:tc>
        <w:tc>
          <w:tcPr>
            <w:tcW w:w="1134" w:type="dxa"/>
            <w:noWrap w:val="0"/>
            <w:vAlign w:val="center"/>
          </w:tcPr>
          <w:p w14:paraId="0A99623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85A11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440BD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FC0F9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69EE9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1E2882E2"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中国共产党唐山市曹妃甸区委员会办公室本级小计</w:t>
            </w:r>
          </w:p>
        </w:tc>
        <w:tc>
          <w:tcPr>
            <w:tcW w:w="1134" w:type="dxa"/>
            <w:noWrap w:val="0"/>
            <w:vAlign w:val="center"/>
          </w:tcPr>
          <w:p w14:paraId="2C9CC76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2A2952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F80FD6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450B8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noWrap w:val="0"/>
            <w:vAlign w:val="center"/>
          </w:tcPr>
          <w:p w14:paraId="0EF34F0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noWrap w:val="0"/>
            <w:vAlign w:val="center"/>
          </w:tcPr>
          <w:p w14:paraId="39955D4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9288F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397.32</w:t>
            </w:r>
          </w:p>
        </w:tc>
        <w:tc>
          <w:tcPr>
            <w:tcW w:w="1134" w:type="dxa"/>
            <w:noWrap w:val="0"/>
            <w:vAlign w:val="center"/>
          </w:tcPr>
          <w:p w14:paraId="6E20C1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397.32</w:t>
            </w:r>
          </w:p>
        </w:tc>
        <w:tc>
          <w:tcPr>
            <w:tcW w:w="1134" w:type="dxa"/>
            <w:noWrap w:val="0"/>
            <w:vAlign w:val="center"/>
          </w:tcPr>
          <w:p w14:paraId="39956FD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F579F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D745D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085D90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1F61D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3CFEFAB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OA</w:t>
            </w:r>
            <w:r>
              <w:rPr>
                <w:rFonts w:hint="eastAsia" w:ascii="方正书宋_GBK" w:eastAsia="方正书宋_GBK"/>
              </w:rPr>
              <w:t>办公系统</w:t>
            </w:r>
          </w:p>
        </w:tc>
        <w:tc>
          <w:tcPr>
            <w:tcW w:w="1134" w:type="dxa"/>
            <w:noWrap w:val="0"/>
            <w:vAlign w:val="center"/>
          </w:tcPr>
          <w:p w14:paraId="75EAD1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44.00</w:t>
            </w:r>
          </w:p>
        </w:tc>
        <w:tc>
          <w:tcPr>
            <w:tcW w:w="1531" w:type="dxa"/>
            <w:noWrap w:val="0"/>
            <w:vAlign w:val="center"/>
          </w:tcPr>
          <w:p w14:paraId="1D74EC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移动通信（网）设备</w:t>
            </w:r>
          </w:p>
        </w:tc>
        <w:tc>
          <w:tcPr>
            <w:tcW w:w="1531" w:type="dxa"/>
            <w:noWrap w:val="0"/>
            <w:vAlign w:val="center"/>
          </w:tcPr>
          <w:p w14:paraId="272963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A02080102</w:t>
            </w:r>
          </w:p>
        </w:tc>
        <w:tc>
          <w:tcPr>
            <w:tcW w:w="709" w:type="dxa"/>
            <w:noWrap w:val="0"/>
            <w:vAlign w:val="center"/>
          </w:tcPr>
          <w:p w14:paraId="5B009F8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7D55282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4FFD493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134" w:type="dxa"/>
            <w:noWrap w:val="0"/>
            <w:vAlign w:val="center"/>
          </w:tcPr>
          <w:p w14:paraId="03C284C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134" w:type="dxa"/>
            <w:noWrap w:val="0"/>
            <w:vAlign w:val="center"/>
          </w:tcPr>
          <w:p w14:paraId="4B371E9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134" w:type="dxa"/>
            <w:noWrap w:val="0"/>
            <w:vAlign w:val="center"/>
          </w:tcPr>
          <w:p w14:paraId="1DB9A96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AB0F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B0C7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D8DB9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1D5BE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34ACF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保密科技经费及专项设备购置</w:t>
            </w:r>
          </w:p>
        </w:tc>
        <w:tc>
          <w:tcPr>
            <w:tcW w:w="1134" w:type="dxa"/>
            <w:noWrap w:val="0"/>
            <w:vAlign w:val="center"/>
          </w:tcPr>
          <w:p w14:paraId="6F071E16">
            <w:pPr>
              <w:spacing w:line="300" w:lineRule="exact"/>
              <w:jc w:val="righ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6EB1F92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C47FE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9FB57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5C358C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DD2AB7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7258C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9F53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B0680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4F9F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34F775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E222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E05A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739C52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保密宣传教育培训经费</w:t>
            </w:r>
          </w:p>
        </w:tc>
        <w:tc>
          <w:tcPr>
            <w:tcW w:w="1134" w:type="dxa"/>
            <w:noWrap w:val="0"/>
            <w:vAlign w:val="center"/>
          </w:tcPr>
          <w:p w14:paraId="2EA58F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70650E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1EF64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BC89FE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DAA13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A341B7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A09D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930558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A079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B74595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E074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AD33F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A4F7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79BBE1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党政机关电子公文系统全面替代经费</w:t>
            </w:r>
          </w:p>
        </w:tc>
        <w:tc>
          <w:tcPr>
            <w:tcW w:w="1134" w:type="dxa"/>
            <w:noWrap w:val="0"/>
            <w:vAlign w:val="center"/>
          </w:tcPr>
          <w:p w14:paraId="7D36B3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29EAFE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6C5EC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C2778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8D449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D371B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890D2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51F67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9BBB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6182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32BBA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E4DE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E121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14378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广电</w:t>
            </w:r>
            <w:r>
              <w:rPr>
                <w:rFonts w:ascii="方正书宋_GBK" w:eastAsia="方正书宋_GBK"/>
              </w:rPr>
              <w:t>560</w:t>
            </w:r>
            <w:r>
              <w:rPr>
                <w:rFonts w:hint="eastAsia" w:ascii="方正书宋_GBK" w:eastAsia="方正书宋_GBK"/>
              </w:rPr>
              <w:t>、视频会议系统和党委值班应急指挥系统和党政专网</w:t>
            </w:r>
          </w:p>
        </w:tc>
        <w:tc>
          <w:tcPr>
            <w:tcW w:w="1134" w:type="dxa"/>
            <w:noWrap w:val="0"/>
            <w:vAlign w:val="center"/>
          </w:tcPr>
          <w:p w14:paraId="4DD5549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33.50</w:t>
            </w:r>
          </w:p>
        </w:tc>
        <w:tc>
          <w:tcPr>
            <w:tcW w:w="1531" w:type="dxa"/>
            <w:noWrap w:val="0"/>
            <w:vAlign w:val="center"/>
          </w:tcPr>
          <w:p w14:paraId="0A7319E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其他租赁服务</w:t>
            </w:r>
          </w:p>
        </w:tc>
        <w:tc>
          <w:tcPr>
            <w:tcW w:w="1531" w:type="dxa"/>
            <w:noWrap w:val="0"/>
            <w:vAlign w:val="center"/>
          </w:tcPr>
          <w:p w14:paraId="4FE7B7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C0499</w:t>
            </w:r>
          </w:p>
        </w:tc>
        <w:tc>
          <w:tcPr>
            <w:tcW w:w="709" w:type="dxa"/>
            <w:noWrap w:val="0"/>
            <w:vAlign w:val="center"/>
          </w:tcPr>
          <w:p w14:paraId="226EA7C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907" w:type="dxa"/>
            <w:noWrap w:val="0"/>
            <w:vAlign w:val="center"/>
          </w:tcPr>
          <w:p w14:paraId="551480F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61D7212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1134" w:type="dxa"/>
            <w:noWrap w:val="0"/>
            <w:vAlign w:val="center"/>
          </w:tcPr>
          <w:p w14:paraId="63D6A3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1134" w:type="dxa"/>
            <w:noWrap w:val="0"/>
            <w:vAlign w:val="center"/>
          </w:tcPr>
          <w:p w14:paraId="10D279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28.00</w:t>
            </w:r>
          </w:p>
        </w:tc>
        <w:tc>
          <w:tcPr>
            <w:tcW w:w="1134" w:type="dxa"/>
            <w:noWrap w:val="0"/>
            <w:vAlign w:val="center"/>
          </w:tcPr>
          <w:p w14:paraId="1157A6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409F2C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9E833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5D37A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116D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1D746D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国家安全教育宣传</w:t>
            </w:r>
          </w:p>
        </w:tc>
        <w:tc>
          <w:tcPr>
            <w:tcW w:w="1134" w:type="dxa"/>
            <w:noWrap w:val="0"/>
            <w:vAlign w:val="center"/>
          </w:tcPr>
          <w:p w14:paraId="30DAE3E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54C5721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414BC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8FFCC8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0BEF95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9C6D69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BF8C55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EA51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DA3E5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83FCF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5E1F3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1EB31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9FE7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7BA2790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区</w:t>
            </w:r>
            <w:r>
              <w:rPr>
                <w:rFonts w:hint="eastAsia" w:ascii="方正书宋_GBK" w:eastAsia="方正书宋_GBK"/>
                <w:lang w:eastAsia="zh-CN"/>
              </w:rPr>
              <w:t>委</w:t>
            </w:r>
            <w:r>
              <w:rPr>
                <w:rFonts w:hint="eastAsia" w:ascii="方正书宋_GBK" w:eastAsia="方正书宋_GBK"/>
              </w:rPr>
              <w:t>及区委办公室组织的其他会议活动</w:t>
            </w:r>
          </w:p>
        </w:tc>
        <w:tc>
          <w:tcPr>
            <w:tcW w:w="1134" w:type="dxa"/>
            <w:noWrap w:val="0"/>
            <w:vAlign w:val="center"/>
          </w:tcPr>
          <w:p w14:paraId="1FDE74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31" w:type="dxa"/>
            <w:noWrap w:val="0"/>
            <w:vAlign w:val="center"/>
          </w:tcPr>
          <w:p w14:paraId="74D96DA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其他印刷服务</w:t>
            </w:r>
          </w:p>
        </w:tc>
        <w:tc>
          <w:tcPr>
            <w:tcW w:w="1531" w:type="dxa"/>
            <w:noWrap w:val="0"/>
            <w:vAlign w:val="center"/>
          </w:tcPr>
          <w:p w14:paraId="61DB4E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C08140199</w:t>
            </w:r>
          </w:p>
        </w:tc>
        <w:tc>
          <w:tcPr>
            <w:tcW w:w="709" w:type="dxa"/>
            <w:noWrap w:val="0"/>
            <w:vAlign w:val="center"/>
          </w:tcPr>
          <w:p w14:paraId="13C740C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箱</w:t>
            </w:r>
          </w:p>
        </w:tc>
        <w:tc>
          <w:tcPr>
            <w:tcW w:w="907" w:type="dxa"/>
            <w:noWrap w:val="0"/>
            <w:vAlign w:val="center"/>
          </w:tcPr>
          <w:p w14:paraId="0DF8F2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37CC7AC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noWrap w:val="0"/>
            <w:vAlign w:val="center"/>
          </w:tcPr>
          <w:p w14:paraId="25DF6A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4" w:type="dxa"/>
            <w:noWrap w:val="0"/>
            <w:vAlign w:val="center"/>
          </w:tcPr>
          <w:p w14:paraId="7D2E1C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4" w:type="dxa"/>
            <w:noWrap w:val="0"/>
            <w:vAlign w:val="center"/>
          </w:tcPr>
          <w:p w14:paraId="7D99DC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E0599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D69E2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79526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F70D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4C4B0D9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涉密载体销毁中心</w:t>
            </w:r>
          </w:p>
        </w:tc>
        <w:tc>
          <w:tcPr>
            <w:tcW w:w="1134" w:type="dxa"/>
            <w:noWrap w:val="0"/>
            <w:vAlign w:val="center"/>
          </w:tcPr>
          <w:p w14:paraId="1A6FE83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4909C9B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5A5E4C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E7C27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422576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DBAC8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C3DF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ADE3E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23FF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47A43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E8E6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0D6D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6CEC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5338A1F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设备购置费</w:t>
            </w:r>
          </w:p>
        </w:tc>
        <w:tc>
          <w:tcPr>
            <w:tcW w:w="1134" w:type="dxa"/>
            <w:noWrap w:val="0"/>
            <w:vAlign w:val="center"/>
          </w:tcPr>
          <w:p w14:paraId="4744B6E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1531" w:type="dxa"/>
            <w:noWrap w:val="0"/>
            <w:vAlign w:val="center"/>
          </w:tcPr>
          <w:p w14:paraId="689B9B7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通信机房专用设备</w:t>
            </w:r>
          </w:p>
        </w:tc>
        <w:tc>
          <w:tcPr>
            <w:tcW w:w="1531" w:type="dxa"/>
            <w:noWrap w:val="0"/>
            <w:vAlign w:val="center"/>
          </w:tcPr>
          <w:p w14:paraId="5CDF5F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A020814</w:t>
            </w:r>
          </w:p>
        </w:tc>
        <w:tc>
          <w:tcPr>
            <w:tcW w:w="709" w:type="dxa"/>
            <w:noWrap w:val="0"/>
            <w:vAlign w:val="center"/>
          </w:tcPr>
          <w:p w14:paraId="7E09BCA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146B15F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459DDCF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37.00</w:t>
            </w:r>
          </w:p>
        </w:tc>
        <w:tc>
          <w:tcPr>
            <w:tcW w:w="1134" w:type="dxa"/>
            <w:noWrap w:val="0"/>
            <w:vAlign w:val="center"/>
          </w:tcPr>
          <w:p w14:paraId="055A742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37.00</w:t>
            </w:r>
          </w:p>
        </w:tc>
        <w:tc>
          <w:tcPr>
            <w:tcW w:w="1134" w:type="dxa"/>
            <w:noWrap w:val="0"/>
            <w:vAlign w:val="center"/>
          </w:tcPr>
          <w:p w14:paraId="3338A2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37.00</w:t>
            </w:r>
          </w:p>
        </w:tc>
        <w:tc>
          <w:tcPr>
            <w:tcW w:w="1134" w:type="dxa"/>
            <w:noWrap w:val="0"/>
            <w:vAlign w:val="center"/>
          </w:tcPr>
          <w:p w14:paraId="67AB977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0ED1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0C28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05DDE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2C565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69B0CF7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省、市、区联通（小鱼）视频会议系统</w:t>
            </w:r>
          </w:p>
        </w:tc>
        <w:tc>
          <w:tcPr>
            <w:tcW w:w="1134" w:type="dxa"/>
            <w:noWrap w:val="0"/>
            <w:vAlign w:val="center"/>
          </w:tcPr>
          <w:p w14:paraId="631CCF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1531" w:type="dxa"/>
            <w:noWrap w:val="0"/>
            <w:vAlign w:val="center"/>
          </w:tcPr>
          <w:p w14:paraId="58DF17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其他视频会议系统设备</w:t>
            </w:r>
          </w:p>
        </w:tc>
        <w:tc>
          <w:tcPr>
            <w:tcW w:w="1531" w:type="dxa"/>
            <w:noWrap w:val="0"/>
            <w:vAlign w:val="center"/>
          </w:tcPr>
          <w:p w14:paraId="15F413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A02080899</w:t>
            </w:r>
          </w:p>
        </w:tc>
        <w:tc>
          <w:tcPr>
            <w:tcW w:w="709" w:type="dxa"/>
            <w:noWrap w:val="0"/>
            <w:vAlign w:val="center"/>
          </w:tcPr>
          <w:p w14:paraId="05A513B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54D589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67F825B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1134" w:type="dxa"/>
            <w:noWrap w:val="0"/>
            <w:vAlign w:val="center"/>
          </w:tcPr>
          <w:p w14:paraId="774B48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1134" w:type="dxa"/>
            <w:noWrap w:val="0"/>
            <w:vAlign w:val="center"/>
          </w:tcPr>
          <w:p w14:paraId="4C0BA3A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21.00</w:t>
            </w:r>
          </w:p>
        </w:tc>
        <w:tc>
          <w:tcPr>
            <w:tcW w:w="1134" w:type="dxa"/>
            <w:noWrap w:val="0"/>
            <w:vAlign w:val="center"/>
          </w:tcPr>
          <w:p w14:paraId="5988D52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80B2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B3A9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8E7FA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223F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59DE4D8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省、市、区联通（小鱼）视频会议系统</w:t>
            </w:r>
          </w:p>
        </w:tc>
        <w:tc>
          <w:tcPr>
            <w:tcW w:w="1134" w:type="dxa"/>
            <w:noWrap w:val="0"/>
            <w:vAlign w:val="center"/>
          </w:tcPr>
          <w:p w14:paraId="274DAB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49.00</w:t>
            </w:r>
          </w:p>
        </w:tc>
        <w:tc>
          <w:tcPr>
            <w:tcW w:w="1531" w:type="dxa"/>
            <w:noWrap w:val="0"/>
            <w:vAlign w:val="center"/>
          </w:tcPr>
          <w:p w14:paraId="2F02F89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其他租赁服务</w:t>
            </w:r>
          </w:p>
        </w:tc>
        <w:tc>
          <w:tcPr>
            <w:tcW w:w="1531" w:type="dxa"/>
            <w:noWrap w:val="0"/>
            <w:vAlign w:val="center"/>
          </w:tcPr>
          <w:p w14:paraId="227443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C0499</w:t>
            </w:r>
          </w:p>
        </w:tc>
        <w:tc>
          <w:tcPr>
            <w:tcW w:w="709" w:type="dxa"/>
            <w:noWrap w:val="0"/>
            <w:vAlign w:val="center"/>
          </w:tcPr>
          <w:p w14:paraId="4D4AB2F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907" w:type="dxa"/>
            <w:noWrap w:val="0"/>
            <w:vAlign w:val="center"/>
          </w:tcPr>
          <w:p w14:paraId="12EEAB9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08A77A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134" w:type="dxa"/>
            <w:noWrap w:val="0"/>
            <w:vAlign w:val="center"/>
          </w:tcPr>
          <w:p w14:paraId="5B4A99C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134" w:type="dxa"/>
            <w:noWrap w:val="0"/>
            <w:vAlign w:val="center"/>
          </w:tcPr>
          <w:p w14:paraId="3AD1CFC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134" w:type="dxa"/>
            <w:noWrap w:val="0"/>
            <w:vAlign w:val="center"/>
          </w:tcPr>
          <w:p w14:paraId="2A52D05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A6B17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26B67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F3FCD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5F1F5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162A23D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网络维护费</w:t>
            </w:r>
          </w:p>
        </w:tc>
        <w:tc>
          <w:tcPr>
            <w:tcW w:w="1134" w:type="dxa"/>
            <w:noWrap w:val="0"/>
            <w:vAlign w:val="center"/>
          </w:tcPr>
          <w:p w14:paraId="09A756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39.00</w:t>
            </w:r>
          </w:p>
        </w:tc>
        <w:tc>
          <w:tcPr>
            <w:tcW w:w="1531" w:type="dxa"/>
            <w:noWrap w:val="0"/>
            <w:vAlign w:val="center"/>
          </w:tcPr>
          <w:p w14:paraId="4B937E2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通信机房专用设备</w:t>
            </w:r>
          </w:p>
        </w:tc>
        <w:tc>
          <w:tcPr>
            <w:tcW w:w="1531" w:type="dxa"/>
            <w:noWrap w:val="0"/>
            <w:vAlign w:val="center"/>
          </w:tcPr>
          <w:p w14:paraId="59753F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A020814</w:t>
            </w:r>
          </w:p>
        </w:tc>
        <w:tc>
          <w:tcPr>
            <w:tcW w:w="709" w:type="dxa"/>
            <w:noWrap w:val="0"/>
            <w:vAlign w:val="center"/>
          </w:tcPr>
          <w:p w14:paraId="5508AE6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5EC814F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64F9C7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134" w:type="dxa"/>
            <w:noWrap w:val="0"/>
            <w:vAlign w:val="center"/>
          </w:tcPr>
          <w:p w14:paraId="08D3D3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134" w:type="dxa"/>
            <w:noWrap w:val="0"/>
            <w:vAlign w:val="center"/>
          </w:tcPr>
          <w:p w14:paraId="273D2A0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134" w:type="dxa"/>
            <w:noWrap w:val="0"/>
            <w:vAlign w:val="center"/>
          </w:tcPr>
          <w:p w14:paraId="2BFEC4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882E7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3DF4C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DFCB8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B8FD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045F9E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网络租赁费</w:t>
            </w:r>
          </w:p>
        </w:tc>
        <w:tc>
          <w:tcPr>
            <w:tcW w:w="1134" w:type="dxa"/>
            <w:noWrap w:val="0"/>
            <w:vAlign w:val="center"/>
          </w:tcPr>
          <w:p w14:paraId="4921B98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531" w:type="dxa"/>
            <w:noWrap w:val="0"/>
            <w:vAlign w:val="center"/>
          </w:tcPr>
          <w:p w14:paraId="68484E9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其他租赁服务</w:t>
            </w:r>
          </w:p>
        </w:tc>
        <w:tc>
          <w:tcPr>
            <w:tcW w:w="1531" w:type="dxa"/>
            <w:noWrap w:val="0"/>
            <w:vAlign w:val="center"/>
          </w:tcPr>
          <w:p w14:paraId="421441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C0499</w:t>
            </w:r>
          </w:p>
        </w:tc>
        <w:tc>
          <w:tcPr>
            <w:tcW w:w="709" w:type="dxa"/>
            <w:noWrap w:val="0"/>
            <w:vAlign w:val="center"/>
          </w:tcPr>
          <w:p w14:paraId="65AEF1B7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907" w:type="dxa"/>
            <w:noWrap w:val="0"/>
            <w:vAlign w:val="center"/>
          </w:tcPr>
          <w:p w14:paraId="7E07A5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 w14:paraId="2671B20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134" w:type="dxa"/>
            <w:noWrap w:val="0"/>
            <w:vAlign w:val="center"/>
          </w:tcPr>
          <w:p w14:paraId="4EFCF06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134" w:type="dxa"/>
            <w:noWrap w:val="0"/>
            <w:vAlign w:val="center"/>
          </w:tcPr>
          <w:p w14:paraId="682FFCA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45.00</w:t>
            </w:r>
          </w:p>
        </w:tc>
        <w:tc>
          <w:tcPr>
            <w:tcW w:w="1134" w:type="dxa"/>
            <w:noWrap w:val="0"/>
            <w:vAlign w:val="center"/>
          </w:tcPr>
          <w:p w14:paraId="4118575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4E87E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3CE2D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24FE5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3E39D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2063F24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乡镇通信费</w:t>
            </w:r>
          </w:p>
        </w:tc>
        <w:tc>
          <w:tcPr>
            <w:tcW w:w="1134" w:type="dxa"/>
            <w:noWrap w:val="0"/>
            <w:vAlign w:val="center"/>
          </w:tcPr>
          <w:p w14:paraId="4E72DF6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7654B23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  <w:lang w:eastAsia="zh-CN"/>
              </w:rPr>
              <w:t>涉密</w:t>
            </w:r>
          </w:p>
        </w:tc>
        <w:tc>
          <w:tcPr>
            <w:tcW w:w="1531" w:type="dxa"/>
            <w:noWrap w:val="0"/>
            <w:vAlign w:val="center"/>
          </w:tcPr>
          <w:p w14:paraId="008E4C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C3CF38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718FBB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299C41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72250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EF59D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D15B2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7BBEAD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16A22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7326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0AF7B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center"/>
          </w:tcPr>
          <w:p w14:paraId="2D64F2A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迎各级领导、各界人士参观检查、对接洽谈工作经费</w:t>
            </w:r>
          </w:p>
        </w:tc>
        <w:tc>
          <w:tcPr>
            <w:tcW w:w="1134" w:type="dxa"/>
            <w:noWrap w:val="0"/>
            <w:vAlign w:val="center"/>
          </w:tcPr>
          <w:p w14:paraId="32D986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31" w:type="dxa"/>
            <w:noWrap w:val="0"/>
            <w:vAlign w:val="center"/>
          </w:tcPr>
          <w:p w14:paraId="25EC207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其他印刷品</w:t>
            </w:r>
          </w:p>
        </w:tc>
        <w:tc>
          <w:tcPr>
            <w:tcW w:w="1531" w:type="dxa"/>
            <w:noWrap w:val="0"/>
            <w:vAlign w:val="center"/>
          </w:tcPr>
          <w:p w14:paraId="5B1D6C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A080299</w:t>
            </w:r>
          </w:p>
        </w:tc>
        <w:tc>
          <w:tcPr>
            <w:tcW w:w="709" w:type="dxa"/>
            <w:noWrap w:val="0"/>
            <w:vAlign w:val="center"/>
          </w:tcPr>
          <w:p w14:paraId="7C94969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箱</w:t>
            </w:r>
          </w:p>
        </w:tc>
        <w:tc>
          <w:tcPr>
            <w:tcW w:w="907" w:type="dxa"/>
            <w:noWrap w:val="0"/>
            <w:vAlign w:val="center"/>
          </w:tcPr>
          <w:p w14:paraId="0EEE7D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907" w:type="dxa"/>
            <w:noWrap w:val="0"/>
            <w:vAlign w:val="center"/>
          </w:tcPr>
          <w:p w14:paraId="5AFAB57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noWrap w:val="0"/>
            <w:vAlign w:val="center"/>
          </w:tcPr>
          <w:p w14:paraId="1553AC9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134" w:type="dxa"/>
            <w:noWrap w:val="0"/>
            <w:vAlign w:val="center"/>
          </w:tcPr>
          <w:p w14:paraId="6852165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134" w:type="dxa"/>
            <w:noWrap w:val="0"/>
            <w:vAlign w:val="center"/>
          </w:tcPr>
          <w:p w14:paraId="1D9E819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771B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3F3D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A931C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41D91383">
      <w:pPr>
        <w:autoSpaceDE w:val="0"/>
        <w:autoSpaceDN w:val="0"/>
        <w:adjustRightInd w:val="0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4AD00BEF">
      <w:pPr>
        <w:autoSpaceDE w:val="0"/>
        <w:autoSpaceDN w:val="0"/>
        <w:adjustRightInd w:val="0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0CC6E2A1">
      <w:pPr>
        <w:autoSpaceDE w:val="0"/>
        <w:autoSpaceDN w:val="0"/>
        <w:adjustRightInd w:val="0"/>
        <w:jc w:val="left"/>
        <w:rPr>
          <w:rFonts w:ascii="Times New Roman" w:hAnsi="Times New Roman" w:eastAsia="方正仿宋_GBK" w:cs="Times New Roman"/>
          <w:sz w:val="32"/>
          <w:szCs w:val="24"/>
        </w:rPr>
      </w:pPr>
    </w:p>
    <w:p w14:paraId="251FD11B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七、国有资产信息</w:t>
      </w:r>
    </w:p>
    <w:p w14:paraId="4A0C0984">
      <w:pPr>
        <w:ind w:firstLine="64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上年末固定资产金额为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978.03</w:t>
      </w:r>
      <w:r>
        <w:rPr>
          <w:rFonts w:hint="eastAsia" w:ascii="仿宋_GB2312" w:hAnsi="黑体" w:eastAsia="仿宋_GB2312" w:cs="Times New Roman"/>
          <w:sz w:val="32"/>
          <w:szCs w:val="32"/>
        </w:rPr>
        <w:t>万元，无形资产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251.78</w:t>
      </w:r>
      <w:r>
        <w:rPr>
          <w:rFonts w:hint="eastAsia" w:ascii="仿宋_GB2312" w:hAnsi="黑体" w:eastAsia="仿宋_GB2312" w:cs="Times New Roman"/>
          <w:sz w:val="32"/>
          <w:szCs w:val="32"/>
        </w:rPr>
        <w:t>万元（详见下表），本年度拟购置固定资产主要为电脑、打印机等办公设备、OA系统软件及设备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</w:rPr>
        <w:t>计算机终端安全设备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</w:rPr>
        <w:t>通信机房专用设备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</w:rPr>
        <w:t>其他视频会议系统设备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仿宋_GB2312" w:hAnsi="黑体" w:eastAsia="仿宋_GB2312" w:cs="Times New Roman"/>
          <w:sz w:val="32"/>
          <w:szCs w:val="32"/>
        </w:rPr>
        <w:t>共计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223.38</w:t>
      </w:r>
      <w:r>
        <w:rPr>
          <w:rFonts w:hint="eastAsia" w:ascii="仿宋_GB2312" w:hAnsi="黑体" w:eastAsia="仿宋_GB2312" w:cs="Times New Roman"/>
          <w:sz w:val="32"/>
          <w:szCs w:val="32"/>
        </w:rPr>
        <w:t>万元，均是20万元以下的设备。</w:t>
      </w:r>
    </w:p>
    <w:p w14:paraId="175A737C">
      <w:pPr>
        <w:ind w:firstLine="640"/>
        <w:rPr>
          <w:rFonts w:ascii="仿宋_GB2312" w:hAnsi="黑体" w:eastAsia="仿宋_GB2312" w:cs="Times New Roman"/>
          <w:color w:val="FF0000"/>
          <w:sz w:val="32"/>
          <w:szCs w:val="32"/>
        </w:rPr>
      </w:pP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7CE2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530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14:paraId="2BA9F8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唐山市曹妃甸区委办公室部门固定资产占用情况表</w:t>
            </w:r>
          </w:p>
        </w:tc>
      </w:tr>
      <w:tr w14:paraId="79CD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0DB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编制部门：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6AD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截止时间：20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年12月31日  </w:t>
            </w:r>
          </w:p>
        </w:tc>
      </w:tr>
      <w:tr w14:paraId="235B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6B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5F0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734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14:paraId="579E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F49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4AF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01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978.03</w:t>
            </w:r>
          </w:p>
        </w:tc>
      </w:tr>
      <w:tr w14:paraId="7E55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399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40C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2A2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261D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01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FF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D8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1FE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4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2A3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2A6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161.43</w:t>
            </w:r>
          </w:p>
        </w:tc>
      </w:tr>
      <w:tr w14:paraId="29CC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FC4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DA9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3551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</w:t>
            </w:r>
          </w:p>
        </w:tc>
      </w:tr>
      <w:tr w14:paraId="00ED5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313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BF9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EA6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816.6</w:t>
            </w:r>
          </w:p>
        </w:tc>
      </w:tr>
    </w:tbl>
    <w:p w14:paraId="5576538B">
      <w:pPr>
        <w:rPr>
          <w:rFonts w:ascii="仿宋_GB2312" w:hAnsi="黑体" w:eastAsia="仿宋_GB2312" w:cs="Times New Roman"/>
          <w:sz w:val="32"/>
          <w:szCs w:val="32"/>
        </w:rPr>
      </w:pPr>
    </w:p>
    <w:p w14:paraId="0C103DEA">
      <w:pPr>
        <w:numPr>
          <w:ilvl w:val="0"/>
          <w:numId w:val="3"/>
        </w:num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名词解释</w:t>
      </w:r>
    </w:p>
    <w:p w14:paraId="7AD61B6B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1、一般预算收入：财政当年拨付的资金。</w:t>
      </w:r>
    </w:p>
    <w:p w14:paraId="23C78B50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2、基本支出：为保障机构正常运转，完成日常工作任务，而发生的人员支出和公用支出。</w:t>
      </w:r>
    </w:p>
    <w:p w14:paraId="24E0CEF0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3、项目支出：是指在基本支出之外，为完成特定行政任务和事业发展目标，而发生的支出。</w:t>
      </w:r>
    </w:p>
    <w:p w14:paraId="507D98B7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 w14:paraId="6ED33BC6">
      <w:pPr>
        <w:autoSpaceDE w:val="0"/>
        <w:autoSpaceDN w:val="0"/>
        <w:adjustRightInd w:val="0"/>
        <w:ind w:left="420" w:leftChars="200" w:firstLine="643" w:firstLineChars="200"/>
        <w:jc w:val="left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45E34006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 w14:paraId="17E88FB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2C036D">
      <w:pPr>
        <w:pStyle w:val="8"/>
        <w:jc w:val="both"/>
      </w:pPr>
    </w:p>
    <w:p w14:paraId="257E4B30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00172A27"/>
    <w:rsid w:val="00072E8C"/>
    <w:rsid w:val="000A38D5"/>
    <w:rsid w:val="00172A27"/>
    <w:rsid w:val="0056597C"/>
    <w:rsid w:val="00590B63"/>
    <w:rsid w:val="005A69F4"/>
    <w:rsid w:val="00654DCA"/>
    <w:rsid w:val="00706541"/>
    <w:rsid w:val="00764FA1"/>
    <w:rsid w:val="00A04260"/>
    <w:rsid w:val="00BC0144"/>
    <w:rsid w:val="00DB152F"/>
    <w:rsid w:val="00DD03DE"/>
    <w:rsid w:val="00E97A7C"/>
    <w:rsid w:val="00EE7390"/>
    <w:rsid w:val="00F6025F"/>
    <w:rsid w:val="00FA1081"/>
    <w:rsid w:val="01A46E72"/>
    <w:rsid w:val="01AB70D3"/>
    <w:rsid w:val="02335EF2"/>
    <w:rsid w:val="03C66A83"/>
    <w:rsid w:val="06513BAE"/>
    <w:rsid w:val="07DD3FD3"/>
    <w:rsid w:val="081465EC"/>
    <w:rsid w:val="08B872E5"/>
    <w:rsid w:val="090E1815"/>
    <w:rsid w:val="099576B3"/>
    <w:rsid w:val="09BE62E6"/>
    <w:rsid w:val="0C131752"/>
    <w:rsid w:val="0D3D7863"/>
    <w:rsid w:val="0DDF00DE"/>
    <w:rsid w:val="0E4240A6"/>
    <w:rsid w:val="108175F6"/>
    <w:rsid w:val="11A622AD"/>
    <w:rsid w:val="11B14DCE"/>
    <w:rsid w:val="11BD51BB"/>
    <w:rsid w:val="11C20190"/>
    <w:rsid w:val="132B0C02"/>
    <w:rsid w:val="13A45C2D"/>
    <w:rsid w:val="13FE75A2"/>
    <w:rsid w:val="172E11E8"/>
    <w:rsid w:val="173E1959"/>
    <w:rsid w:val="17B27C12"/>
    <w:rsid w:val="17E20E93"/>
    <w:rsid w:val="182B5206"/>
    <w:rsid w:val="187E0F5F"/>
    <w:rsid w:val="18E406CF"/>
    <w:rsid w:val="1A6C0E84"/>
    <w:rsid w:val="1A7C3068"/>
    <w:rsid w:val="1B6C046B"/>
    <w:rsid w:val="1C3570A9"/>
    <w:rsid w:val="1C6D28A3"/>
    <w:rsid w:val="1C9F3CC1"/>
    <w:rsid w:val="1CC5044C"/>
    <w:rsid w:val="1DC43078"/>
    <w:rsid w:val="1DD973E5"/>
    <w:rsid w:val="1E7234AD"/>
    <w:rsid w:val="1F436A91"/>
    <w:rsid w:val="20490F69"/>
    <w:rsid w:val="20880B42"/>
    <w:rsid w:val="20D06600"/>
    <w:rsid w:val="23CF620D"/>
    <w:rsid w:val="253476E6"/>
    <w:rsid w:val="2573511A"/>
    <w:rsid w:val="25C35059"/>
    <w:rsid w:val="25DD1BFF"/>
    <w:rsid w:val="26A175C9"/>
    <w:rsid w:val="26B55F79"/>
    <w:rsid w:val="275B786E"/>
    <w:rsid w:val="28E67B1D"/>
    <w:rsid w:val="2A7F67EC"/>
    <w:rsid w:val="2B2D036C"/>
    <w:rsid w:val="2C2B749A"/>
    <w:rsid w:val="2C343CEB"/>
    <w:rsid w:val="2C973BA3"/>
    <w:rsid w:val="2CD91EE1"/>
    <w:rsid w:val="2D3D47D0"/>
    <w:rsid w:val="2D936E54"/>
    <w:rsid w:val="2D9F209F"/>
    <w:rsid w:val="2DFA07EA"/>
    <w:rsid w:val="2F4C2470"/>
    <w:rsid w:val="2F8E7681"/>
    <w:rsid w:val="2FAF2DC0"/>
    <w:rsid w:val="2FBD7045"/>
    <w:rsid w:val="314766A1"/>
    <w:rsid w:val="31EA5F89"/>
    <w:rsid w:val="37346343"/>
    <w:rsid w:val="376059F1"/>
    <w:rsid w:val="39B624A1"/>
    <w:rsid w:val="3B9D05E2"/>
    <w:rsid w:val="3B9D3F7B"/>
    <w:rsid w:val="3BC06A63"/>
    <w:rsid w:val="3CA90D65"/>
    <w:rsid w:val="3D0362AD"/>
    <w:rsid w:val="3D2E41BA"/>
    <w:rsid w:val="3D4E3E59"/>
    <w:rsid w:val="3DE30CA6"/>
    <w:rsid w:val="3F675A63"/>
    <w:rsid w:val="407155F3"/>
    <w:rsid w:val="417B1318"/>
    <w:rsid w:val="424B4F0B"/>
    <w:rsid w:val="42646472"/>
    <w:rsid w:val="460974D0"/>
    <w:rsid w:val="476E4646"/>
    <w:rsid w:val="477E5776"/>
    <w:rsid w:val="47E52DBD"/>
    <w:rsid w:val="482B7F38"/>
    <w:rsid w:val="4A627A63"/>
    <w:rsid w:val="4A9C57FC"/>
    <w:rsid w:val="4AD476D4"/>
    <w:rsid w:val="4BF851FB"/>
    <w:rsid w:val="4CB92ADC"/>
    <w:rsid w:val="4D667939"/>
    <w:rsid w:val="4E897E9C"/>
    <w:rsid w:val="4F762266"/>
    <w:rsid w:val="4FE1274A"/>
    <w:rsid w:val="507B57E7"/>
    <w:rsid w:val="50C24BA2"/>
    <w:rsid w:val="516D3442"/>
    <w:rsid w:val="51CD2B97"/>
    <w:rsid w:val="525A132C"/>
    <w:rsid w:val="52F74406"/>
    <w:rsid w:val="53934B54"/>
    <w:rsid w:val="562005C5"/>
    <w:rsid w:val="56412769"/>
    <w:rsid w:val="56A439CF"/>
    <w:rsid w:val="578E11E4"/>
    <w:rsid w:val="588958A6"/>
    <w:rsid w:val="58B942A4"/>
    <w:rsid w:val="59706C46"/>
    <w:rsid w:val="5AB66FF1"/>
    <w:rsid w:val="5ACB4B5B"/>
    <w:rsid w:val="5C5C3E00"/>
    <w:rsid w:val="5CF32068"/>
    <w:rsid w:val="5E780091"/>
    <w:rsid w:val="602F2FC0"/>
    <w:rsid w:val="609379AF"/>
    <w:rsid w:val="60ED6A7C"/>
    <w:rsid w:val="621D2C7A"/>
    <w:rsid w:val="639C658C"/>
    <w:rsid w:val="64ED02D9"/>
    <w:rsid w:val="65430A51"/>
    <w:rsid w:val="6735326A"/>
    <w:rsid w:val="678757BF"/>
    <w:rsid w:val="67C9021A"/>
    <w:rsid w:val="68034D51"/>
    <w:rsid w:val="685409FB"/>
    <w:rsid w:val="69ED3866"/>
    <w:rsid w:val="6ADC5D51"/>
    <w:rsid w:val="6B3039A7"/>
    <w:rsid w:val="6BDC690F"/>
    <w:rsid w:val="6BF81301"/>
    <w:rsid w:val="6CF15780"/>
    <w:rsid w:val="6D0F6930"/>
    <w:rsid w:val="6E7F2CC7"/>
    <w:rsid w:val="6F123BFA"/>
    <w:rsid w:val="6FD45730"/>
    <w:rsid w:val="71223B2C"/>
    <w:rsid w:val="712552E9"/>
    <w:rsid w:val="760779CE"/>
    <w:rsid w:val="76260837"/>
    <w:rsid w:val="76525F0D"/>
    <w:rsid w:val="779F354D"/>
    <w:rsid w:val="78185F86"/>
    <w:rsid w:val="78E5155D"/>
    <w:rsid w:val="7944331F"/>
    <w:rsid w:val="79874573"/>
    <w:rsid w:val="7A233068"/>
    <w:rsid w:val="7A3430FC"/>
    <w:rsid w:val="7A380337"/>
    <w:rsid w:val="7A9A3BD0"/>
    <w:rsid w:val="7AD849EB"/>
    <w:rsid w:val="7AEC23D6"/>
    <w:rsid w:val="7AEF1009"/>
    <w:rsid w:val="7BBC722B"/>
    <w:rsid w:val="7BDC56B2"/>
    <w:rsid w:val="7BFF2A05"/>
    <w:rsid w:val="7C9A7756"/>
    <w:rsid w:val="7D7373C0"/>
    <w:rsid w:val="7DD37056"/>
    <w:rsid w:val="7F7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码1"/>
    <w:basedOn w:val="10"/>
    <w:qFormat/>
    <w:uiPriority w:val="0"/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5070</Words>
  <Characters>5601</Characters>
  <Lines>46</Lines>
  <Paragraphs>12</Paragraphs>
  <TotalTime>0</TotalTime>
  <ScaleCrop>false</ScaleCrop>
  <LinksUpToDate>false</LinksUpToDate>
  <CharactersWithSpaces>5642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2018-08-07T07:53:00Z</dcterms:created>
  <dc:creator>guest</dc:creator>
  <cp:lastModifiedBy>瑞雪</cp:lastModifiedBy>
  <cp:lastPrinted>2017-05-03T09:08:00Z</cp:lastPrinted>
  <dcterms:modified xsi:type="dcterms:W3CDTF">2025-02-18T08:55:09Z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0DB7B26903D448F9AC089B6352CD1C19_13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