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627223">
      <w:pPr>
        <w:sectPr>
          <w:headerReference r:id="rId3" w:type="default"/>
          <w:pgSz w:w="11906" w:h="16838"/>
          <w:pgMar w:top="0" w:right="0" w:bottom="0" w:left="0" w:header="851" w:footer="992" w:gutter="0"/>
          <w:cols w:space="425" w:num="1"/>
          <w:titlePg/>
          <w:docGrid w:type="lines" w:linePitch="312" w:charSpace="0"/>
        </w:sectPr>
      </w:pPr>
      <w:bookmarkStart w:id="0" w:name="_GoBack"/>
      <w:bookmarkEnd w:id="0"/>
      <w:r>
        <mc:AlternateContent>
          <mc:Choice Requires="wpg">
            <w:drawing>
              <wp:anchor distT="0" distB="0" distL="114300" distR="114300" simplePos="0" relativeHeight="251660288" behindDoc="1" locked="0" layoutInCell="1" allowOverlap="1">
                <wp:simplePos x="0" y="0"/>
                <wp:positionH relativeFrom="column">
                  <wp:posOffset>273050</wp:posOffset>
                </wp:positionH>
                <wp:positionV relativeFrom="paragraph">
                  <wp:posOffset>272415</wp:posOffset>
                </wp:positionV>
                <wp:extent cx="7623175" cy="1534160"/>
                <wp:effectExtent l="0" t="0" r="9525" b="0"/>
                <wp:wrapNone/>
                <wp:docPr id="4" name="组合 19"/>
                <wp:cNvGraphicFramePr/>
                <a:graphic xmlns:a="http://schemas.openxmlformats.org/drawingml/2006/main">
                  <a:graphicData uri="http://schemas.microsoft.com/office/word/2010/wordprocessingGroup">
                    <wpg:wgp>
                      <wpg:cNvGrpSpPr/>
                      <wpg:grpSpPr>
                        <a:xfrm>
                          <a:off x="0" y="0"/>
                          <a:ext cx="7623175" cy="1534023"/>
                          <a:chOff x="13622" y="283"/>
                          <a:chExt cx="12005" cy="11179"/>
                        </a:xfrm>
                        <a:effectLst/>
                      </wpg:grpSpPr>
                      <wps:wsp>
                        <wps:cNvPr id="6" name="矩形 5"/>
                        <wps:cNvSpPr/>
                        <wps:spPr>
                          <a:xfrm>
                            <a:off x="13622" y="283"/>
                            <a:ext cx="12005" cy="6170"/>
                          </a:xfrm>
                          <a:prstGeom prst="rect">
                            <a:avLst/>
                          </a:prstGeom>
                          <a:solidFill>
                            <a:srgbClr val="FDBC11"/>
                          </a:solidFill>
                          <a:ln w="12700" cap="flat" cmpd="sng" algn="ctr">
                            <a:noFill/>
                            <a:prstDash val="solid"/>
                            <a:miter lim="800000"/>
                          </a:ln>
                          <a:effectLst/>
                        </wps:spPr>
                        <wps:bodyPr rtlCol="0" anchor="ctr" anchorCtr="0"/>
                      </wps:wsp>
                      <wps:wsp>
                        <wps:cNvPr id="11" name="文本框 10"/>
                        <wps:cNvSpPr txBox="1"/>
                        <wps:spPr>
                          <a:xfrm>
                            <a:off x="17229" y="5021"/>
                            <a:ext cx="8083" cy="6441"/>
                          </a:xfrm>
                          <a:prstGeom prst="rect">
                            <a:avLst/>
                          </a:prstGeom>
                          <a:noFill/>
                          <a:ln>
                            <a:noFill/>
                          </a:ln>
                          <a:effectLst/>
                        </wps:spPr>
                        <wps:txbx>
                          <w:txbxContent>
                            <w:p w14:paraId="0C84A94E">
                              <w:pPr>
                                <w:jc w:val="left"/>
                                <w:rPr>
                                  <w:color w:val="000000" w:themeColor="text1"/>
                                  <w:kern w:val="0"/>
                                  <w:sz w:val="92"/>
                                  <w:szCs w:val="92"/>
                                  <w14:textFill>
                                    <w14:solidFill>
                                      <w14:schemeClr w14:val="tx1"/>
                                    </w14:solidFill>
                                  </w14:textFill>
                                </w:rPr>
                              </w:pPr>
                              <w:r>
                                <w:rPr>
                                  <w:rFonts w:hint="eastAsia" w:ascii="思源黑体 HW Bold" w:hAnsi="思源黑体 HW Bold" w:eastAsia="思源黑体 HW Bold"/>
                                  <w:color w:val="000000" w:themeColor="text1"/>
                                  <w:kern w:val="24"/>
                                  <w:sz w:val="92"/>
                                  <w:szCs w:val="92"/>
                                  <w14:textFill>
                                    <w14:solidFill>
                                      <w14:schemeClr w14:val="tx1"/>
                                    </w14:solidFill>
                                  </w14:textFill>
                                </w:rPr>
                                <w:t>部门决算公开文本</w:t>
                              </w:r>
                            </w:p>
                          </w:txbxContent>
                        </wps:txbx>
                        <wps:bodyPr wrap="square" rtlCol="0">
                          <a:spAutoFit/>
                        </wps:bodyPr>
                      </wps:wsp>
                    </wpg:wgp>
                  </a:graphicData>
                </a:graphic>
              </wp:anchor>
            </w:drawing>
          </mc:Choice>
          <mc:Fallback>
            <w:pict>
              <v:group id="组合 19" o:spid="_x0000_s1026" o:spt="203" style="position:absolute;left:0pt;margin-left:21.5pt;margin-top:21.45pt;height:120.8pt;width:600.25pt;z-index:-251656192;mso-width-relative:page;mso-height-relative:page;" coordorigin="13622,283" coordsize="12005,11179" o:gfxdata="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BTk9vtoAAAAKAQAADwAAAAAAAAABACAAAAAiAAAAZHJzL2Rvd25y&#10;ZXYueG1sUEsBAhQAFAAAAAgAh07iQI2NrYjgAgAAzwYAAA4AAAAAAAAAAQAgAAAAKQEAAGRycy9l&#10;Mm9Eb2MueG1sUEsFBgAAAAAGAAYAWQEAAHsGAAAAAA==&#10;">
                <o:lock v:ext="edit" aspectratio="f"/>
                <v:rect id="矩形 5" o:spid="_x0000_s1026"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0" o:spid="_x0000_s1026" o:spt="202" type="#_x0000_t202" style="position:absolute;left:17229;top:5021;height:6441;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0C84A94E">
                        <w:pPr>
                          <w:jc w:val="left"/>
                          <w:rPr>
                            <w:color w:val="000000" w:themeColor="text1"/>
                            <w:kern w:val="0"/>
                            <w:sz w:val="92"/>
                            <w:szCs w:val="92"/>
                            <w14:textFill>
                              <w14:solidFill>
                                <w14:schemeClr w14:val="tx1"/>
                              </w14:solidFill>
                            </w14:textFill>
                          </w:rPr>
                        </w:pPr>
                        <w:r>
                          <w:rPr>
                            <w:rFonts w:hint="eastAsia" w:ascii="思源黑体 HW Bold" w:hAnsi="思源黑体 HW Bold" w:eastAsia="思源黑体 HW Bold"/>
                            <w:color w:val="000000" w:themeColor="text1"/>
                            <w:kern w:val="24"/>
                            <w:sz w:val="92"/>
                            <w:szCs w:val="92"/>
                            <w14:textFill>
                              <w14:solidFill>
                                <w14:schemeClr w14:val="tx1"/>
                              </w14:solidFill>
                            </w14:textFill>
                          </w:rPr>
                          <w:t>部门决算公开文本</w:t>
                        </w: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1349375</wp:posOffset>
                </wp:positionH>
                <wp:positionV relativeFrom="paragraph">
                  <wp:posOffset>8808085</wp:posOffset>
                </wp:positionV>
                <wp:extent cx="5132705" cy="1015365"/>
                <wp:effectExtent l="0" t="0" r="0" b="0"/>
                <wp:wrapNone/>
                <wp:docPr id="5"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a:ln>
                          <a:noFill/>
                        </a:ln>
                        <a:effectLst/>
                      </wps:spPr>
                      <wps:txbx>
                        <w:txbxContent>
                          <w:p w14:paraId="5C5A2CDF">
                            <w:pPr>
                              <w:jc w:val="center"/>
                              <w:rPr>
                                <w:rFonts w:ascii="楷体_GB2312" w:hAnsi="楷体_GB2312" w:eastAsia="楷体_GB2312" w:cs="楷体_GB2312"/>
                                <w:color w:val="000000" w:themeColor="text1"/>
                                <w:kern w:val="0"/>
                                <w:sz w:val="44"/>
                                <w:szCs w:val="44"/>
                                <w14:textFill>
                                  <w14:solidFill>
                                    <w14:schemeClr w14:val="tx1"/>
                                  </w14:solidFill>
                                </w14:textFill>
                              </w:rPr>
                            </w:pPr>
                            <w:r>
                              <w:rPr>
                                <w:rFonts w:hint="eastAsia" w:ascii="楷体_GB2312" w:hAnsi="楷体_GB2312" w:eastAsia="楷体_GB2312" w:cs="楷体_GB2312"/>
                                <w:color w:val="000000" w:themeColor="text1"/>
                                <w:kern w:val="0"/>
                                <w:sz w:val="44"/>
                                <w:szCs w:val="44"/>
                                <w14:textFill>
                                  <w14:solidFill>
                                    <w14:schemeClr w14:val="tx1"/>
                                  </w14:solidFill>
                                </w14:textFill>
                              </w:rPr>
                              <w:t>二〇二〇年七月</w:t>
                            </w:r>
                          </w:p>
                        </w:txbxContent>
                      </wps:txbx>
                      <wps:bodyPr wrap="square" rtlCol="0">
                        <a:spAutoFit/>
                      </wps:bodyPr>
                    </wps:wsp>
                  </a:graphicData>
                </a:graphic>
              </wp:anchor>
            </w:drawing>
          </mc:Choice>
          <mc:Fallback>
            <w:pict>
              <v:shape id="文本框 10" o:spid="_x0000_s1026" o:spt="202" type="#_x0000_t202" style="position:absolute;left:0pt;margin-left:106.25pt;margin-top:693.55pt;height:79.95pt;width:404.15pt;z-index:251665408;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9lks2QAAAA4BAAAPAAAAAAAAAAEAIAAAACIAAABkcnMvZG93&#10;bnJldi54bWxQSwECFAAUAAAACACHTuJAInLWhcYBAACFAwAADgAAAAAAAAABACAAAAAoAQAAZHJz&#10;L2Uyb0RvYy54bWxQSwUGAAAAAAYABgBZAQAAYAUAAAAA&#10;">
                <v:fill on="f" focussize="0,0"/>
                <v:stroke on="f"/>
                <v:imagedata o:title=""/>
                <o:lock v:ext="edit" aspectratio="f"/>
                <v:textbox style="mso-fit-shape-to-text:t;">
                  <w:txbxContent>
                    <w:p w14:paraId="5C5A2CDF">
                      <w:pPr>
                        <w:jc w:val="center"/>
                        <w:rPr>
                          <w:rFonts w:ascii="楷体_GB2312" w:hAnsi="楷体_GB2312" w:eastAsia="楷体_GB2312" w:cs="楷体_GB2312"/>
                          <w:color w:val="000000" w:themeColor="text1"/>
                          <w:kern w:val="0"/>
                          <w:sz w:val="44"/>
                          <w:szCs w:val="44"/>
                          <w14:textFill>
                            <w14:solidFill>
                              <w14:schemeClr w14:val="tx1"/>
                            </w14:solidFill>
                          </w14:textFill>
                        </w:rPr>
                      </w:pPr>
                      <w:r>
                        <w:rPr>
                          <w:rFonts w:hint="eastAsia" w:ascii="楷体_GB2312" w:hAnsi="楷体_GB2312" w:eastAsia="楷体_GB2312" w:cs="楷体_GB2312"/>
                          <w:color w:val="000000" w:themeColor="text1"/>
                          <w:kern w:val="0"/>
                          <w:sz w:val="44"/>
                          <w:szCs w:val="44"/>
                          <w14:textFill>
                            <w14:solidFill>
                              <w14:schemeClr w14:val="tx1"/>
                            </w14:solidFill>
                          </w14:textFill>
                        </w:rPr>
                        <w:t>二〇二〇年七月</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679450</wp:posOffset>
                </wp:positionH>
                <wp:positionV relativeFrom="paragraph">
                  <wp:posOffset>2952115</wp:posOffset>
                </wp:positionV>
                <wp:extent cx="1548765" cy="1548765"/>
                <wp:effectExtent l="0" t="0" r="635" b="635"/>
                <wp:wrapNone/>
                <wp:docPr id="9" name="椭圆 8"/>
                <wp:cNvGraphicFramePr/>
                <a:graphic xmlns:a="http://schemas.openxmlformats.org/drawingml/2006/main">
                  <a:graphicData uri="http://schemas.microsoft.com/office/word/2010/wordprocessingShape">
                    <wps:wsp>
                      <wps:cNvSpPr/>
                      <wps:spPr>
                        <a:xfrm>
                          <a:off x="0" y="0"/>
                          <a:ext cx="1548721" cy="1548721"/>
                        </a:xfrm>
                        <a:prstGeom prst="ellipse">
                          <a:avLst/>
                        </a:prstGeom>
                        <a:solidFill>
                          <a:srgbClr val="FFFFFF"/>
                        </a:solidFill>
                        <a:ln w="12700" cap="flat" cmpd="sng" algn="ctr">
                          <a:noFill/>
                          <a:prstDash val="solid"/>
                          <a:miter lim="800000"/>
                        </a:ln>
                        <a:effectLst/>
                      </wps:spPr>
                      <wps:txbx>
                        <w:txbxContent>
                          <w:p w14:paraId="3B620EB4">
                            <w:pPr>
                              <w:jc w:val="center"/>
                            </w:pPr>
                          </w:p>
                        </w:txbxContent>
                      </wps:txbx>
                      <wps:bodyPr rtlCol="0" anchor="ctr" anchorCtr="0"/>
                    </wps:wsp>
                  </a:graphicData>
                </a:graphic>
              </wp:anchor>
            </w:drawing>
          </mc:Choice>
          <mc:Fallback>
            <w:pict>
              <v:shape id="椭圆 8" o:spid="_x0000_s1026" o:spt="3" type="#_x0000_t3" style="position:absolute;left:0pt;margin-left:53.5pt;margin-top:232.45pt;height:121.95pt;width:121.95pt;z-index:251662336;v-text-anchor:middle;mso-width-relative:page;mso-height-relative:page;" fillcolor="#FFFFFF"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yXOe2QAAAAsBAAAPAAAAAAAAAAEAIAAAACIAAABkcnMvZG93bnJl&#10;di54bWxQSwECFAAUAAAACACHTuJAw/ztCvwBAADxAwAADgAAAAAAAAABACAAAAAoAQAAZHJzL2Uy&#10;b0RvYy54bWxQSwUGAAAAAAYABgBZAQAAlgUAAAAA&#10;">
                <v:fill on="t" focussize="0,0"/>
                <v:stroke on="f" weight="1pt" miterlimit="8" joinstyle="miter"/>
                <v:imagedata o:title=""/>
                <o:lock v:ext="edit" aspectratio="f"/>
                <v:textbox>
                  <w:txbxContent>
                    <w:p w14:paraId="3B620EB4">
                      <w:pPr>
                        <w:jc w:val="center"/>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15" name="矩形 14"/>
                <wp:cNvGraphicFramePr/>
                <a:graphic xmlns:a="http://schemas.openxmlformats.org/drawingml/2006/main">
                  <a:graphicData uri="http://schemas.microsoft.com/office/word/2010/wordprocessingShape">
                    <wps:wsp>
                      <wps:cNvSpPr/>
                      <wps:spPr>
                        <a:xfrm>
                          <a:off x="426720" y="3260725"/>
                          <a:ext cx="2040255" cy="883920"/>
                        </a:xfrm>
                        <a:prstGeom prst="rect">
                          <a:avLst/>
                        </a:prstGeom>
                        <a:noFill/>
                        <a:ln>
                          <a:noFill/>
                        </a:ln>
                        <a:effectLst/>
                      </wps:spPr>
                      <wps:txbx>
                        <w:txbxContent>
                          <w:p w14:paraId="09E765CE">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14:textFill>
                                  <w14:solidFill>
                                    <w14:schemeClr w14:val="bg1"/>
                                  </w14:solidFill>
                                </w14:textFill>
                              </w:rPr>
                              <w:t>2019</w:t>
                            </w:r>
                          </w:p>
                        </w:txbxContent>
                      </wps:txbx>
                      <wps:bodyPr wrap="square">
                        <a:spAutoFit/>
                      </wps:bodyPr>
                    </wps:wsp>
                  </a:graphicData>
                </a:graphic>
              </wp:anchor>
            </w:drawing>
          </mc:Choice>
          <mc:Fallback>
            <w:pict>
              <v:rect id="矩形 14" o:spid="_x0000_s1026" o:spt="1" style="position:absolute;left:0pt;margin-left:33.6pt;margin-top:256.75pt;height:69.6pt;width:160.65pt;z-index:251667456;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pVqbnZAAAACgEAAA8AAAAAAAAAAQAgAAAAIgAAAGRycy9kb3du&#10;cmV2LnhtbFBLAQIUABQAAAAIAIdO4kBOsRLzxQEAAHgDAAAOAAAAAAAAAAEAIAAAACgBAABkcnMv&#10;ZTJvRG9jLnhtbFBLBQYAAAAABgAGAFkBAABfBQAAAAA=&#10;">
                <v:fill on="f" focussize="0,0"/>
                <v:stroke on="f"/>
                <v:imagedata o:title=""/>
                <o:lock v:ext="edit" aspectratio="f"/>
                <v:textbox style="mso-fit-shape-to-text:t;">
                  <w:txbxContent>
                    <w:p w14:paraId="09E765CE">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14:textFill>
                            <w14:solidFill>
                              <w14:schemeClr w14:val="bg1"/>
                            </w14:solidFill>
                          </w14:textFill>
                        </w:rPr>
                        <w:t>2019</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789940</wp:posOffset>
                </wp:positionH>
                <wp:positionV relativeFrom="paragraph">
                  <wp:posOffset>3082925</wp:posOffset>
                </wp:positionV>
                <wp:extent cx="1313815" cy="1313815"/>
                <wp:effectExtent l="0" t="0" r="6985" b="6985"/>
                <wp:wrapNone/>
                <wp:docPr id="10" name="椭圆 9"/>
                <wp:cNvGraphicFramePr/>
                <a:graphic xmlns:a="http://schemas.openxmlformats.org/drawingml/2006/main">
                  <a:graphicData uri="http://schemas.microsoft.com/office/word/2010/wordprocessingShape">
                    <wps:wsp>
                      <wps:cNvSpPr/>
                      <wps:spPr>
                        <a:xfrm>
                          <a:off x="789940" y="3082925"/>
                          <a:ext cx="1313815" cy="1313815"/>
                        </a:xfrm>
                        <a:prstGeom prst="ellipse">
                          <a:avLst/>
                        </a:prstGeom>
                        <a:solidFill>
                          <a:srgbClr val="1F2959"/>
                        </a:solidFill>
                        <a:ln w="12700" cap="flat" cmpd="sng" algn="ctr">
                          <a:noFill/>
                          <a:prstDash val="solid"/>
                          <a:miter lim="800000"/>
                        </a:ln>
                        <a:effectLst/>
                      </wps:spPr>
                      <wps:txbx>
                        <w:txbxContent>
                          <w:p w14:paraId="320CE581">
                            <w:pPr>
                              <w:jc w:val="center"/>
                            </w:pPr>
                          </w:p>
                        </w:txbxContent>
                      </wps:txbx>
                      <wps:bodyPr rtlCol="0" anchor="ctr" anchorCtr="0"/>
                    </wps:wsp>
                  </a:graphicData>
                </a:graphic>
              </wp:anchor>
            </w:drawing>
          </mc:Choice>
          <mc:Fallback>
            <w:pict>
              <v:shape id="椭圆 9" o:spid="_x0000_s1026" o:spt="3" type="#_x0000_t3" style="position:absolute;left:0pt;margin-left:62.2pt;margin-top:242.75pt;height:103.45pt;width:103.45pt;z-index:251666432;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Chgu2AAAAAsBAAAPAAAAAAAAAAEAIAAA&#10;ACIAAABkcnMvZG93bnJldi54bWxQSwECFAAUAAAACACHTuJA916PDwwCAAD9AwAADgAAAAAAAAAB&#10;ACAAAAAnAQAAZHJzL2Uyb0RvYy54bWxQSwUGAAAAAAYABgBZAQAApQUAAAAA&#10;">
                <v:fill on="t" focussize="0,0"/>
                <v:stroke on="f" weight="1pt" miterlimit="8" joinstyle="miter"/>
                <v:imagedata o:title=""/>
                <o:lock v:ext="edit" aspectratio="f"/>
                <v:textbox>
                  <w:txbxContent>
                    <w:p w14:paraId="320CE581">
                      <w:pPr>
                        <w:jc w:val="center"/>
                      </w:pPr>
                    </w:p>
                  </w:txbxContent>
                </v:textbox>
              </v:shape>
            </w:pict>
          </mc:Fallback>
        </mc:AlternateContent>
      </w:r>
      <w:r>
        <mc:AlternateContent>
          <mc:Choice Requires="wpg">
            <w:drawing>
              <wp:anchor distT="0" distB="0" distL="114300" distR="114300" simplePos="0" relativeHeight="251663360" behindDoc="0" locked="0" layoutInCell="1" allowOverlap="1">
                <wp:simplePos x="0" y="0"/>
                <wp:positionH relativeFrom="column">
                  <wp:posOffset>15875</wp:posOffset>
                </wp:positionH>
                <wp:positionV relativeFrom="paragraph">
                  <wp:posOffset>10435590</wp:posOffset>
                </wp:positionV>
                <wp:extent cx="7559675" cy="272415"/>
                <wp:effectExtent l="0" t="0" r="9525" b="6985"/>
                <wp:wrapNone/>
                <wp:docPr id="13" name="组合 22"/>
                <wp:cNvGraphicFramePr/>
                <a:graphic xmlns:a="http://schemas.openxmlformats.org/drawingml/2006/main">
                  <a:graphicData uri="http://schemas.microsoft.com/office/word/2010/wordprocessingGroup">
                    <wpg:wgp>
                      <wpg:cNvGrpSpPr/>
                      <wpg:grpSpPr>
                        <a:xfrm>
                          <a:off x="0" y="0"/>
                          <a:ext cx="7559675" cy="272415"/>
                          <a:chOff x="1483" y="16692"/>
                          <a:chExt cx="11905" cy="429"/>
                        </a:xfrm>
                        <a:effectLst/>
                      </wpg:grpSpPr>
                      <wps:wsp>
                        <wps:cNvPr id="7" name="矩形 6"/>
                        <wps:cNvSpPr/>
                        <wps:spPr>
                          <a:xfrm>
                            <a:off x="1483" y="16692"/>
                            <a:ext cx="1125" cy="428"/>
                          </a:xfrm>
                          <a:prstGeom prst="rect">
                            <a:avLst/>
                          </a:prstGeom>
                          <a:solidFill>
                            <a:srgbClr val="FDBC11"/>
                          </a:solidFill>
                          <a:ln w="12700" cap="flat" cmpd="sng" algn="ctr">
                            <a:noFill/>
                            <a:prstDash val="solid"/>
                            <a:miter lim="800000"/>
                          </a:ln>
                          <a:effectLst/>
                        </wps:spPr>
                        <wps:bodyPr rtlCol="0" anchor="ctr" anchorCtr="0"/>
                      </wps:wsp>
                      <wps:wsp>
                        <wps:cNvPr id="8" name="矩形 7"/>
                        <wps:cNvSpPr/>
                        <wps:spPr>
                          <a:xfrm>
                            <a:off x="2608" y="16693"/>
                            <a:ext cx="10780" cy="428"/>
                          </a:xfrm>
                          <a:prstGeom prst="rect">
                            <a:avLst/>
                          </a:prstGeom>
                          <a:solidFill>
                            <a:srgbClr val="1F2959"/>
                          </a:solidFill>
                          <a:ln w="12700" cap="flat" cmpd="sng" algn="ctr">
                            <a:noFill/>
                            <a:prstDash val="solid"/>
                            <a:miter lim="800000"/>
                          </a:ln>
                          <a:effectLst/>
                        </wps:spPr>
                        <wps:bodyPr rtlCol="0" anchor="ctr" anchorCtr="0"/>
                      </wps:wsp>
                    </wpg:wgp>
                  </a:graphicData>
                </a:graphic>
              </wp:anchor>
            </w:drawing>
          </mc:Choice>
          <mc:Fallback>
            <w:pict>
              <v:group id="组合 22" o:spid="_x0000_s1026" o:spt="203" style="position:absolute;left:0pt;margin-left:1.25pt;margin-top:821.7pt;height:21.45pt;width:595.25pt;z-index:251663360;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TXJ8l2gAAAAwBAAAPAAAAAAAAAAEAIAAAACIAAABkcnMvZG93bnJldi54&#10;bWxQSwECFAAUAAAACACHTuJAY8X+0aMCAAAqBwAADgAAAAAAAAABACAAAAApAQAAZHJzL2Uyb0Rv&#10;Yy54bWxQSwUGAAAAAAYABgBZAQAAPgYAAAAA&#10;">
                <o:lock v:ext="edit" aspectratio="f"/>
                <v:rect id="矩形 6" o:spid="_x0000_s102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2346325</wp:posOffset>
                </wp:positionH>
                <wp:positionV relativeFrom="paragraph">
                  <wp:posOffset>3639820</wp:posOffset>
                </wp:positionV>
                <wp:extent cx="4313555" cy="396875"/>
                <wp:effectExtent l="0" t="0" r="0" b="0"/>
                <wp:wrapNone/>
                <wp:docPr id="12" name="矩形 11"/>
                <wp:cNvGraphicFramePr/>
                <a:graphic xmlns:a="http://schemas.openxmlformats.org/drawingml/2006/main">
                  <a:graphicData uri="http://schemas.microsoft.com/office/word/2010/wordprocessingShape">
                    <wps:wsp>
                      <wps:cNvSpPr/>
                      <wps:spPr>
                        <a:xfrm>
                          <a:off x="0" y="0"/>
                          <a:ext cx="4313555" cy="396875"/>
                        </a:xfrm>
                        <a:prstGeom prst="rect">
                          <a:avLst/>
                        </a:prstGeom>
                        <a:noFill/>
                        <a:ln>
                          <a:noFill/>
                        </a:ln>
                        <a:effectLst/>
                      </wps:spPr>
                      <wps:txbx>
                        <w:txbxContent>
                          <w:p w14:paraId="1599F27A"/>
                        </w:txbxContent>
                      </wps:txbx>
                      <wps:bodyPr wrap="none">
                        <a:spAutoFit/>
                      </wps:bodyPr>
                    </wps:wsp>
                  </a:graphicData>
                </a:graphic>
              </wp:anchor>
            </w:drawing>
          </mc:Choice>
          <mc:Fallback>
            <w:pict>
              <v:rect id="矩形 11" o:spid="_x0000_s1026" o:spt="1" style="position:absolute;left:0pt;margin-left:184.75pt;margin-top:286.6pt;height:31.25pt;width:339.65pt;mso-wrap-style:none;z-index:251664384;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kF9HbAAAADAEAAA8AAAAAAAAAAQAgAAAAIgAAAGRycy9kb3ducmV2LnhtbFBLAQIU&#10;ABQAAAAIAIdO4kBICsdgtwEAAGsDAAAOAAAAAAAAAAEAIAAAACoBAABkcnMvZTJvRG9jLnhtbFBL&#10;BQYAAAAABgAGAFkBAABTBQAAAAA=&#10;">
                <v:fill on="f" focussize="0,0"/>
                <v:stroke on="f"/>
                <v:imagedata o:title=""/>
                <o:lock v:ext="edit" aspectratio="f"/>
                <v:textbox style="mso-fit-shape-to-text:t;">
                  <w:txbxContent>
                    <w:p w14:paraId="1599F27A"/>
                  </w:txbxContent>
                </v:textbox>
              </v:rect>
            </w:pict>
          </mc:Fallback>
        </mc:AlternateContent>
      </w:r>
    </w:p>
    <w:p w14:paraId="0E62FBBA"/>
    <w:p w14:paraId="0C74281E">
      <w:pPr>
        <w:jc w:val="center"/>
        <w:rPr>
          <w:rFonts w:ascii="黑体" w:hAnsi="黑体" w:eastAsia="黑体" w:cs="黑体"/>
          <w:sz w:val="56"/>
          <w:szCs w:val="72"/>
        </w:rPr>
      </w:pPr>
    </w:p>
    <w:p w14:paraId="65BC5058">
      <w:pPr>
        <w:jc w:val="center"/>
        <w:rPr>
          <w:rFonts w:ascii="黑体" w:hAnsi="黑体" w:eastAsia="黑体" w:cs="黑体"/>
          <w:sz w:val="56"/>
          <w:szCs w:val="72"/>
        </w:rPr>
      </w:pPr>
    </w:p>
    <w:p w14:paraId="555B7172">
      <w:pPr>
        <w:rPr>
          <w:rFonts w:ascii="黑体" w:hAnsi="Times New Roman" w:eastAsia="黑体" w:cs="Times New Roman"/>
          <w:sz w:val="48"/>
          <w:szCs w:val="48"/>
        </w:rPr>
      </w:pPr>
      <w:r>
        <w:rPr>
          <w:rFonts w:hint="eastAsia" w:ascii="黑体" w:hAnsi="Times New Roman" w:eastAsia="黑体" w:cs="Times New Roman"/>
          <w:sz w:val="48"/>
          <w:szCs w:val="48"/>
        </w:rPr>
        <w:br w:type="page"/>
      </w:r>
    </w:p>
    <w:p w14:paraId="46A27A78">
      <w:pPr>
        <w:tabs>
          <w:tab w:val="left" w:pos="2728"/>
        </w:tabs>
        <w:rPr>
          <w:rFonts w:ascii="黑体" w:hAnsi="Times New Roman" w:eastAsia="黑体" w:cs="Times New Roman"/>
          <w:sz w:val="48"/>
          <w:szCs w:val="48"/>
        </w:rPr>
      </w:pPr>
      <w:r>
        <w:rPr>
          <w:rFonts w:hint="eastAsia" w:ascii="黑体" w:hAnsi="Times New Roman" w:eastAsia="黑体" w:cs="Times New Roman"/>
          <w:sz w:val="48"/>
          <w:szCs w:val="48"/>
        </w:rPr>
        <w:tab/>
      </w:r>
    </w:p>
    <w:p w14:paraId="137E9CD9">
      <w:pPr>
        <w:rPr>
          <w:rFonts w:ascii="黑体" w:hAnsi="黑体" w:eastAsia="黑体" w:cs="黑体"/>
          <w:sz w:val="56"/>
          <w:szCs w:val="72"/>
        </w:rPr>
      </w:pPr>
    </w:p>
    <w:p w14:paraId="6A695627">
      <w:pPr>
        <w:rPr>
          <w:rFonts w:ascii="黑体" w:hAnsi="黑体" w:eastAsia="黑体" w:cs="黑体"/>
          <w:b/>
          <w:bCs/>
          <w:sz w:val="72"/>
          <w:szCs w:val="96"/>
        </w:rPr>
      </w:pPr>
      <w:r>
        <w:rPr>
          <w:rFonts w:hint="eastAsia" w:ascii="黑体" w:hAnsi="黑体" w:eastAsia="黑体" w:cs="黑体"/>
          <w:b/>
          <w:bCs/>
          <w:sz w:val="72"/>
          <w:szCs w:val="96"/>
        </w:rPr>
        <w:t>2019年度部门决算公开文本</w:t>
      </w:r>
    </w:p>
    <w:p w14:paraId="1609E2D4">
      <w:pPr>
        <w:spacing w:line="360" w:lineRule="auto"/>
        <w:jc w:val="center"/>
        <w:rPr>
          <w:rFonts w:ascii="黑体" w:hAnsi="黑体" w:eastAsia="黑体" w:cs="黑体"/>
          <w:sz w:val="56"/>
          <w:szCs w:val="72"/>
        </w:rPr>
      </w:pPr>
    </w:p>
    <w:p w14:paraId="6E5B30DD">
      <w:pPr>
        <w:spacing w:line="600" w:lineRule="auto"/>
        <w:jc w:val="center"/>
        <w:rPr>
          <w:rFonts w:ascii="黑体" w:hAnsi="黑体" w:eastAsia="黑体" w:cs="黑体"/>
          <w:sz w:val="56"/>
          <w:szCs w:val="72"/>
        </w:rPr>
      </w:pPr>
    </w:p>
    <w:p w14:paraId="10D9095E">
      <w:pPr>
        <w:spacing w:line="600" w:lineRule="auto"/>
        <w:jc w:val="center"/>
        <w:rPr>
          <w:rFonts w:ascii="黑体" w:hAnsi="黑体" w:eastAsia="黑体" w:cs="黑体"/>
          <w:sz w:val="56"/>
          <w:szCs w:val="72"/>
        </w:rPr>
      </w:pPr>
    </w:p>
    <w:p w14:paraId="7CE3BC9C">
      <w:pPr>
        <w:spacing w:line="600" w:lineRule="auto"/>
        <w:jc w:val="center"/>
        <w:rPr>
          <w:rFonts w:ascii="黑体" w:hAnsi="黑体" w:eastAsia="黑体" w:cs="黑体"/>
          <w:sz w:val="56"/>
          <w:szCs w:val="72"/>
        </w:rPr>
      </w:pPr>
    </w:p>
    <w:p w14:paraId="5824EEAF">
      <w:pPr>
        <w:spacing w:line="600" w:lineRule="auto"/>
        <w:jc w:val="center"/>
        <w:rPr>
          <w:rFonts w:ascii="黑体" w:hAnsi="黑体" w:eastAsia="黑体" w:cs="黑体"/>
          <w:sz w:val="56"/>
          <w:szCs w:val="72"/>
        </w:rPr>
      </w:pPr>
    </w:p>
    <w:p w14:paraId="3C042A99">
      <w:pPr>
        <w:spacing w:line="480" w:lineRule="auto"/>
        <w:jc w:val="center"/>
        <w:rPr>
          <w:rFonts w:ascii="黑体" w:hAnsi="黑体" w:eastAsia="黑体" w:cs="黑体"/>
          <w:sz w:val="56"/>
          <w:szCs w:val="72"/>
        </w:rPr>
      </w:pPr>
    </w:p>
    <w:p w14:paraId="5B06EEDA">
      <w:pPr>
        <w:spacing w:line="480" w:lineRule="auto"/>
        <w:jc w:val="center"/>
        <w:rPr>
          <w:rFonts w:ascii="黑体" w:hAnsi="黑体" w:eastAsia="黑体" w:cs="黑体"/>
          <w:sz w:val="56"/>
          <w:szCs w:val="72"/>
        </w:rPr>
      </w:pPr>
    </w:p>
    <w:p w14:paraId="1F9B7538">
      <w:pPr>
        <w:spacing w:line="480" w:lineRule="auto"/>
        <w:jc w:val="center"/>
        <w:rPr>
          <w:rFonts w:ascii="黑体" w:hAnsi="黑体" w:eastAsia="黑体" w:cs="黑体"/>
          <w:sz w:val="56"/>
          <w:szCs w:val="72"/>
        </w:rPr>
      </w:pPr>
    </w:p>
    <w:p w14:paraId="3D6505CE">
      <w:pPr>
        <w:snapToGrid w:val="0"/>
        <w:spacing w:line="480" w:lineRule="auto"/>
        <w:jc w:val="center"/>
        <w:rPr>
          <w:rFonts w:ascii="黑体" w:hAnsi="黑体" w:eastAsia="黑体" w:cs="黑体"/>
          <w:sz w:val="56"/>
          <w:szCs w:val="72"/>
        </w:rPr>
      </w:pPr>
    </w:p>
    <w:p w14:paraId="14876FB5">
      <w:pPr>
        <w:snapToGrid w:val="0"/>
        <w:jc w:val="center"/>
        <w:rPr>
          <w:rFonts w:ascii="楷体_GB2312" w:hAnsi="楷体_GB2312" w:eastAsia="楷体_GB2312" w:cs="楷体_GB2312"/>
          <w:color w:val="000000" w:themeColor="text1"/>
          <w:kern w:val="0"/>
          <w:sz w:val="44"/>
          <w:szCs w:val="44"/>
          <w:highlight w:val="yellow"/>
          <w14:textFill>
            <w14:solidFill>
              <w14:schemeClr w14:val="tx1"/>
            </w14:solidFill>
          </w14:textFill>
        </w:rPr>
      </w:pPr>
      <w:r>
        <w:rPr>
          <w:rFonts w:hint="eastAsia" w:ascii="楷体_GB2312" w:hAnsi="楷体_GB2312" w:eastAsia="楷体_GB2312" w:cs="楷体_GB2312"/>
          <w:color w:val="000000" w:themeColor="text1"/>
          <w:kern w:val="0"/>
          <w:sz w:val="44"/>
          <w:szCs w:val="44"/>
          <w:highlight w:val="yellow"/>
          <w14:textFill>
            <w14:solidFill>
              <w14:schemeClr w14:val="tx1"/>
            </w14:solidFill>
          </w14:textFill>
        </w:rPr>
        <w:t>中国共产党唐山市曹妃甸区委员会宣传部</w:t>
      </w:r>
    </w:p>
    <w:p w14:paraId="44340C59">
      <w:pPr>
        <w:snapToGrid w:val="0"/>
        <w:jc w:val="center"/>
        <w:rPr>
          <w:rFonts w:ascii="楷体_GB2312" w:hAnsi="楷体_GB2312" w:eastAsia="楷体_GB2312" w:cs="楷体_GB2312"/>
          <w:color w:val="000000" w:themeColor="text1"/>
          <w:kern w:val="0"/>
          <w:sz w:val="44"/>
          <w:szCs w:val="44"/>
          <w14:textFill>
            <w14:solidFill>
              <w14:schemeClr w14:val="tx1"/>
            </w14:solidFill>
          </w14:textFill>
        </w:rPr>
        <w:sectPr>
          <w:headerReference r:id="rId5" w:type="first"/>
          <w:footerReference r:id="rId6" w:type="first"/>
          <w:headerReference r:id="rId4" w:type="default"/>
          <w:type w:val="continuous"/>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4"/>
          <w:szCs w:val="44"/>
          <w14:textFill>
            <w14:solidFill>
              <w14:schemeClr w14:val="tx1"/>
            </w14:solidFill>
          </w14:textFill>
        </w:rPr>
        <w:t>二〇二〇年七月</w:t>
      </w:r>
    </w:p>
    <w:p w14:paraId="15E7E6B2">
      <w:pPr>
        <w:widowControl/>
        <w:spacing w:line="600" w:lineRule="exact"/>
        <w:jc w:val="left"/>
        <w:rPr>
          <w:rFonts w:ascii="黑体" w:hAnsi="黑体" w:eastAsia="黑体" w:cs="黑体"/>
          <w:bCs/>
          <w:sz w:val="32"/>
          <w:szCs w:val="32"/>
          <w:highlight w:val="yellow"/>
        </w:rPr>
      </w:pPr>
    </w:p>
    <w:p w14:paraId="07F9414E">
      <w:pP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114300" distR="114300" simplePos="0" relativeHeight="251674624" behindDoc="0" locked="0" layoutInCell="1" allowOverlap="1">
            <wp:simplePos x="0" y="0"/>
            <wp:positionH relativeFrom="column">
              <wp:posOffset>-538480</wp:posOffset>
            </wp:positionH>
            <wp:positionV relativeFrom="paragraph">
              <wp:posOffset>1081405</wp:posOffset>
            </wp:positionV>
            <wp:extent cx="6725920" cy="4700905"/>
            <wp:effectExtent l="0" t="0" r="4445" b="17780"/>
            <wp:wrapSquare wrapText="bothSides"/>
            <wp:docPr id="1" name="图片 1" descr="5288ebb743230e1d42214fc5f762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88ebb743230e1d42214fc5f762c8f"/>
                    <pic:cNvPicPr>
                      <a:picLocks noChangeAspect="1"/>
                    </pic:cNvPicPr>
                  </pic:nvPicPr>
                  <pic:blipFill>
                    <a:blip r:embed="rId29" cstate="print"/>
                    <a:srcRect l="9330" r="25616"/>
                    <a:stretch>
                      <a:fillRect/>
                    </a:stretch>
                  </pic:blipFill>
                  <pic:spPr>
                    <a:xfrm rot="5400000">
                      <a:off x="0" y="0"/>
                      <a:ext cx="6725920" cy="4700905"/>
                    </a:xfrm>
                    <a:prstGeom prst="rect">
                      <a:avLst/>
                    </a:prstGeom>
                  </pic:spPr>
                </pic:pic>
              </a:graphicData>
            </a:graphic>
          </wp:anchor>
        </w:drawing>
      </w:r>
      <w:r>
        <w:rPr>
          <w:rFonts w:hint="eastAsia" w:ascii="黑体" w:hAnsi="Times New Roman" w:eastAsia="黑体" w:cs="Times New Roman"/>
          <w:sz w:val="48"/>
          <w:szCs w:val="48"/>
        </w:rPr>
        <w:br w:type="page"/>
      </w:r>
    </w:p>
    <w:p w14:paraId="3A8DFA08">
      <w:pPr>
        <w:jc w:val="left"/>
      </w:pPr>
      <w:r>
        <w:rPr>
          <w:rFonts w:hint="eastAsia"/>
        </w:rPr>
        <w:drawing>
          <wp:anchor distT="0" distB="0" distL="114300" distR="114300" simplePos="0" relativeHeight="251675648" behindDoc="0" locked="0" layoutInCell="1" allowOverlap="1">
            <wp:simplePos x="0" y="0"/>
            <wp:positionH relativeFrom="column">
              <wp:posOffset>133350</wp:posOffset>
            </wp:positionH>
            <wp:positionV relativeFrom="paragraph">
              <wp:posOffset>204470</wp:posOffset>
            </wp:positionV>
            <wp:extent cx="5323205" cy="7983220"/>
            <wp:effectExtent l="0" t="0" r="10795" b="17780"/>
            <wp:wrapSquare wrapText="bothSides"/>
            <wp:docPr id="2" name="图片 2" descr="dd7cdd3a0241f61c1b9caddddd5a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7cdd3a0241f61c1b9caddddd5a60b"/>
                    <pic:cNvPicPr>
                      <a:picLocks noChangeAspect="1"/>
                    </pic:cNvPicPr>
                  </pic:nvPicPr>
                  <pic:blipFill>
                    <a:blip r:embed="rId30" cstate="print"/>
                    <a:srcRect t="10958" b="20856"/>
                    <a:stretch>
                      <a:fillRect/>
                    </a:stretch>
                  </pic:blipFill>
                  <pic:spPr>
                    <a:xfrm>
                      <a:off x="0" y="0"/>
                      <a:ext cx="5323205" cy="7983220"/>
                    </a:xfrm>
                    <a:prstGeom prst="rect">
                      <a:avLst/>
                    </a:prstGeom>
                  </pic:spPr>
                </pic:pic>
              </a:graphicData>
            </a:graphic>
          </wp:anchor>
        </w:drawing>
      </w:r>
    </w:p>
    <w:p w14:paraId="57D49F09">
      <w:pPr>
        <w:jc w:val="left"/>
      </w:pPr>
    </w:p>
    <w:p w14:paraId="5C641842">
      <w:pPr>
        <w:rPr>
          <w:rFonts w:ascii="黑体" w:hAnsi="Times New Roman" w:eastAsia="黑体" w:cs="Times New Roman"/>
          <w:sz w:val="48"/>
          <w:szCs w:val="48"/>
        </w:rPr>
      </w:pPr>
    </w:p>
    <w:p w14:paraId="6F6200CB">
      <w:pPr>
        <w:tabs>
          <w:tab w:val="left" w:pos="2728"/>
        </w:tabs>
        <w:jc w:val="center"/>
        <w:rPr>
          <w:rFonts w:ascii="黑体" w:hAnsi="Times New Roman" w:eastAsia="黑体" w:cs="Times New Roman"/>
          <w:sz w:val="48"/>
          <w:szCs w:val="48"/>
        </w:rPr>
      </w:pPr>
    </w:p>
    <w:p w14:paraId="704641A5">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14:paraId="6EBBD98B">
      <w:pPr>
        <w:widowControl/>
        <w:spacing w:after="160" w:line="580" w:lineRule="exact"/>
        <w:ind w:firstLine="640" w:firstLineChars="200"/>
        <w:rPr>
          <w:rFonts w:ascii="Times New Roman" w:hAnsi="Times New Roman" w:eastAsia="黑体" w:cs="Times New Roman"/>
          <w:sz w:val="32"/>
          <w:szCs w:val="32"/>
        </w:rPr>
      </w:pPr>
    </w:p>
    <w:p w14:paraId="5078FCD8">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7C0122CE">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 xml:space="preserve">职责 </w:t>
      </w:r>
    </w:p>
    <w:p w14:paraId="1A232D6E">
      <w:pPr>
        <w:widowControl/>
        <w:numPr>
          <w:ilvl w:val="0"/>
          <w:numId w:val="1"/>
        </w:numPr>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机构设置</w:t>
      </w:r>
    </w:p>
    <w:p w14:paraId="28D51FF3">
      <w:pPr>
        <w:widowControl/>
        <w:spacing w:after="160" w:line="580" w:lineRule="exact"/>
        <w:rPr>
          <w:rFonts w:ascii="Times New Roman" w:hAnsi="Times New Roman" w:eastAsia="仿宋_GB2312" w:cs="Times New Roman"/>
          <w:sz w:val="32"/>
          <w:szCs w:val="32"/>
        </w:rPr>
      </w:pPr>
    </w:p>
    <w:p w14:paraId="6A227ED6">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   201</w:t>
      </w:r>
      <w:r>
        <w:rPr>
          <w:rFonts w:hint="eastAsia" w:ascii="Times New Roman" w:hAnsi="Times New Roman" w:eastAsia="黑体" w:cs="Times New Roman"/>
          <w:sz w:val="32"/>
          <w:szCs w:val="32"/>
        </w:rPr>
        <w:t>9</w:t>
      </w:r>
      <w:r>
        <w:rPr>
          <w:rFonts w:ascii="Times New Roman" w:hAnsi="Times New Roman" w:eastAsia="黑体" w:cs="Times New Roman"/>
          <w:sz w:val="32"/>
          <w:szCs w:val="32"/>
        </w:rPr>
        <w:t>年部门决算情况说明</w:t>
      </w:r>
    </w:p>
    <w:p w14:paraId="19697A4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一、收入支出决算总体情况说明</w:t>
      </w:r>
    </w:p>
    <w:p w14:paraId="66CCCB5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4BB4E01C">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3ADCF92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四、财政拨款收入支出决算总体情况说明</w:t>
      </w:r>
    </w:p>
    <w:p w14:paraId="159E4EB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w:t>
      </w:r>
      <w:r>
        <w:rPr>
          <w:rFonts w:ascii="Times New Roman" w:hAnsi="Times New Roman" w:eastAsia="仿宋_GB2312" w:cs="Times New Roman"/>
          <w:sz w:val="32"/>
          <w:szCs w:val="32"/>
        </w:rPr>
        <w:t>“三公”经费支出决算情况说明</w:t>
      </w:r>
    </w:p>
    <w:p w14:paraId="1F1AFEF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、预算绩效情况说明</w:t>
      </w:r>
    </w:p>
    <w:p w14:paraId="49D77FB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、其他重要事项的说明</w:t>
      </w:r>
    </w:p>
    <w:p w14:paraId="3DE6CE62">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4D85B67B">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201</w:t>
      </w:r>
      <w:r>
        <w:rPr>
          <w:rFonts w:hint="eastAsia" w:ascii="Times New Roman" w:hAnsi="Times New Roman" w:eastAsia="黑体" w:cs="Times New Roman"/>
          <w:sz w:val="32"/>
          <w:szCs w:val="32"/>
        </w:rPr>
        <w:t>9</w:t>
      </w:r>
      <w:r>
        <w:rPr>
          <w:rFonts w:ascii="Times New Roman" w:hAnsi="Times New Roman" w:eastAsia="黑体" w:cs="Times New Roman"/>
          <w:sz w:val="32"/>
          <w:szCs w:val="32"/>
        </w:rPr>
        <w:t>年度部门决算报表</w:t>
      </w:r>
    </w:p>
    <w:p w14:paraId="6C8992BC">
      <w:pPr>
        <w:widowControl/>
        <w:spacing w:after="160" w:line="580" w:lineRule="exact"/>
        <w:ind w:firstLine="640" w:firstLineChars="200"/>
        <w:rPr>
          <w:rFonts w:ascii="Times New Roman" w:hAnsi="Times New Roman" w:eastAsia="黑体" w:cs="Times New Roman"/>
          <w:sz w:val="32"/>
          <w:szCs w:val="32"/>
        </w:rPr>
      </w:pPr>
    </w:p>
    <w:p w14:paraId="0790EAC2">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type w:val="continuous"/>
          <w:pgSz w:w="11906" w:h="16838"/>
          <w:pgMar w:top="2041" w:right="1531" w:bottom="2041" w:left="1531" w:header="851" w:footer="992" w:gutter="0"/>
          <w:cols w:space="0" w:num="1"/>
          <w:titlePg/>
          <w:docGrid w:type="lines" w:linePitch="312" w:charSpace="0"/>
        </w:sectPr>
      </w:pPr>
    </w:p>
    <w:p w14:paraId="1709C458">
      <w:pPr>
        <w:widowControl/>
        <w:spacing w:line="580" w:lineRule="exact"/>
        <w:ind w:firstLine="640" w:firstLineChars="200"/>
        <w:rPr>
          <w:rFonts w:eastAsia="黑体"/>
          <w:sz w:val="32"/>
          <w:szCs w:val="32"/>
        </w:rPr>
      </w:pPr>
    </w:p>
    <w:p w14:paraId="63DB2DE3">
      <w:pPr>
        <w:widowControl/>
        <w:spacing w:line="580" w:lineRule="exact"/>
        <w:ind w:firstLine="640" w:firstLineChars="200"/>
        <w:rPr>
          <w:rFonts w:eastAsia="黑体"/>
          <w:sz w:val="32"/>
          <w:szCs w:val="32"/>
        </w:rPr>
      </w:pPr>
    </w:p>
    <w:p w14:paraId="093027D8">
      <w:pPr>
        <w:widowControl/>
        <w:spacing w:line="580" w:lineRule="exact"/>
        <w:ind w:firstLine="640" w:firstLineChars="200"/>
        <w:rPr>
          <w:rFonts w:eastAsia="黑体"/>
          <w:sz w:val="32"/>
          <w:szCs w:val="32"/>
        </w:rPr>
      </w:pPr>
    </w:p>
    <w:p w14:paraId="75F6CC51">
      <w:r>
        <w:rPr>
          <w:sz w:val="72"/>
        </w:rPr>
        <mc:AlternateContent>
          <mc:Choice Requires="wps">
            <w:drawing>
              <wp:anchor distT="0" distB="0" distL="114300" distR="114300" simplePos="0" relativeHeight="251668480" behindDoc="0" locked="0" layoutInCell="1" allowOverlap="1">
                <wp:simplePos x="0" y="0"/>
                <wp:positionH relativeFrom="column">
                  <wp:posOffset>-1088390</wp:posOffset>
                </wp:positionH>
                <wp:positionV relativeFrom="paragraph">
                  <wp:posOffset>1024890</wp:posOffset>
                </wp:positionV>
                <wp:extent cx="7793355" cy="3341370"/>
                <wp:effectExtent l="6350" t="6350" r="10795" b="17780"/>
                <wp:wrapNone/>
                <wp:docPr id="14" name="文本框 17"/>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12700" cap="flat" cmpd="sng">
                          <a:solidFill>
                            <a:srgbClr val="FFD966"/>
                          </a:solidFill>
                          <a:prstDash val="solid"/>
                          <a:round/>
                          <a:headEnd type="none" w="med" len="med"/>
                          <a:tailEnd type="none" w="med" len="med"/>
                        </a:ln>
                      </wps:spPr>
                      <wps:txbx>
                        <w:txbxContent>
                          <w:p w14:paraId="4D188795">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wps:txbx>
                      <wps:bodyPr anchor="ctr" anchorCtr="0" upright="1"/>
                    </wps:wsp>
                  </a:graphicData>
                </a:graphic>
              </wp:anchor>
            </w:drawing>
          </mc:Choice>
          <mc:Fallback>
            <w:pict>
              <v:shape id="文本框 17" o:spid="_x0000_s1026" o:spt="202" type="#_x0000_t202" style="position:absolute;left:0pt;margin-left:-85.7pt;margin-top:80.7pt;height:263.1pt;width:613.65pt;z-index:251668480;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2EzKdwAAAANAQAADwAAAAAAAAABACAAAAAiAAAA&#10;ZHJzL2Rvd25yZXYueG1sUEsBAhQAFAAAAAgAh07iQN9E52o8AgAAngQAAA4AAAAAAAAAAQAgAAAA&#10;KwEAAGRycy9lMm9Eb2MueG1sUEsFBgAAAAAGAAYAWQEAANkFAAAAAA==&#10;">
                <v:fill type="pattern" on="t" color2="#FFFFFF" o:title="5%" focussize="0,0" r:id="rId31"/>
                <v:stroke weight="1pt" color="#FFD966" joinstyle="round"/>
                <v:imagedata o:title=""/>
                <o:lock v:ext="edit" aspectratio="f"/>
                <v:textbox>
                  <w:txbxContent>
                    <w:p w14:paraId="4D188795">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v:textbox>
              </v:shape>
            </w:pict>
          </mc:Fallback>
        </mc:AlternateContent>
      </w:r>
      <w:r>
        <w:br w:type="page"/>
      </w:r>
    </w:p>
    <w:p w14:paraId="10730ECB">
      <w:pPr>
        <w:pStyle w:val="2"/>
        <w:numPr>
          <w:ilvl w:val="0"/>
          <w:numId w:val="2"/>
        </w:numPr>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部门职责</w:t>
      </w:r>
    </w:p>
    <w:p w14:paraId="7DE71488">
      <w:pPr>
        <w:snapToGrid w:val="0"/>
        <w:spacing w:line="520" w:lineRule="exact"/>
        <w:ind w:firstLine="640" w:firstLineChars="200"/>
        <w:rPr>
          <w:rFonts w:ascii="仿宋_GB2312" w:hAnsi="仿宋" w:eastAsia="仿宋_GB2312"/>
          <w:sz w:val="32"/>
          <w:szCs w:val="32"/>
        </w:rPr>
      </w:pPr>
      <w:r>
        <w:rPr>
          <w:rFonts w:hint="eastAsia" w:ascii="仿宋_GB2312" w:hAnsi="仿宋" w:eastAsia="仿宋_GB2312" w:cs="仿宋_GB2312"/>
          <w:sz w:val="32"/>
          <w:szCs w:val="32"/>
        </w:rPr>
        <w:t>（一）．主要职能：</w:t>
      </w:r>
    </w:p>
    <w:p w14:paraId="6A885E06">
      <w:pPr>
        <w:spacing w:line="560" w:lineRule="exact"/>
        <w:ind w:firstLine="640" w:firstLineChars="200"/>
        <w:rPr>
          <w:rFonts w:eastAsia="方正仿宋简体"/>
          <w:sz w:val="32"/>
          <w:szCs w:val="32"/>
        </w:rPr>
      </w:pPr>
      <w:r>
        <w:rPr>
          <w:rFonts w:eastAsia="方正仿宋简体"/>
          <w:sz w:val="32"/>
          <w:szCs w:val="32"/>
        </w:rPr>
        <w:t>1</w:t>
      </w:r>
      <w:r>
        <w:rPr>
          <w:rFonts w:hint="eastAsia" w:eastAsia="方正仿宋简体" w:cs="方正仿宋简体"/>
          <w:sz w:val="32"/>
          <w:szCs w:val="32"/>
        </w:rPr>
        <w:t>、负责指导全区理论学习、理论研究、理论宣传工作；</w:t>
      </w:r>
      <w:r>
        <w:rPr>
          <w:rFonts w:eastAsia="方正仿宋简体"/>
          <w:sz w:val="32"/>
          <w:szCs w:val="32"/>
        </w:rPr>
        <w:t xml:space="preserve"> </w:t>
      </w:r>
      <w:r>
        <w:rPr>
          <w:rFonts w:hint="eastAsia" w:eastAsia="方正仿宋简体" w:cs="方正仿宋简体"/>
          <w:sz w:val="32"/>
          <w:szCs w:val="32"/>
        </w:rPr>
        <w:t>负责制定全区哲学社会科学发展规划；负责区委理论学习中心组</w:t>
      </w:r>
      <w:r>
        <w:rPr>
          <w:rFonts w:eastAsia="方正仿宋简体"/>
          <w:sz w:val="32"/>
          <w:szCs w:val="32"/>
        </w:rPr>
        <w:t xml:space="preserve"> </w:t>
      </w:r>
      <w:r>
        <w:rPr>
          <w:rFonts w:hint="eastAsia" w:eastAsia="方正仿宋简体" w:cs="方正仿宋简体"/>
          <w:sz w:val="32"/>
          <w:szCs w:val="32"/>
        </w:rPr>
        <w:t>理论学习的有关工作。</w:t>
      </w:r>
    </w:p>
    <w:p w14:paraId="2BC1A1D4">
      <w:pPr>
        <w:spacing w:line="560" w:lineRule="exact"/>
        <w:ind w:firstLine="640" w:firstLineChars="200"/>
        <w:jc w:val="left"/>
        <w:rPr>
          <w:rFonts w:eastAsia="方正仿宋简体"/>
          <w:sz w:val="32"/>
          <w:szCs w:val="32"/>
        </w:rPr>
      </w:pPr>
      <w:r>
        <w:rPr>
          <w:rFonts w:eastAsia="方正仿宋简体"/>
          <w:sz w:val="32"/>
          <w:szCs w:val="32"/>
        </w:rPr>
        <w:t>2</w:t>
      </w:r>
      <w:r>
        <w:rPr>
          <w:rFonts w:hint="eastAsia" w:eastAsia="方正仿宋简体" w:cs="方正仿宋简体"/>
          <w:sz w:val="32"/>
          <w:szCs w:val="32"/>
        </w:rPr>
        <w:t>、负责引导社会舆论，指导、协调全区各新闻单位的工作；对区宣传系统工作实施方针、政策的指导。</w:t>
      </w:r>
    </w:p>
    <w:p w14:paraId="10065AA8">
      <w:pPr>
        <w:spacing w:line="560" w:lineRule="exact"/>
        <w:ind w:firstLine="640" w:firstLineChars="200"/>
        <w:rPr>
          <w:rFonts w:eastAsia="方正仿宋简体"/>
          <w:sz w:val="32"/>
          <w:szCs w:val="32"/>
        </w:rPr>
      </w:pPr>
      <w:r>
        <w:rPr>
          <w:rFonts w:eastAsia="方正仿宋简体"/>
          <w:sz w:val="32"/>
          <w:szCs w:val="32"/>
        </w:rPr>
        <w:t>3</w:t>
      </w:r>
      <w:r>
        <w:rPr>
          <w:rFonts w:hint="eastAsia" w:eastAsia="方正仿宋简体" w:cs="方正仿宋简体"/>
          <w:sz w:val="32"/>
          <w:szCs w:val="32"/>
        </w:rPr>
        <w:t>、负责党的文艺方针、政策的宣传和落实，指导全区精</w:t>
      </w:r>
      <w:r>
        <w:rPr>
          <w:rFonts w:eastAsia="方正仿宋简体"/>
          <w:sz w:val="32"/>
          <w:szCs w:val="32"/>
        </w:rPr>
        <w:t xml:space="preserve"> </w:t>
      </w:r>
      <w:r>
        <w:rPr>
          <w:rFonts w:hint="eastAsia" w:eastAsia="方正仿宋简体" w:cs="方正仿宋简体"/>
          <w:sz w:val="32"/>
          <w:szCs w:val="32"/>
        </w:rPr>
        <w:t>神产品的生产，协调督查有关部门对文化市场进行管理。</w:t>
      </w:r>
    </w:p>
    <w:p w14:paraId="42C9D987">
      <w:pPr>
        <w:spacing w:line="560" w:lineRule="exact"/>
        <w:ind w:firstLine="640" w:firstLineChars="200"/>
        <w:rPr>
          <w:rFonts w:eastAsia="方正仿宋简体"/>
          <w:sz w:val="32"/>
          <w:szCs w:val="32"/>
        </w:rPr>
      </w:pPr>
      <w:r>
        <w:rPr>
          <w:rFonts w:eastAsia="方正仿宋简体"/>
          <w:sz w:val="32"/>
          <w:szCs w:val="32"/>
        </w:rPr>
        <w:t>4</w:t>
      </w:r>
      <w:r>
        <w:rPr>
          <w:rFonts w:hint="eastAsia" w:eastAsia="方正仿宋简体" w:cs="方正仿宋简体"/>
          <w:sz w:val="32"/>
          <w:szCs w:val="32"/>
        </w:rPr>
        <w:t>、负责部署全局性的思想政治工作任务；组织对全区性</w:t>
      </w:r>
      <w:r>
        <w:rPr>
          <w:rFonts w:eastAsia="方正仿宋简体"/>
          <w:sz w:val="32"/>
          <w:szCs w:val="32"/>
        </w:rPr>
        <w:t xml:space="preserve"> </w:t>
      </w:r>
      <w:r>
        <w:rPr>
          <w:rFonts w:hint="eastAsia" w:eastAsia="方正仿宋简体" w:cs="方正仿宋简体"/>
          <w:sz w:val="32"/>
          <w:szCs w:val="32"/>
        </w:rPr>
        <w:t>先进典型的学习推广；负责基层党员教育，编写党员教育教材；负责全区爱国主义教育基地的建设、管理、使用；负责政工职称的评审工作。</w:t>
      </w:r>
      <w:r>
        <w:rPr>
          <w:rFonts w:eastAsia="方正仿宋简体"/>
          <w:sz w:val="32"/>
          <w:szCs w:val="32"/>
        </w:rPr>
        <w:t xml:space="preserve"> </w:t>
      </w:r>
    </w:p>
    <w:p w14:paraId="685C5DD7">
      <w:pPr>
        <w:spacing w:line="560" w:lineRule="exact"/>
        <w:ind w:firstLine="640" w:firstLineChars="200"/>
        <w:rPr>
          <w:rFonts w:eastAsia="方正仿宋简体"/>
          <w:sz w:val="32"/>
          <w:szCs w:val="32"/>
        </w:rPr>
      </w:pPr>
      <w:r>
        <w:rPr>
          <w:rFonts w:eastAsia="方正仿宋简体"/>
          <w:sz w:val="32"/>
          <w:szCs w:val="32"/>
        </w:rPr>
        <w:t>5</w:t>
      </w:r>
      <w:r>
        <w:rPr>
          <w:rFonts w:hint="eastAsia" w:eastAsia="方正仿宋简体" w:cs="方正仿宋简体"/>
          <w:sz w:val="32"/>
          <w:szCs w:val="32"/>
        </w:rPr>
        <w:t>、按照干部管理杈限，负责本系统干部管理工作；制订宣传文化系统业务骨干的培训规划并组织实施；联系宣传文化系</w:t>
      </w:r>
      <w:r>
        <w:rPr>
          <w:rFonts w:eastAsia="方正仿宋简体"/>
          <w:sz w:val="32"/>
          <w:szCs w:val="32"/>
        </w:rPr>
        <w:t xml:space="preserve"> </w:t>
      </w:r>
      <w:r>
        <w:rPr>
          <w:rFonts w:hint="eastAsia" w:eastAsia="方正仿宋简体" w:cs="方正仿宋简体"/>
          <w:sz w:val="32"/>
          <w:szCs w:val="32"/>
        </w:rPr>
        <w:t>统的知识分子，配合有关部门做好知识分子工作。</w:t>
      </w:r>
    </w:p>
    <w:p w14:paraId="51CC17F8">
      <w:pPr>
        <w:spacing w:line="560" w:lineRule="exact"/>
        <w:ind w:firstLine="640" w:firstLineChars="200"/>
        <w:rPr>
          <w:rFonts w:eastAsia="方正仿宋简体"/>
          <w:sz w:val="32"/>
          <w:szCs w:val="32"/>
        </w:rPr>
      </w:pPr>
      <w:r>
        <w:rPr>
          <w:rFonts w:eastAsia="方正仿宋简体"/>
          <w:sz w:val="32"/>
          <w:szCs w:val="32"/>
        </w:rPr>
        <w:t>6</w:t>
      </w:r>
      <w:r>
        <w:rPr>
          <w:rFonts w:hint="eastAsia" w:eastAsia="方正仿宋简体" w:cs="方正仿宋简体"/>
          <w:sz w:val="32"/>
          <w:szCs w:val="32"/>
        </w:rPr>
        <w:t>、负责提出全区宣传文化事业发展的指导方针；指导宣</w:t>
      </w:r>
      <w:r>
        <w:rPr>
          <w:rFonts w:eastAsia="方正仿宋简体"/>
          <w:sz w:val="32"/>
          <w:szCs w:val="32"/>
        </w:rPr>
        <w:t xml:space="preserve"> </w:t>
      </w:r>
      <w:r>
        <w:rPr>
          <w:rFonts w:hint="eastAsia" w:eastAsia="方正仿宋简体" w:cs="方正仿宋简体"/>
          <w:sz w:val="32"/>
          <w:szCs w:val="32"/>
        </w:rPr>
        <w:t>传文化系统制订有关政策；按照区委的工作部署，协调宣传文化</w:t>
      </w:r>
      <w:r>
        <w:rPr>
          <w:rFonts w:eastAsia="方正仿宋简体"/>
          <w:sz w:val="32"/>
          <w:szCs w:val="32"/>
        </w:rPr>
        <w:t xml:space="preserve"> </w:t>
      </w:r>
      <w:r>
        <w:rPr>
          <w:rFonts w:hint="eastAsia" w:eastAsia="方正仿宋简体" w:cs="方正仿宋简体"/>
          <w:sz w:val="32"/>
          <w:szCs w:val="32"/>
        </w:rPr>
        <w:t>系统各部门之间的关系。</w:t>
      </w:r>
    </w:p>
    <w:p w14:paraId="4DFA3245">
      <w:pPr>
        <w:spacing w:line="560" w:lineRule="exact"/>
        <w:ind w:firstLine="640" w:firstLineChars="200"/>
        <w:rPr>
          <w:rFonts w:eastAsia="方正仿宋简体"/>
          <w:sz w:val="32"/>
          <w:szCs w:val="32"/>
        </w:rPr>
      </w:pPr>
      <w:r>
        <w:rPr>
          <w:rFonts w:eastAsia="方正仿宋简体"/>
          <w:sz w:val="32"/>
          <w:szCs w:val="32"/>
        </w:rPr>
        <w:t>7</w:t>
      </w:r>
      <w:r>
        <w:rPr>
          <w:rFonts w:hint="eastAsia" w:eastAsia="方正仿宋简体" w:cs="方正仿宋简体"/>
          <w:sz w:val="32"/>
          <w:szCs w:val="32"/>
        </w:rPr>
        <w:t>、研究、提出全区对外宣传事业发展规划；组织协调全</w:t>
      </w:r>
      <w:r>
        <w:rPr>
          <w:rFonts w:eastAsia="方正仿宋简体"/>
          <w:sz w:val="32"/>
          <w:szCs w:val="32"/>
        </w:rPr>
        <w:t xml:space="preserve"> </w:t>
      </w:r>
      <w:r>
        <w:rPr>
          <w:rFonts w:hint="eastAsia" w:eastAsia="方正仿宋简体" w:cs="方正仿宋简体"/>
          <w:sz w:val="32"/>
          <w:szCs w:val="32"/>
        </w:rPr>
        <w:t>区对外宣传和网上新闻宣传工作。</w:t>
      </w:r>
    </w:p>
    <w:p w14:paraId="357CB410">
      <w:pPr>
        <w:spacing w:line="560" w:lineRule="exact"/>
        <w:ind w:firstLine="640" w:firstLineChars="200"/>
        <w:rPr>
          <w:rFonts w:eastAsia="方正仿宋简体"/>
          <w:sz w:val="32"/>
          <w:szCs w:val="32"/>
        </w:rPr>
      </w:pPr>
      <w:r>
        <w:rPr>
          <w:rFonts w:eastAsia="方正仿宋简体"/>
          <w:sz w:val="32"/>
          <w:szCs w:val="32"/>
        </w:rPr>
        <w:t>8</w:t>
      </w:r>
      <w:r>
        <w:rPr>
          <w:rFonts w:hint="eastAsia" w:eastAsia="方正仿宋简体" w:cs="方正仿宋简体"/>
          <w:sz w:val="32"/>
          <w:szCs w:val="32"/>
        </w:rPr>
        <w:t>、研究拟定有关全区精神文明建设的方针、政策；规划</w:t>
      </w:r>
      <w:r>
        <w:rPr>
          <w:rFonts w:eastAsia="方正仿宋简体"/>
          <w:sz w:val="32"/>
          <w:szCs w:val="32"/>
        </w:rPr>
        <w:t xml:space="preserve"> </w:t>
      </w:r>
      <w:r>
        <w:rPr>
          <w:rFonts w:hint="eastAsia" w:eastAsia="方正仿宋简体" w:cs="方正仿宋简体"/>
          <w:sz w:val="32"/>
          <w:szCs w:val="32"/>
        </w:rPr>
        <w:t>部署全区精神文明建设工作；组织指导全区群众性精神文明创建活动。</w:t>
      </w:r>
    </w:p>
    <w:p w14:paraId="79836921">
      <w:pPr>
        <w:spacing w:line="560" w:lineRule="exact"/>
        <w:ind w:left="720"/>
        <w:rPr>
          <w:rFonts w:eastAsia="方正仿宋简体"/>
          <w:sz w:val="32"/>
          <w:szCs w:val="32"/>
        </w:rPr>
      </w:pPr>
      <w:r>
        <w:rPr>
          <w:rFonts w:eastAsia="方正仿宋简体"/>
          <w:sz w:val="32"/>
          <w:szCs w:val="32"/>
        </w:rPr>
        <w:t>9</w:t>
      </w:r>
      <w:r>
        <w:rPr>
          <w:rFonts w:hint="eastAsia" w:eastAsia="方正仿宋简体" w:cs="方正仿宋简体"/>
          <w:sz w:val="32"/>
          <w:szCs w:val="32"/>
        </w:rPr>
        <w:t>、会同区武装部管理区国防教育办公室。</w:t>
      </w:r>
      <w:r>
        <w:rPr>
          <w:rFonts w:eastAsia="方正仿宋简体"/>
          <w:sz w:val="32"/>
          <w:szCs w:val="32"/>
        </w:rPr>
        <w:t xml:space="preserve"> </w:t>
      </w:r>
    </w:p>
    <w:p w14:paraId="13D8931B">
      <w:pPr>
        <w:spacing w:line="560" w:lineRule="exact"/>
        <w:ind w:left="720"/>
        <w:rPr>
          <w:rFonts w:eastAsia="方正仿宋简体"/>
          <w:sz w:val="32"/>
          <w:szCs w:val="32"/>
        </w:rPr>
      </w:pPr>
      <w:r>
        <w:rPr>
          <w:rFonts w:eastAsia="方正仿宋简体"/>
          <w:sz w:val="32"/>
          <w:szCs w:val="32"/>
        </w:rPr>
        <w:t>10</w:t>
      </w:r>
      <w:r>
        <w:rPr>
          <w:rFonts w:hint="eastAsia" w:eastAsia="方正仿宋简体" w:cs="方正仿宋简体"/>
          <w:sz w:val="32"/>
          <w:szCs w:val="32"/>
        </w:rPr>
        <w:t>、承办区委交办的其他工作任务。</w:t>
      </w:r>
    </w:p>
    <w:p w14:paraId="3D7C7236">
      <w:pPr>
        <w:widowControl/>
        <w:spacing w:line="448" w:lineRule="atLeast"/>
        <w:ind w:firstLine="472"/>
        <w:rPr>
          <w:rFonts w:ascii="仿宋" w:hAnsi="仿宋" w:eastAsia="仿宋" w:cs="宋体"/>
          <w:color w:val="000000"/>
          <w:spacing w:val="-2"/>
          <w:kern w:val="0"/>
          <w:sz w:val="24"/>
          <w:szCs w:val="24"/>
        </w:rPr>
      </w:pPr>
    </w:p>
    <w:p w14:paraId="42C2209B">
      <w:pPr>
        <w:widowControl/>
        <w:spacing w:line="448" w:lineRule="atLeast"/>
        <w:ind w:firstLine="472"/>
        <w:rPr>
          <w:rFonts w:ascii="宋体" w:cs="宋体"/>
          <w:color w:val="000000"/>
          <w:spacing w:val="-2"/>
          <w:kern w:val="0"/>
          <w:sz w:val="32"/>
          <w:szCs w:val="32"/>
        </w:rPr>
      </w:pPr>
      <w:r>
        <w:rPr>
          <w:rFonts w:hint="eastAsia" w:ascii="仿宋" w:hAnsi="仿宋" w:eastAsia="仿宋" w:cs="宋体"/>
          <w:color w:val="000000"/>
          <w:spacing w:val="-2"/>
          <w:kern w:val="0"/>
          <w:sz w:val="24"/>
          <w:szCs w:val="24"/>
        </w:rPr>
        <w:t>（二）当年取得的主要事业成效。</w:t>
      </w:r>
    </w:p>
    <w:p w14:paraId="365A8103">
      <w:pPr>
        <w:spacing w:line="570" w:lineRule="exact"/>
        <w:ind w:firstLine="643" w:firstLineChars="200"/>
        <w:rPr>
          <w:rFonts w:ascii="Times New Roman" w:hAnsi="Times New Roman" w:eastAsia="方正仿宋简体"/>
          <w:kern w:val="0"/>
          <w:sz w:val="32"/>
          <w:szCs w:val="32"/>
        </w:rPr>
      </w:pPr>
      <w:r>
        <w:rPr>
          <w:rFonts w:ascii="Times New Roman" w:hAnsi="Times New Roman" w:eastAsia="方正楷体简体"/>
          <w:b/>
          <w:bCs/>
          <w:sz w:val="32"/>
          <w:szCs w:val="32"/>
        </w:rPr>
        <w:t>一是突出一条主线，深入宣传</w:t>
      </w:r>
      <w:r>
        <w:rPr>
          <w:rFonts w:ascii="Times New Roman" w:hAnsi="Times New Roman" w:eastAsia="方正楷体简体"/>
          <w:b/>
          <w:bCs/>
          <w:sz w:val="32"/>
          <w:szCs w:val="32"/>
          <w:lang w:val="en"/>
        </w:rPr>
        <w:t>学习习近平新时代中国特色社会主义思想和</w:t>
      </w:r>
      <w:r>
        <w:rPr>
          <w:rFonts w:hint="default" w:ascii="Times New Roman" w:hAnsi="Times New Roman" w:eastAsia="方正楷体简体"/>
          <w:b/>
          <w:bCs/>
          <w:sz w:val="32"/>
          <w:szCs w:val="32"/>
          <w:lang w:val="en" w:eastAsia="zh-CN"/>
        </w:rPr>
        <w:t>党的</w:t>
      </w:r>
      <w:r>
        <w:rPr>
          <w:rFonts w:hint="eastAsia" w:ascii="Times New Roman" w:hAnsi="Times New Roman" w:eastAsia="方正楷体简体"/>
          <w:b/>
          <w:bCs/>
          <w:sz w:val="32"/>
          <w:szCs w:val="32"/>
          <w:lang w:val="en" w:eastAsia="zh-CN"/>
        </w:rPr>
        <w:t>十九大</w:t>
      </w:r>
      <w:r>
        <w:rPr>
          <w:rFonts w:ascii="Times New Roman" w:hAnsi="Times New Roman" w:eastAsia="方正楷体简体"/>
          <w:b/>
          <w:bCs/>
          <w:sz w:val="32"/>
          <w:szCs w:val="32"/>
          <w:lang w:val="en"/>
        </w:rPr>
        <w:t>精神</w:t>
      </w:r>
      <w:r>
        <w:rPr>
          <w:rFonts w:ascii="Times New Roman" w:hAnsi="Times New Roman" w:eastAsia="方正楷体简体"/>
          <w:b/>
          <w:bCs/>
          <w:sz w:val="32"/>
          <w:szCs w:val="32"/>
        </w:rPr>
        <w:t>。</w:t>
      </w:r>
      <w:r>
        <w:rPr>
          <w:rFonts w:ascii="Times New Roman" w:hAnsi="Times New Roman" w:eastAsia="仿宋"/>
          <w:sz w:val="32"/>
          <w:szCs w:val="32"/>
        </w:rPr>
        <w:t>开展</w:t>
      </w:r>
      <w:r>
        <w:rPr>
          <w:rFonts w:hint="default" w:ascii="Times New Roman" w:hAnsi="Times New Roman" w:eastAsia="仿宋"/>
          <w:sz w:val="32"/>
          <w:szCs w:val="32"/>
          <w:lang w:val="en" w:eastAsia="zh-CN"/>
        </w:rPr>
        <w:t>党的</w:t>
      </w:r>
      <w:r>
        <w:rPr>
          <w:rFonts w:hint="eastAsia" w:ascii="Times New Roman" w:hAnsi="Times New Roman" w:eastAsia="仿宋"/>
          <w:sz w:val="32"/>
          <w:szCs w:val="32"/>
          <w:lang w:val="en" w:eastAsia="zh-CN"/>
        </w:rPr>
        <w:t>十九大</w:t>
      </w:r>
      <w:r>
        <w:rPr>
          <w:rFonts w:ascii="Times New Roman" w:hAnsi="Times New Roman" w:eastAsia="仿宋"/>
          <w:sz w:val="32"/>
          <w:szCs w:val="32"/>
        </w:rPr>
        <w:t>精神“七进”活动，做好“</w:t>
      </w:r>
      <w:r>
        <w:rPr>
          <w:rFonts w:hint="default" w:ascii="Times New Roman" w:hAnsi="Times New Roman" w:eastAsia="仿宋"/>
          <w:sz w:val="32"/>
          <w:szCs w:val="32"/>
          <w:lang w:val="en" w:eastAsia="zh-CN"/>
        </w:rPr>
        <w:t>党的</w:t>
      </w:r>
      <w:r>
        <w:rPr>
          <w:rFonts w:hint="eastAsia" w:ascii="Times New Roman" w:hAnsi="Times New Roman" w:eastAsia="仿宋"/>
          <w:sz w:val="32"/>
          <w:szCs w:val="32"/>
          <w:lang w:val="en" w:eastAsia="zh-CN"/>
        </w:rPr>
        <w:t>十九大</w:t>
      </w:r>
      <w:r>
        <w:rPr>
          <w:rFonts w:ascii="Times New Roman" w:hAnsi="Times New Roman" w:eastAsia="仿宋"/>
          <w:sz w:val="32"/>
          <w:szCs w:val="32"/>
        </w:rPr>
        <w:t>主题微党课”“365百姓故事汇”等8个系列30项宣传活动，使广大党员干部学深、悟透</w:t>
      </w:r>
      <w:r>
        <w:rPr>
          <w:rFonts w:hint="default" w:ascii="Times New Roman" w:hAnsi="Times New Roman" w:eastAsia="仿宋"/>
          <w:sz w:val="32"/>
          <w:szCs w:val="32"/>
          <w:lang w:val="en" w:eastAsia="zh-CN"/>
        </w:rPr>
        <w:t>党的</w:t>
      </w:r>
      <w:r>
        <w:rPr>
          <w:rFonts w:hint="eastAsia" w:ascii="Times New Roman" w:hAnsi="Times New Roman" w:eastAsia="仿宋"/>
          <w:sz w:val="32"/>
          <w:szCs w:val="32"/>
          <w:lang w:val="en" w:eastAsia="zh-CN"/>
        </w:rPr>
        <w:t>十九大</w:t>
      </w:r>
      <w:r>
        <w:rPr>
          <w:rFonts w:ascii="Times New Roman" w:hAnsi="Times New Roman" w:eastAsia="仿宋"/>
          <w:sz w:val="32"/>
          <w:szCs w:val="32"/>
        </w:rPr>
        <w:t>精神。围绕“习近平总书记‘1</w:t>
      </w:r>
      <w:r>
        <w:rPr>
          <w:rFonts w:ascii="Times New Roman" w:hAnsi="Times New Roman"/>
          <w:sz w:val="32"/>
          <w:szCs w:val="32"/>
        </w:rPr>
        <w:t>•</w:t>
      </w:r>
      <w:r>
        <w:rPr>
          <w:rFonts w:ascii="Times New Roman" w:hAnsi="Times New Roman" w:eastAsia="仿宋"/>
          <w:sz w:val="32"/>
          <w:szCs w:val="32"/>
        </w:rPr>
        <w:t>5’重要讲话”“纪念马克思诞辰200周年”等内容组织区委</w:t>
      </w:r>
      <w:r>
        <w:rPr>
          <w:rFonts w:hint="eastAsia" w:ascii="Times New Roman" w:hAnsi="Times New Roman" w:eastAsia="仿宋"/>
          <w:sz w:val="32"/>
          <w:szCs w:val="32"/>
          <w:lang w:eastAsia="zh-CN"/>
        </w:rPr>
        <w:t>理论学习中心组</w:t>
      </w:r>
      <w:r>
        <w:rPr>
          <w:rFonts w:ascii="Times New Roman" w:hAnsi="Times New Roman" w:eastAsia="仿宋"/>
          <w:sz w:val="32"/>
          <w:szCs w:val="32"/>
        </w:rPr>
        <w:t>学习11次，</w:t>
      </w:r>
      <w:r>
        <w:rPr>
          <w:rFonts w:ascii="Times New Roman" w:hAnsi="Times New Roman" w:eastAsia="方正仿宋简体"/>
          <w:sz w:val="32"/>
          <w:szCs w:val="32"/>
        </w:rPr>
        <w:t>及时发放学习书目、编印理论学习参考资料，保障学习时间和质量。</w:t>
      </w:r>
      <w:r>
        <w:rPr>
          <w:rFonts w:ascii="Times New Roman" w:hAnsi="Times New Roman" w:eastAsia="方正仿宋简体"/>
          <w:kern w:val="0"/>
          <w:sz w:val="32"/>
          <w:szCs w:val="32"/>
        </w:rPr>
        <w:t>强化意识形态工作领导责任，对基层党委（党组）意识形态工作责任制落实情况督导检查30余次，完成</w:t>
      </w:r>
      <w:r>
        <w:rPr>
          <w:rFonts w:ascii="Times New Roman" w:hAnsi="Times New Roman" w:eastAsia="方正仿宋简体"/>
          <w:sz w:val="32"/>
          <w:szCs w:val="32"/>
        </w:rPr>
        <w:t>全区意识形态档案整理，共</w:t>
      </w:r>
      <w:r>
        <w:rPr>
          <w:rFonts w:ascii="Times New Roman" w:hAnsi="Times New Roman" w:eastAsia="方正仿宋简体"/>
          <w:kern w:val="0"/>
          <w:sz w:val="32"/>
          <w:szCs w:val="32"/>
        </w:rPr>
        <w:t>收集整理各类文件</w:t>
      </w:r>
      <w:r>
        <w:rPr>
          <w:rFonts w:ascii="Times New Roman" w:hAnsi="Times New Roman" w:eastAsia="方正仿宋简体"/>
          <w:sz w:val="32"/>
          <w:szCs w:val="32"/>
        </w:rPr>
        <w:t>1600余份</w:t>
      </w:r>
      <w:r>
        <w:rPr>
          <w:rFonts w:ascii="Times New Roman" w:hAnsi="Times New Roman" w:eastAsia="方正仿宋简体"/>
          <w:kern w:val="0"/>
          <w:sz w:val="32"/>
          <w:szCs w:val="32"/>
        </w:rPr>
        <w:t>。</w:t>
      </w:r>
    </w:p>
    <w:p w14:paraId="2AECD08D">
      <w:pPr>
        <w:spacing w:line="570" w:lineRule="exact"/>
        <w:ind w:firstLine="640"/>
        <w:rPr>
          <w:rFonts w:ascii="Times New Roman" w:hAnsi="Times New Roman" w:eastAsia="方正仿宋简体"/>
          <w:bCs/>
          <w:sz w:val="32"/>
          <w:szCs w:val="32"/>
        </w:rPr>
      </w:pPr>
      <w:r>
        <w:rPr>
          <w:rFonts w:ascii="Times New Roman" w:hAnsi="Times New Roman" w:eastAsia="方正楷体简体"/>
          <w:b/>
          <w:bCs/>
          <w:sz w:val="32"/>
          <w:szCs w:val="32"/>
        </w:rPr>
        <w:t>二是推动一项工程，为曹妃甸高发展营造良好的舆论氛围。</w:t>
      </w:r>
      <w:r>
        <w:rPr>
          <w:rFonts w:ascii="Times New Roman" w:hAnsi="Times New Roman" w:eastAsia="方正仿宋简体"/>
          <w:bCs/>
          <w:sz w:val="32"/>
          <w:szCs w:val="32"/>
        </w:rPr>
        <w:t>围绕“一港双城”建设、加快推进曹妃甸高质量发展、文化旅游、营商环境、人才工作等重点工作，精心谋划开展28个主题宣传活动</w:t>
      </w:r>
      <w:r>
        <w:rPr>
          <w:rFonts w:ascii="Times New Roman" w:hAnsi="Times New Roman" w:eastAsia="方正仿宋简体"/>
          <w:sz w:val="32"/>
          <w:szCs w:val="32"/>
        </w:rPr>
        <w:t>。评选出首届曹妃甸突出贡献奖12人（人才团队），不断凝聚人心、激发干劲；组织港口贸易招商推介会、旅发大会、海洋发展论坛等新闻发布会20余次。在市级以上主要新闻媒体刊发稿件1200余篇，其中中央媒体120余篇，省级媒体300余篇，北京媒体100余篇，在中央、北京和省级媒体发稿总分全市排名第一。新华社、人民日报、央视等刊发了大量曹妃甸稿件，曹妃甸对外影响力不断提升。</w:t>
      </w:r>
    </w:p>
    <w:p w14:paraId="1941D1D1">
      <w:pPr>
        <w:spacing w:line="570" w:lineRule="exact"/>
        <w:ind w:firstLine="630" w:firstLineChars="196"/>
        <w:rPr>
          <w:rFonts w:ascii="Times New Roman" w:hAnsi="Times New Roman" w:eastAsia="方正楷体简体"/>
          <w:b/>
          <w:bCs/>
          <w:sz w:val="32"/>
          <w:szCs w:val="32"/>
        </w:rPr>
      </w:pPr>
      <w:r>
        <w:rPr>
          <w:rFonts w:ascii="Times New Roman" w:hAnsi="Times New Roman" w:eastAsia="方正楷体简体"/>
          <w:b/>
          <w:bCs/>
          <w:sz w:val="32"/>
          <w:szCs w:val="32"/>
        </w:rPr>
        <w:t>三是巩固一个成果，不断提升曹妃甸文明程度。</w:t>
      </w:r>
      <w:r>
        <w:rPr>
          <w:rFonts w:ascii="Times New Roman" w:hAnsi="Times New Roman" w:eastAsia="方正仿宋简体"/>
          <w:sz w:val="32"/>
          <w:szCs w:val="32"/>
        </w:rPr>
        <w:t>制定《区常态化创建省级文明城区工作方案》，开展市民素质、交通秩序、市场便民建设、城乡环境、移风易俗、公共场所治乱、户外公益广告、厕所革命十大持续提升行动。强化文明城创建日常督导，对41类298个测评点位督导检查240次，报送常态化创建档案2.6万份，全区文明程度进一步提升。开展“曹妃甸好人”宣传，表扬第四届道德模范、最美教师及美德少年，加速全民文明养成。</w:t>
      </w:r>
    </w:p>
    <w:p w14:paraId="7DA09E41">
      <w:pPr>
        <w:spacing w:line="570" w:lineRule="exact"/>
        <w:ind w:firstLine="643" w:firstLineChars="200"/>
        <w:rPr>
          <w:rFonts w:ascii="Times New Roman" w:hAnsi="Times New Roman" w:eastAsia="方正仿宋简体"/>
          <w:sz w:val="32"/>
          <w:szCs w:val="32"/>
        </w:rPr>
      </w:pPr>
      <w:r>
        <w:rPr>
          <w:rFonts w:ascii="Times New Roman" w:hAnsi="Times New Roman" w:eastAsia="方正楷体简体"/>
          <w:b/>
          <w:bCs/>
          <w:sz w:val="32"/>
          <w:szCs w:val="32"/>
        </w:rPr>
        <w:t>四是落实一个保障，努力维护曹妃甸的网上形象。</w:t>
      </w:r>
      <w:r>
        <w:rPr>
          <w:rFonts w:ascii="Times New Roman" w:hAnsi="Times New Roman" w:eastAsia="方正仿宋简体"/>
          <w:bCs/>
          <w:sz w:val="32"/>
          <w:szCs w:val="32"/>
        </w:rPr>
        <w:t>为服务曹妃甸招商引资，组织开展了旅游美食达人体验、网络大V、微博达人来曹采风活动，相关文章网络点击达到1000万次，</w:t>
      </w:r>
      <w:r>
        <w:rPr>
          <w:rFonts w:ascii="Times New Roman" w:hAnsi="Times New Roman" w:eastAsia="方正仿宋简体"/>
          <w:sz w:val="32"/>
          <w:szCs w:val="32"/>
        </w:rPr>
        <w:t>在全国10家重点网站刊（转）发正面宣传稿件4360余篇</w:t>
      </w:r>
      <w:r>
        <w:rPr>
          <w:rFonts w:ascii="Times New Roman" w:hAnsi="Times New Roman" w:eastAsia="方正仿宋简体"/>
          <w:bCs/>
          <w:kern w:val="0"/>
          <w:sz w:val="32"/>
          <w:szCs w:val="32"/>
        </w:rPr>
        <w:t>，曹妃甸发布官方微信推送1125篇，阅读量达到800万次，妥善处置涉曹舆情300余条，有效维护了曹妃甸网上正面形象，曹妃甸新媒体管理经验在全省做经验发言</w:t>
      </w:r>
      <w:r>
        <w:rPr>
          <w:rFonts w:ascii="Times New Roman" w:hAnsi="Times New Roman" w:eastAsia="方正仿宋简体"/>
          <w:sz w:val="32"/>
          <w:szCs w:val="32"/>
        </w:rPr>
        <w:t>。</w:t>
      </w:r>
    </w:p>
    <w:p w14:paraId="53FA3E33">
      <w:pPr>
        <w:widowControl/>
        <w:spacing w:line="448" w:lineRule="atLeast"/>
        <w:ind w:firstLine="472"/>
      </w:pPr>
      <w:r>
        <w:rPr>
          <w:rFonts w:ascii="Times New Roman" w:hAnsi="Times New Roman" w:eastAsia="方正楷体简体"/>
          <w:b/>
          <w:bCs/>
          <w:sz w:val="32"/>
          <w:szCs w:val="32"/>
        </w:rPr>
        <w:t>五是夯实一个基础，努力促进曹妃甸文旅融合发展。</w:t>
      </w:r>
      <w:r>
        <w:rPr>
          <w:rFonts w:ascii="Times New Roman" w:hAnsi="Times New Roman" w:eastAsia="方正仿宋简体"/>
          <w:sz w:val="32"/>
          <w:szCs w:val="32"/>
        </w:rPr>
        <w:t>加快推进文旅项目进程，珠江电竞园项目、中展集团会展产业园孵化中心项目、大海文化艺术产业园项目成功签约，珠江电竞园项目开工；我区新增文化市场主体907个，新培育规上文化企业17家，</w:t>
      </w:r>
      <w:r>
        <w:rPr>
          <w:rFonts w:ascii="Times New Roman" w:hAnsi="Times New Roman" w:eastAsia="方正仿宋简体"/>
          <w:bCs/>
          <w:sz w:val="32"/>
          <w:szCs w:val="32"/>
        </w:rPr>
        <w:t>文旅融合综合排名保持全市第一</w:t>
      </w:r>
      <w:r>
        <w:rPr>
          <w:rFonts w:ascii="Times New Roman" w:hAnsi="Times New Roman" w:eastAsia="方正仿宋简体"/>
          <w:sz w:val="32"/>
          <w:szCs w:val="32"/>
        </w:rPr>
        <w:t>；开展“七彩曹妃甸”系列群众文化活动60余场次。开展了全国摄影艺术展曹妃甸巡展、非物质文化遗产展示、第二届曹妃甸戏剧节等30多项文化活动，不断丰富群众文化生活。</w:t>
      </w:r>
      <w:r>
        <w:rPr>
          <w:rFonts w:ascii="宋体" w:cs="宋体"/>
          <w:color w:val="000000"/>
          <w:spacing w:val="-2"/>
          <w:kern w:val="0"/>
          <w:sz w:val="24"/>
          <w:szCs w:val="24"/>
        </w:rPr>
        <w:t> </w:t>
      </w:r>
    </w:p>
    <w:p w14:paraId="29C8DA68">
      <w:pPr>
        <w:keepNext/>
        <w:keepLines/>
        <w:numPr>
          <w:ilvl w:val="0"/>
          <w:numId w:val="2"/>
        </w:numPr>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机构设置</w:t>
      </w:r>
    </w:p>
    <w:p w14:paraId="069B6956">
      <w:pPr>
        <w:spacing w:line="560" w:lineRule="exact"/>
        <w:ind w:firstLine="640" w:firstLineChars="200"/>
        <w:rPr>
          <w:rFonts w:eastAsia="方正仿宋简体"/>
          <w:sz w:val="32"/>
          <w:szCs w:val="32"/>
        </w:rPr>
      </w:pPr>
      <w:r>
        <w:rPr>
          <w:rFonts w:hint="eastAsia" w:eastAsia="方正仿宋简体" w:cs="方正仿宋简体"/>
          <w:sz w:val="32"/>
          <w:szCs w:val="32"/>
        </w:rPr>
        <w:t>区委宣传部设</w:t>
      </w:r>
      <w:r>
        <w:rPr>
          <w:rFonts w:eastAsia="方正仿宋简体"/>
          <w:sz w:val="32"/>
          <w:szCs w:val="32"/>
        </w:rPr>
        <w:t>4</w:t>
      </w:r>
      <w:r>
        <w:rPr>
          <w:rFonts w:hint="eastAsia" w:eastAsia="方正仿宋简体" w:cs="方正仿宋简体"/>
          <w:sz w:val="32"/>
          <w:szCs w:val="32"/>
        </w:rPr>
        <w:t>个行政职能科室，另有</w:t>
      </w:r>
      <w:r>
        <w:rPr>
          <w:rFonts w:eastAsia="方正仿宋简体"/>
          <w:sz w:val="32"/>
          <w:szCs w:val="32"/>
        </w:rPr>
        <w:t xml:space="preserve">1 </w:t>
      </w:r>
      <w:r>
        <w:rPr>
          <w:rFonts w:hint="eastAsia" w:eastAsia="方正仿宋简体" w:cs="方正仿宋简体"/>
          <w:sz w:val="32"/>
          <w:szCs w:val="32"/>
        </w:rPr>
        <w:t>个机构设在区委宣传部，</w:t>
      </w:r>
      <w:r>
        <w:rPr>
          <w:rFonts w:eastAsia="方正仿宋简体"/>
          <w:sz w:val="32"/>
          <w:szCs w:val="32"/>
        </w:rPr>
        <w:t>1</w:t>
      </w:r>
      <w:r>
        <w:rPr>
          <w:rFonts w:hint="eastAsia" w:eastAsia="方正仿宋简体" w:cs="方正仿宋简体"/>
          <w:sz w:val="32"/>
          <w:szCs w:val="32"/>
        </w:rPr>
        <w:t>个机构由区委宣传部和区武装部共同管理。</w:t>
      </w:r>
    </w:p>
    <w:p w14:paraId="76AF17E0">
      <w:pPr>
        <w:spacing w:line="560" w:lineRule="exact"/>
        <w:rPr>
          <w:rFonts w:eastAsia="方正楷体简体"/>
          <w:sz w:val="32"/>
          <w:szCs w:val="32"/>
        </w:rPr>
      </w:pPr>
      <w:r>
        <w:rPr>
          <w:rFonts w:hint="eastAsia" w:eastAsia="方正楷体简体" w:cs="方正楷体简体"/>
          <w:sz w:val="32"/>
          <w:szCs w:val="32"/>
        </w:rPr>
        <w:t>（一）办公室</w:t>
      </w:r>
    </w:p>
    <w:p w14:paraId="46CE483A">
      <w:pPr>
        <w:spacing w:line="560" w:lineRule="exact"/>
        <w:ind w:firstLine="640" w:firstLineChars="200"/>
        <w:rPr>
          <w:rFonts w:eastAsia="方正仿宋简体"/>
          <w:sz w:val="32"/>
          <w:szCs w:val="32"/>
        </w:rPr>
      </w:pPr>
      <w:r>
        <w:rPr>
          <w:rFonts w:hint="eastAsia" w:eastAsia="方正仿宋简体" w:cs="方正仿宋简体"/>
          <w:sz w:val="32"/>
          <w:szCs w:val="32"/>
        </w:rPr>
        <w:t>负责内外联系、综合协调、机关文秘和行政工作；负责公文审核把关、督查督办、机要档案、信访接待工作；负责固定资产、安全保密、会议、文印、财务和机关车辆管理工作；负责机关老干部工作；根据授杈，负责新闻、文化和社科理论部门领导班子建设及宣传干部队伍建设；负责部机关的干部管理工作；做好有关的知识分子工作；负责全区宣传干部的年度评先、表彰工作；负责调查研究宣传思想工作的方针、政策情况，掌握宣传思想工作动态，提出工作建议；负责宣传信息工作；负责起草部领导重要讲话和重要文件。</w:t>
      </w:r>
    </w:p>
    <w:p w14:paraId="510F31CA">
      <w:pPr>
        <w:spacing w:line="560" w:lineRule="exact"/>
        <w:rPr>
          <w:rFonts w:eastAsia="方正楷体简体"/>
          <w:sz w:val="32"/>
          <w:szCs w:val="32"/>
        </w:rPr>
      </w:pPr>
      <w:r>
        <w:rPr>
          <w:rFonts w:hint="eastAsia" w:eastAsia="方正楷体简体" w:cs="方正楷体简体"/>
          <w:sz w:val="32"/>
          <w:szCs w:val="32"/>
        </w:rPr>
        <w:t>（二）理论党教科</w:t>
      </w:r>
    </w:p>
    <w:p w14:paraId="037DCA7E">
      <w:pPr>
        <w:spacing w:line="560" w:lineRule="exact"/>
        <w:ind w:firstLine="640" w:firstLineChars="200"/>
        <w:rPr>
          <w:rFonts w:eastAsia="方正仿宋简体"/>
          <w:sz w:val="32"/>
          <w:szCs w:val="32"/>
        </w:rPr>
      </w:pPr>
      <w:r>
        <w:rPr>
          <w:rFonts w:hint="eastAsia" w:eastAsia="方正仿宋简体" w:cs="方正仿宋简体"/>
          <w:sz w:val="32"/>
          <w:szCs w:val="32"/>
        </w:rPr>
        <w:t>负责理论学习、理论研究、理论宣传和理论队伍建设方面的业务工作；负责区委理论学习中心组理论学习的有关工作；制订哲学社会科学发展规划；负责与有关理论党教部门的业务联系；负责形势政策教育和基层党员教育，编写党员教育教材；负责规划、部署全区思想政治工作任务；负责政工职称的评审工作；负责文化、科技、卫生</w:t>
      </w:r>
      <w:r>
        <w:rPr>
          <w:rFonts w:eastAsia="方正仿宋简体"/>
          <w:sz w:val="32"/>
          <w:szCs w:val="32"/>
        </w:rPr>
        <w:t>“</w:t>
      </w:r>
      <w:r>
        <w:rPr>
          <w:rFonts w:hint="eastAsia" w:eastAsia="方正仿宋简体" w:cs="方正仿宋简体"/>
          <w:sz w:val="32"/>
          <w:szCs w:val="32"/>
        </w:rPr>
        <w:t>三下乡</w:t>
      </w:r>
      <w:r>
        <w:rPr>
          <w:rFonts w:eastAsia="方正仿宋简体"/>
          <w:sz w:val="32"/>
          <w:szCs w:val="32"/>
        </w:rPr>
        <w:t>”</w:t>
      </w:r>
      <w:r>
        <w:rPr>
          <w:rFonts w:hint="eastAsia" w:eastAsia="方正仿宋简体" w:cs="方正仿宋简体"/>
          <w:sz w:val="32"/>
          <w:szCs w:val="32"/>
        </w:rPr>
        <w:t>工作。</w:t>
      </w:r>
    </w:p>
    <w:p w14:paraId="39D6C176">
      <w:pPr>
        <w:spacing w:line="560" w:lineRule="exact"/>
        <w:rPr>
          <w:rFonts w:eastAsia="方正楷体简体"/>
          <w:sz w:val="32"/>
          <w:szCs w:val="32"/>
        </w:rPr>
      </w:pPr>
      <w:r>
        <w:rPr>
          <w:rFonts w:hint="eastAsia" w:eastAsia="方正楷体简体" w:cs="方正楷体简体"/>
          <w:sz w:val="32"/>
          <w:szCs w:val="32"/>
        </w:rPr>
        <w:t>（三）宣传新闻科</w:t>
      </w:r>
    </w:p>
    <w:p w14:paraId="724C6CE4">
      <w:pPr>
        <w:spacing w:line="560" w:lineRule="exact"/>
        <w:ind w:firstLine="640" w:firstLineChars="200"/>
        <w:rPr>
          <w:rFonts w:eastAsia="方正仿宋简体"/>
          <w:sz w:val="32"/>
          <w:szCs w:val="32"/>
        </w:rPr>
      </w:pPr>
      <w:r>
        <w:rPr>
          <w:rFonts w:hint="eastAsia" w:eastAsia="方正仿宋简体" w:cs="方正仿宋简体"/>
          <w:sz w:val="32"/>
          <w:szCs w:val="32"/>
        </w:rPr>
        <w:t>负责对全区社会宣传工作的统筹和协调；负责全区农村宣传思想工作；负责农村宣传队伍建设和农村社会宣传工作；负责引导社会舆论，指导、协调全区各新闻单位的工作；负责全区新闻宣传和新闻队伍建设；负责全区爱国主义教育基地的建设、管理、使用。</w:t>
      </w:r>
    </w:p>
    <w:p w14:paraId="481331D6">
      <w:pPr>
        <w:spacing w:line="560" w:lineRule="exact"/>
        <w:rPr>
          <w:rFonts w:eastAsia="方正楷体简体"/>
          <w:sz w:val="32"/>
          <w:szCs w:val="32"/>
        </w:rPr>
      </w:pPr>
      <w:r>
        <w:rPr>
          <w:rFonts w:hint="eastAsia" w:eastAsia="方正楷体简体" w:cs="方正楷体简体"/>
          <w:sz w:val="32"/>
          <w:szCs w:val="32"/>
        </w:rPr>
        <w:t>（四）文化艺术科（文产办、区扫黄打非领导小组办公室）</w:t>
      </w:r>
    </w:p>
    <w:p w14:paraId="2622148C">
      <w:pPr>
        <w:spacing w:line="560" w:lineRule="exact"/>
        <w:ind w:firstLine="640" w:firstLineChars="200"/>
        <w:rPr>
          <w:rFonts w:eastAsia="方正仿宋简体"/>
          <w:sz w:val="32"/>
          <w:szCs w:val="32"/>
        </w:rPr>
      </w:pPr>
      <w:r>
        <w:rPr>
          <w:rFonts w:hint="eastAsia" w:eastAsia="方正仿宋简体" w:cs="方正仿宋简体"/>
          <w:sz w:val="32"/>
          <w:szCs w:val="32"/>
        </w:rPr>
        <w:t>负责全区文化艺术的指导、协调和队伍建设方面的业务工作；负责组织文艺精品的创作生产和开展社会文化活动；负责与全区有关文化艺术部门和文化艺术团体的业务联系；负责全区文化产业发展规划的制定和组织实施；负责重点文化产业发展项目的推介、宣传、招商引资等协调服务工作；负责指导、协调、督查全区文化市场管理工作。</w:t>
      </w:r>
    </w:p>
    <w:p w14:paraId="75BC20B8">
      <w:pPr>
        <w:spacing w:line="560" w:lineRule="exact"/>
        <w:ind w:firstLine="640" w:firstLineChars="200"/>
        <w:rPr>
          <w:rFonts w:eastAsia="方正仿宋简体"/>
          <w:sz w:val="32"/>
          <w:szCs w:val="32"/>
        </w:rPr>
      </w:pPr>
      <w:r>
        <w:rPr>
          <w:rFonts w:hint="eastAsia" w:eastAsia="方正仿宋简体" w:cs="方正仿宋简体"/>
          <w:sz w:val="32"/>
          <w:szCs w:val="32"/>
        </w:rPr>
        <w:t>唐山市曹妃甸区精神文明建设委员会办公室是区精神文明建设委员会的办事机构，设在区委宣传部。负责宣传贯彻中央、省、市关于社会主义精神文明建设的方针、政策；负责全区市民素质教育、公民道德教育、社会性公益等活动的组织及城乡各类不文明现象的治理工作；负责区精神文明建设委员会的文秘、会务工作，管理有关经费；负责全区精神文明建设情况的调研和信息工作；联系区精神文明建设委员会各成员单位；督促落实区精神文明建设委员会及办公室领导交办的事项；负责起草区精神文明建设委员会文件；负责谋划、指导全区精神文明创建活动；协调社会各界群众精神文明创建活动中的工作关系；检查全区群众性精神文明创建活动的落实情况，总结推广群众性精神文明创建活动的先进经验；提出全区精神文明建设的工作意见和建议。</w:t>
      </w:r>
    </w:p>
    <w:p w14:paraId="7A8266CC">
      <w:pPr>
        <w:spacing w:line="560" w:lineRule="exact"/>
        <w:ind w:firstLine="640" w:firstLineChars="200"/>
        <w:rPr>
          <w:rFonts w:eastAsia="方正仿宋简体"/>
          <w:sz w:val="32"/>
          <w:szCs w:val="32"/>
        </w:rPr>
      </w:pPr>
      <w:r>
        <w:rPr>
          <w:rFonts w:hint="eastAsia" w:eastAsia="方正仿宋简体" w:cs="方正仿宋简体"/>
          <w:sz w:val="32"/>
          <w:szCs w:val="32"/>
        </w:rPr>
        <w:t>唐山市曹妃甸区国防教育办公室是区国防教育委员会的办事机构，负责全区国防教育工作。业务工作由区委宣传部和区武装部共同管理，以武装部为主。</w:t>
      </w:r>
    </w:p>
    <w:p w14:paraId="1A18941D">
      <w:pPr>
        <w:snapToGrid w:val="0"/>
        <w:spacing w:line="520" w:lineRule="exact"/>
        <w:ind w:firstLine="640" w:firstLineChars="200"/>
        <w:rPr>
          <w:rFonts w:ascii="仿宋_GB2312" w:hAnsi="仿宋" w:eastAsia="仿宋_GB2312"/>
          <w:sz w:val="32"/>
          <w:szCs w:val="32"/>
        </w:rPr>
      </w:pPr>
      <w:r>
        <w:rPr>
          <w:rFonts w:ascii="仿宋_GB2312" w:hAnsi="仿宋" w:eastAsia="仿宋_GB2312" w:cs="仿宋_GB2312"/>
          <w:sz w:val="32"/>
          <w:szCs w:val="32"/>
        </w:rPr>
        <w:t>3</w:t>
      </w:r>
      <w:r>
        <w:rPr>
          <w:rFonts w:hint="eastAsia" w:ascii="仿宋_GB2312" w:hAnsi="仿宋" w:eastAsia="仿宋_GB2312" w:cs="仿宋_GB2312"/>
          <w:sz w:val="32"/>
          <w:szCs w:val="32"/>
        </w:rPr>
        <w:t>．人员情况：</w:t>
      </w:r>
    </w:p>
    <w:p w14:paraId="30D910F7">
      <w:pPr>
        <w:snapToGrid w:val="0"/>
        <w:spacing w:line="520" w:lineRule="exact"/>
        <w:ind w:firstLine="640" w:firstLineChars="200"/>
        <w:rPr>
          <w:rFonts w:ascii="黑体" w:hAnsi="Calibri" w:eastAsia="黑体" w:cs="黑体"/>
          <w:kern w:val="0"/>
          <w:sz w:val="32"/>
          <w:szCs w:val="32"/>
        </w:rPr>
      </w:pPr>
      <w:r>
        <w:rPr>
          <w:rFonts w:hint="eastAsia" w:eastAsia="方正仿宋简体" w:cs="方正仿宋简体"/>
          <w:sz w:val="32"/>
          <w:szCs w:val="32"/>
        </w:rPr>
        <w:t>区委宣传部有行政编制</w:t>
      </w:r>
      <w:r>
        <w:rPr>
          <w:rFonts w:eastAsia="方正仿宋简体"/>
          <w:sz w:val="32"/>
          <w:szCs w:val="32"/>
        </w:rPr>
        <w:t>1</w:t>
      </w:r>
      <w:r>
        <w:rPr>
          <w:rFonts w:hint="eastAsia" w:eastAsia="方正仿宋简体"/>
          <w:sz w:val="32"/>
          <w:szCs w:val="32"/>
        </w:rPr>
        <w:t>2</w:t>
      </w:r>
      <w:r>
        <w:rPr>
          <w:rFonts w:hint="eastAsia" w:eastAsia="方正仿宋简体" w:cs="方正仿宋简体"/>
          <w:sz w:val="32"/>
          <w:szCs w:val="32"/>
        </w:rPr>
        <w:t>个，实有</w:t>
      </w:r>
      <w:r>
        <w:rPr>
          <w:rFonts w:eastAsia="方正仿宋简体"/>
          <w:sz w:val="32"/>
          <w:szCs w:val="32"/>
        </w:rPr>
        <w:t>10</w:t>
      </w:r>
      <w:r>
        <w:rPr>
          <w:rFonts w:hint="eastAsia" w:eastAsia="方正仿宋简体" w:cs="方正仿宋简体"/>
          <w:sz w:val="32"/>
          <w:szCs w:val="32"/>
        </w:rPr>
        <w:t>人。</w:t>
      </w:r>
    </w:p>
    <w:p w14:paraId="5264A492">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从决算编报单位构成看，纳入2019 年度本部门决算汇编范围的独立核算单位（以下简称“单位”）共3 个，具体情况如下：</w:t>
      </w:r>
    </w:p>
    <w:tbl>
      <w:tblPr>
        <w:tblStyle w:val="7"/>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BB8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86C423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58DBE66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7FED1EF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38DAF0B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78F4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B528B2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75433E8B">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宣传部(本级)</w:t>
            </w:r>
          </w:p>
        </w:tc>
        <w:tc>
          <w:tcPr>
            <w:tcW w:w="2445" w:type="dxa"/>
          </w:tcPr>
          <w:p w14:paraId="37C9D8D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14:paraId="7A8014FD">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14:paraId="6E90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403895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485" w:type="dxa"/>
          </w:tcPr>
          <w:p w14:paraId="62CA31F2">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曹妃甸区外宣局</w:t>
            </w:r>
          </w:p>
        </w:tc>
        <w:tc>
          <w:tcPr>
            <w:tcW w:w="2445" w:type="dxa"/>
          </w:tcPr>
          <w:p w14:paraId="15621B3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事业单位</w:t>
            </w:r>
          </w:p>
        </w:tc>
        <w:tc>
          <w:tcPr>
            <w:tcW w:w="2665" w:type="dxa"/>
          </w:tcPr>
          <w:p w14:paraId="2C2EE06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14:paraId="3611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452A6B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3</w:t>
            </w:r>
          </w:p>
        </w:tc>
        <w:tc>
          <w:tcPr>
            <w:tcW w:w="3485" w:type="dxa"/>
          </w:tcPr>
          <w:p w14:paraId="57C26C14">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曹妃甸区电视台</w:t>
            </w:r>
          </w:p>
        </w:tc>
        <w:tc>
          <w:tcPr>
            <w:tcW w:w="2445" w:type="dxa"/>
          </w:tcPr>
          <w:p w14:paraId="179EA2B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事业单位</w:t>
            </w:r>
          </w:p>
        </w:tc>
        <w:tc>
          <w:tcPr>
            <w:tcW w:w="2665" w:type="dxa"/>
          </w:tcPr>
          <w:p w14:paraId="7F9A7F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14:paraId="7980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39997B3B">
            <w:pPr>
              <w:spacing w:line="560" w:lineRule="exact"/>
              <w:ind w:firstLine="560" w:firstLineChars="200"/>
              <w:jc w:val="left"/>
              <w:rPr>
                <w:rFonts w:ascii="仿宋_GB2312" w:hAnsi="Calibri" w:eastAsia="仿宋_GB2312" w:cs="ArialUnicodeMS"/>
                <w:kern w:val="0"/>
                <w:sz w:val="28"/>
                <w:szCs w:val="28"/>
              </w:rPr>
            </w:pPr>
          </w:p>
        </w:tc>
      </w:tr>
    </w:tbl>
    <w:p w14:paraId="04624447">
      <w:pPr>
        <w:widowControl/>
        <w:spacing w:after="160" w:line="580" w:lineRule="exact"/>
        <w:ind w:firstLine="640" w:firstLineChars="200"/>
        <w:rPr>
          <w:rFonts w:ascii="Times New Roman" w:hAnsi="Times New Roman" w:eastAsia="黑体" w:cs="Times New Roman"/>
          <w:sz w:val="32"/>
          <w:szCs w:val="32"/>
        </w:rPr>
      </w:pPr>
    </w:p>
    <w:p w14:paraId="59D00841">
      <w:pPr>
        <w:widowControl/>
        <w:spacing w:after="160" w:line="580" w:lineRule="exact"/>
        <w:ind w:firstLine="640" w:firstLineChars="200"/>
        <w:rPr>
          <w:rFonts w:ascii="Times New Roman" w:hAnsi="Times New Roman" w:eastAsia="黑体" w:cs="Times New Roman"/>
          <w:sz w:val="32"/>
          <w:szCs w:val="32"/>
        </w:rPr>
      </w:pPr>
    </w:p>
    <w:p w14:paraId="4286DBFA">
      <w:pPr>
        <w:widowControl/>
        <w:spacing w:after="160" w:line="580" w:lineRule="exact"/>
        <w:ind w:firstLine="640" w:firstLineChars="200"/>
        <w:rPr>
          <w:rFonts w:ascii="Times New Roman" w:hAnsi="Times New Roman" w:eastAsia="黑体" w:cs="Times New Roman"/>
          <w:sz w:val="32"/>
          <w:szCs w:val="32"/>
        </w:rPr>
      </w:pPr>
    </w:p>
    <w:p w14:paraId="5A19D946">
      <w:pPr>
        <w:widowControl/>
        <w:spacing w:after="160" w:line="580" w:lineRule="exact"/>
        <w:ind w:firstLine="640" w:firstLineChars="200"/>
        <w:rPr>
          <w:rFonts w:ascii="Times New Roman" w:hAnsi="Times New Roman" w:eastAsia="黑体" w:cs="Times New Roman"/>
          <w:sz w:val="32"/>
          <w:szCs w:val="32"/>
        </w:rPr>
        <w:sectPr>
          <w:footerReference r:id="rId13" w:type="first"/>
          <w:headerReference r:id="rId11" w:type="default"/>
          <w:footerReference r:id="rId12" w:type="default"/>
          <w:pgSz w:w="11906" w:h="16838"/>
          <w:pgMar w:top="2041" w:right="1531" w:bottom="2041" w:left="1531" w:header="851" w:footer="992" w:gutter="0"/>
          <w:pgNumType w:fmt="numberInDash" w:start="1"/>
          <w:cols w:space="0" w:num="1"/>
          <w:titlePg/>
          <w:docGrid w:type="lines" w:linePitch="312" w:charSpace="0"/>
        </w:sectPr>
      </w:pPr>
    </w:p>
    <w:p w14:paraId="6748C750">
      <w:pPr>
        <w:widowControl/>
        <w:spacing w:after="160" w:line="580" w:lineRule="exact"/>
        <w:ind w:firstLine="640" w:firstLineChars="200"/>
        <w:rPr>
          <w:rFonts w:ascii="Times New Roman" w:hAnsi="Times New Roman" w:eastAsia="黑体" w:cs="Times New Roman"/>
          <w:sz w:val="32"/>
          <w:szCs w:val="32"/>
        </w:rPr>
        <w:sectPr>
          <w:headerReference r:id="rId14" w:type="default"/>
          <w:type w:val="continuous"/>
          <w:pgSz w:w="11906" w:h="16838"/>
          <w:pgMar w:top="2041" w:right="1531" w:bottom="2041" w:left="1531" w:header="851" w:footer="992" w:gutter="0"/>
          <w:pgNumType w:fmt="numberInDash"/>
          <w:cols w:space="0" w:num="1"/>
          <w:titlePg/>
          <w:docGrid w:type="lines" w:linePitch="312" w:charSpace="0"/>
        </w:sectPr>
      </w:pPr>
    </w:p>
    <w:p w14:paraId="5F8564C4">
      <w:pPr>
        <w:widowControl/>
        <w:spacing w:after="160" w:line="580" w:lineRule="exact"/>
        <w:ind w:firstLine="1440" w:firstLineChars="200"/>
        <w:rPr>
          <w:rFonts w:ascii="Times New Roman" w:hAnsi="Times New Roman" w:eastAsia="黑体" w:cs="Times New Roman"/>
          <w:sz w:val="32"/>
          <w:szCs w:val="32"/>
        </w:rPr>
        <w:sectPr>
          <w:pgSz w:w="11906" w:h="16838"/>
          <w:pgMar w:top="2041" w:right="1531" w:bottom="2041"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9504"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14:paraId="554ADFD5">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 xml:space="preserve"> </w:t>
                            </w:r>
                          </w:p>
                          <w:p w14:paraId="48A2E1D1">
                            <w:pPr>
                              <w:widowControl/>
                              <w:jc w:val="center"/>
                              <w:rPr>
                                <w:rFonts w:ascii="黑体" w:hAnsi="黑体" w:eastAsia="黑体" w:cs="黑体"/>
                                <w:color w:val="000000" w:themeColor="text1"/>
                                <w:sz w:val="96"/>
                                <w:szCs w:val="96"/>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9504;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14:paraId="554ADFD5">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 xml:space="preserve"> </w:t>
                      </w:r>
                    </w:p>
                    <w:p w14:paraId="48A2E1D1">
                      <w:pPr>
                        <w:widowControl/>
                        <w:jc w:val="center"/>
                        <w:rPr>
                          <w:rFonts w:ascii="黑体" w:hAnsi="黑体" w:eastAsia="黑体" w:cs="黑体"/>
                          <w:color w:val="000000" w:themeColor="text1"/>
                          <w:sz w:val="96"/>
                          <w:szCs w:val="96"/>
                          <w14:textFill>
                            <w14:solidFill>
                              <w14:schemeClr w14:val="tx1"/>
                            </w14:solidFill>
                          </w14:textFill>
                        </w:rPr>
                      </w:pPr>
                    </w:p>
                  </w:txbxContent>
                </v:textbox>
              </v:shape>
            </w:pict>
          </mc:Fallback>
        </mc:AlternateContent>
      </w:r>
    </w:p>
    <w:p w14:paraId="237EA960">
      <w:pPr>
        <w:widowControl/>
        <w:spacing w:line="580" w:lineRule="exact"/>
        <w:ind w:firstLine="640" w:firstLineChars="200"/>
        <w:rPr>
          <w:rFonts w:eastAsia="黑体"/>
          <w:sz w:val="32"/>
          <w:szCs w:val="32"/>
        </w:rPr>
      </w:pPr>
    </w:p>
    <w:p w14:paraId="24618352">
      <w:pPr>
        <w:jc w:val="center"/>
        <w:rPr>
          <w:rFonts w:ascii="黑体" w:hAnsi="黑体" w:eastAsia="黑体" w:cs="黑体"/>
          <w:sz w:val="56"/>
          <w:szCs w:val="72"/>
        </w:rPr>
      </w:pPr>
    </w:p>
    <w:p w14:paraId="07B2B2AF">
      <w:pPr>
        <w:jc w:val="center"/>
        <w:rPr>
          <w:rFonts w:ascii="黑体" w:hAnsi="黑体" w:eastAsia="黑体" w:cs="黑体"/>
          <w:sz w:val="56"/>
          <w:szCs w:val="72"/>
        </w:rPr>
      </w:pPr>
    </w:p>
    <w:p w14:paraId="05DD74E2">
      <w:pPr>
        <w:jc w:val="center"/>
        <w:rPr>
          <w:rFonts w:ascii="黑体" w:hAnsi="黑体" w:eastAsia="黑体" w:cs="黑体"/>
          <w:sz w:val="56"/>
          <w:szCs w:val="72"/>
        </w:rPr>
      </w:pPr>
      <w:r>
        <w:rPr>
          <w:sz w:val="72"/>
        </w:rPr>
        <mc:AlternateContent>
          <mc:Choice Requires="wps">
            <w:drawing>
              <wp:anchor distT="0" distB="0" distL="114300" distR="114300" simplePos="0" relativeHeight="251671552" behindDoc="0" locked="0" layoutInCell="1" allowOverlap="1">
                <wp:simplePos x="0" y="0"/>
                <wp:positionH relativeFrom="column">
                  <wp:posOffset>-1153160</wp:posOffset>
                </wp:positionH>
                <wp:positionV relativeFrom="paragraph">
                  <wp:posOffset>55245</wp:posOffset>
                </wp:positionV>
                <wp:extent cx="7793355" cy="3341370"/>
                <wp:effectExtent l="4445" t="4445" r="12700" b="6985"/>
                <wp:wrapNone/>
                <wp:docPr id="19"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14:paraId="656765AD">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14:paraId="34B5FE83">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2019年部门决算情况说明</w:t>
                            </w:r>
                          </w:p>
                          <w:p w14:paraId="67C41EB2"/>
                        </w:txbxContent>
                      </wps:txbx>
                      <wps:bodyPr anchor="ctr" anchorCtr="0" upright="1"/>
                    </wps:wsp>
                  </a:graphicData>
                </a:graphic>
              </wp:anchor>
            </w:drawing>
          </mc:Choice>
          <mc:Fallback>
            <w:pict>
              <v:shape id="文本框 15" o:spid="_x0000_s1026" o:spt="202" type="#_x0000_t202" style="position:absolute;left:0pt;margin-left:-90.8pt;margin-top:4.35pt;height:263.1pt;width:613.65pt;z-index:251671552;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Hz4toAAAALAQAADwAAAAAAAAABACAAAAAiAAAAZHJz&#10;L2Rvd25yZXYueG1sUEsBAhQAFAAAAAgAh07iQF3eTmI7AgAAnQQAAA4AAAAAAAAAAQAgAAAAKQEA&#10;AGRycy9lMm9Eb2MueG1sUEsFBgAAAAAGAAYAWQEAANYFAAAAAA==&#10;">
                <v:fill type="pattern" on="t" color2="#FFFFFF" o:title="5%" focussize="0,0" r:id="rId31"/>
                <v:stroke weight="0.5pt" color="#FFD966" joinstyle="round"/>
                <v:imagedata o:title=""/>
                <o:lock v:ext="edit" aspectratio="f"/>
                <v:textbox>
                  <w:txbxContent>
                    <w:p w14:paraId="656765AD">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14:paraId="34B5FE83">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2019年部门决算情况说明</w:t>
                      </w:r>
                    </w:p>
                    <w:p w14:paraId="67C41EB2"/>
                  </w:txbxContent>
                </v:textbox>
              </v:shape>
            </w:pict>
          </mc:Fallback>
        </mc:AlternateContent>
      </w:r>
    </w:p>
    <w:p w14:paraId="4AD47024">
      <w:pPr>
        <w:jc w:val="center"/>
        <w:rPr>
          <w:rFonts w:ascii="黑体" w:hAnsi="黑体" w:eastAsia="黑体" w:cs="黑体"/>
          <w:sz w:val="56"/>
          <w:szCs w:val="72"/>
        </w:rPr>
      </w:pPr>
    </w:p>
    <w:p w14:paraId="25500AC7">
      <w:pPr>
        <w:jc w:val="center"/>
        <w:rPr>
          <w:rFonts w:ascii="黑体" w:hAnsi="黑体" w:eastAsia="黑体" w:cs="黑体"/>
          <w:sz w:val="56"/>
          <w:szCs w:val="72"/>
        </w:rPr>
      </w:pPr>
    </w:p>
    <w:p w14:paraId="4FEBE178">
      <w:pPr>
        <w:jc w:val="center"/>
        <w:rPr>
          <w:rFonts w:ascii="黑体" w:hAnsi="黑体" w:eastAsia="黑体" w:cs="黑体"/>
          <w:sz w:val="56"/>
          <w:szCs w:val="72"/>
        </w:rPr>
      </w:pPr>
    </w:p>
    <w:p w14:paraId="7540B169">
      <w:pPr>
        <w:jc w:val="center"/>
        <w:rPr>
          <w:rFonts w:ascii="黑体" w:hAnsi="黑体" w:eastAsia="黑体" w:cs="黑体"/>
          <w:sz w:val="56"/>
          <w:szCs w:val="72"/>
        </w:rPr>
      </w:pPr>
    </w:p>
    <w:p w14:paraId="0B89A4B8">
      <w:pPr>
        <w:jc w:val="center"/>
        <w:rPr>
          <w:rFonts w:ascii="黑体" w:hAnsi="黑体" w:eastAsia="黑体" w:cs="黑体"/>
          <w:sz w:val="56"/>
          <w:szCs w:val="72"/>
        </w:rPr>
      </w:pPr>
    </w:p>
    <w:p w14:paraId="13165722">
      <w:pPr>
        <w:jc w:val="center"/>
        <w:rPr>
          <w:rFonts w:ascii="黑体" w:hAnsi="黑体" w:eastAsia="黑体" w:cs="黑体"/>
          <w:sz w:val="56"/>
          <w:szCs w:val="72"/>
        </w:rPr>
      </w:pPr>
    </w:p>
    <w:p w14:paraId="300BD50B">
      <w:pPr>
        <w:jc w:val="center"/>
        <w:rPr>
          <w:rFonts w:ascii="黑体" w:hAnsi="黑体" w:eastAsia="黑体" w:cs="黑体"/>
          <w:sz w:val="56"/>
          <w:szCs w:val="72"/>
        </w:rPr>
      </w:pPr>
    </w:p>
    <w:p w14:paraId="64659283">
      <w:pPr>
        <w:jc w:val="center"/>
        <w:rPr>
          <w:rFonts w:ascii="黑体" w:hAnsi="黑体" w:eastAsia="黑体" w:cs="黑体"/>
          <w:sz w:val="56"/>
          <w:szCs w:val="72"/>
        </w:rPr>
      </w:pPr>
    </w:p>
    <w:p w14:paraId="52020EB5">
      <w:pPr>
        <w:jc w:val="center"/>
        <w:rPr>
          <w:rFonts w:ascii="黑体" w:hAnsi="黑体" w:eastAsia="黑体" w:cs="黑体"/>
          <w:sz w:val="56"/>
          <w:szCs w:val="72"/>
        </w:rPr>
      </w:pPr>
    </w:p>
    <w:p w14:paraId="12FBF2D2">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14:paraId="3D8AA787">
      <w:pPr>
        <w:ind w:firstLine="640" w:firstLineChars="200"/>
        <w:jc w:val="left"/>
        <w:rPr>
          <w:rFonts w:ascii="宋体-方正超大字符集" w:hAnsi="宋体-方正超大字符集" w:eastAsia="宋体-方正超大字符集" w:cs="宋体-方正超大字符集"/>
          <w:bCs/>
          <w:sz w:val="28"/>
          <w:szCs w:val="28"/>
        </w:rPr>
      </w:pPr>
      <w:r>
        <w:rPr>
          <w:rFonts w:hint="eastAsia" w:ascii="仿宋_GB2312" w:hAnsi="Times New Roman" w:eastAsia="仿宋_GB2312" w:cs="DengXian-Regular"/>
          <w:sz w:val="32"/>
          <w:szCs w:val="32"/>
        </w:rPr>
        <w:t>本部门2019年度收支总计（含结转和结余）5590.40万元,与2018年度决算相比，收支增加952.59万元，增长17.04%，主要原因</w:t>
      </w:r>
      <w:r>
        <w:rPr>
          <w:rFonts w:hint="eastAsia" w:ascii="宋体-方正超大字符集" w:hAnsi="宋体-方正超大字符集" w:eastAsia="宋体-方正超大字符集" w:cs="宋体-方正超大字符集"/>
          <w:bCs/>
          <w:sz w:val="28"/>
          <w:szCs w:val="28"/>
        </w:rPr>
        <w:t>是全国文明城市和省级文明创建工作，增加全区创城费用，争取省级文化产业资金等。</w:t>
      </w:r>
    </w:p>
    <w:p w14:paraId="36274CD4">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14:paraId="6127F2C0">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本部门2019年度本年收入合计5590.40万元，其中：财政拨款收入5393.40万元，占96.47%，上年结余152万元，占3.45%，政府性基金45万元，占0.08%。</w:t>
      </w:r>
    </w:p>
    <w:p w14:paraId="78966551">
      <w:pPr>
        <w:adjustRightInd w:val="0"/>
        <w:snapToGrid w:val="0"/>
        <w:spacing w:line="580" w:lineRule="exact"/>
        <w:ind w:firstLine="420" w:firstLineChars="200"/>
        <w:rPr>
          <w:rFonts w:ascii="仿宋_GB2312" w:hAnsi="Times New Roman" w:eastAsia="仿宋_GB2312" w:cs="DengXian-Regular"/>
          <w:sz w:val="32"/>
          <w:szCs w:val="32"/>
        </w:rPr>
      </w:pPr>
      <w:r>
        <w:drawing>
          <wp:anchor distT="0" distB="0" distL="114300" distR="114300" simplePos="0" relativeHeight="251676672" behindDoc="1" locked="0" layoutInCell="1" allowOverlap="1">
            <wp:simplePos x="0" y="0"/>
            <wp:positionH relativeFrom="column">
              <wp:posOffset>483870</wp:posOffset>
            </wp:positionH>
            <wp:positionV relativeFrom="paragraph">
              <wp:posOffset>202565</wp:posOffset>
            </wp:positionV>
            <wp:extent cx="4335780" cy="2240280"/>
            <wp:effectExtent l="5080" t="5080" r="17780" b="10160"/>
            <wp:wrapTight wrapText="bothSides">
              <wp:wrapPolygon>
                <wp:start x="-25" y="-49"/>
                <wp:lineTo x="-25" y="21551"/>
                <wp:lineTo x="21537" y="21551"/>
                <wp:lineTo x="21537" y="-49"/>
                <wp:lineTo x="-25" y="-49"/>
              </wp:wrapPolygon>
            </wp:wrapTight>
            <wp:docPr id="6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73F203EC">
      <w:pPr>
        <w:adjustRightInd w:val="0"/>
        <w:snapToGrid w:val="0"/>
        <w:spacing w:line="580" w:lineRule="exact"/>
        <w:ind w:firstLine="640" w:firstLineChars="200"/>
        <w:rPr>
          <w:rFonts w:ascii="仿宋_GB2312" w:hAnsi="Times New Roman" w:eastAsia="仿宋_GB2312" w:cs="DengXian-Regular"/>
          <w:sz w:val="32"/>
          <w:szCs w:val="32"/>
        </w:rPr>
      </w:pPr>
    </w:p>
    <w:p w14:paraId="60FA2365">
      <w:pPr>
        <w:adjustRightInd w:val="0"/>
        <w:snapToGrid w:val="0"/>
        <w:spacing w:line="580" w:lineRule="exact"/>
        <w:ind w:firstLine="640" w:firstLineChars="200"/>
        <w:rPr>
          <w:rFonts w:ascii="仿宋_GB2312" w:hAnsi="Times New Roman" w:eastAsia="仿宋_GB2312" w:cs="DengXian-Regular"/>
          <w:sz w:val="32"/>
          <w:szCs w:val="32"/>
        </w:rPr>
      </w:pPr>
    </w:p>
    <w:p w14:paraId="150FCC58">
      <w:pPr>
        <w:adjustRightInd w:val="0"/>
        <w:snapToGrid w:val="0"/>
        <w:spacing w:line="580" w:lineRule="exact"/>
        <w:ind w:firstLine="640" w:firstLineChars="200"/>
        <w:rPr>
          <w:rFonts w:ascii="仿宋_GB2312" w:hAnsi="Times New Roman" w:eastAsia="仿宋_GB2312" w:cs="DengXian-Regular"/>
          <w:sz w:val="32"/>
          <w:szCs w:val="32"/>
        </w:rPr>
      </w:pPr>
    </w:p>
    <w:p w14:paraId="394A85B6">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14:paraId="11666491">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本部门2019年度本年支出合计4953.22万元，其中：基本支出1892.86万元，占16%；项目支出3015.36万元，占83.1%，政府性基金45万元，占0.09%。</w:t>
      </w:r>
    </w:p>
    <w:p w14:paraId="125504BC">
      <w:pPr>
        <w:adjustRightInd w:val="0"/>
        <w:snapToGrid w:val="0"/>
        <w:spacing w:line="580" w:lineRule="exact"/>
        <w:ind w:firstLine="640" w:firstLineChars="200"/>
        <w:rPr>
          <w:rFonts w:ascii="仿宋_GB2312" w:hAnsi="Times New Roman" w:eastAsia="仿宋_GB2312" w:cs="DengXian-Regular"/>
          <w:sz w:val="32"/>
          <w:szCs w:val="32"/>
        </w:rPr>
      </w:pPr>
    </w:p>
    <w:p w14:paraId="341FE542">
      <w:pPr>
        <w:keepNext/>
        <w:keepLines/>
        <w:snapToGrid w:val="0"/>
        <w:spacing w:line="580" w:lineRule="exact"/>
        <w:ind w:firstLine="420" w:firstLineChars="200"/>
        <w:outlineLvl w:val="1"/>
        <w:rPr>
          <w:rFonts w:ascii="黑体" w:hAnsi="Calibri" w:eastAsia="黑体" w:cs="Times New Roman"/>
          <w:sz w:val="32"/>
          <w:szCs w:val="32"/>
        </w:rPr>
      </w:pPr>
      <w:r>
        <w:drawing>
          <wp:anchor distT="0" distB="0" distL="114300" distR="114300" simplePos="0" relativeHeight="251677696" behindDoc="1" locked="0" layoutInCell="1" allowOverlap="1">
            <wp:simplePos x="0" y="0"/>
            <wp:positionH relativeFrom="column">
              <wp:posOffset>255905</wp:posOffset>
            </wp:positionH>
            <wp:positionV relativeFrom="paragraph">
              <wp:posOffset>-155575</wp:posOffset>
            </wp:positionV>
            <wp:extent cx="5006340" cy="1725930"/>
            <wp:effectExtent l="5080" t="4445" r="17780" b="52705"/>
            <wp:wrapTight wrapText="bothSides">
              <wp:wrapPolygon>
                <wp:start x="-22" y="-56"/>
                <wp:lineTo x="-22" y="21497"/>
                <wp:lineTo x="21545" y="21497"/>
                <wp:lineTo x="21545" y="-56"/>
                <wp:lineTo x="-22" y="-56"/>
              </wp:wrapPolygon>
            </wp:wrapTight>
            <wp:docPr id="6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72E8B9C5">
      <w:pPr>
        <w:keepNext/>
        <w:keepLines/>
        <w:snapToGrid w:val="0"/>
        <w:spacing w:line="580" w:lineRule="exact"/>
        <w:ind w:firstLine="640" w:firstLineChars="200"/>
        <w:outlineLvl w:val="1"/>
        <w:rPr>
          <w:rFonts w:ascii="黑体" w:hAnsi="Calibri" w:eastAsia="黑体" w:cs="Times New Roman"/>
          <w:sz w:val="32"/>
          <w:szCs w:val="32"/>
        </w:rPr>
      </w:pPr>
    </w:p>
    <w:p w14:paraId="5ED7777A">
      <w:pPr>
        <w:keepNext/>
        <w:keepLines/>
        <w:snapToGrid w:val="0"/>
        <w:spacing w:line="580" w:lineRule="exact"/>
        <w:ind w:firstLine="640" w:firstLineChars="200"/>
        <w:outlineLvl w:val="1"/>
        <w:rPr>
          <w:rFonts w:ascii="黑体" w:hAnsi="Calibri" w:eastAsia="黑体" w:cs="Times New Roman"/>
          <w:sz w:val="32"/>
          <w:szCs w:val="32"/>
        </w:rPr>
      </w:pPr>
    </w:p>
    <w:p w14:paraId="0E616B12">
      <w:pPr>
        <w:keepNext/>
        <w:keepLines/>
        <w:snapToGrid w:val="0"/>
        <w:spacing w:line="580" w:lineRule="exact"/>
        <w:ind w:firstLine="640" w:firstLineChars="200"/>
        <w:outlineLvl w:val="1"/>
        <w:rPr>
          <w:rFonts w:ascii="黑体" w:hAnsi="Calibri" w:eastAsia="黑体" w:cs="Times New Roman"/>
          <w:sz w:val="32"/>
          <w:szCs w:val="32"/>
        </w:rPr>
      </w:pPr>
    </w:p>
    <w:p w14:paraId="5C3DFEF9">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14:paraId="682DAF2A">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（一）财政拨款收支与2018 年度决算对比情况</w:t>
      </w:r>
    </w:p>
    <w:p w14:paraId="40E316EC">
      <w:pPr>
        <w:ind w:firstLine="640" w:firstLineChars="200"/>
        <w:jc w:val="left"/>
        <w:rPr>
          <w:rFonts w:ascii="宋体-方正超大字符集" w:hAnsi="宋体-方正超大字符集" w:eastAsia="宋体-方正超大字符集" w:cs="宋体-方正超大字符集"/>
          <w:bCs/>
          <w:sz w:val="28"/>
          <w:szCs w:val="28"/>
        </w:rPr>
      </w:pPr>
      <w:r>
        <w:rPr>
          <w:rFonts w:hint="eastAsia" w:ascii="仿宋_GB2312" w:hAnsi="Times New Roman" w:eastAsia="仿宋_GB2312" w:cs="DengXian-Regular"/>
          <w:sz w:val="32"/>
          <w:szCs w:val="32"/>
        </w:rPr>
        <w:t>本部门2019年度财政拨款本年收入5393.40万元,比2018年度增加1179.47万元，增长21.87%，主要</w:t>
      </w:r>
      <w:r>
        <w:rPr>
          <w:rFonts w:hint="eastAsia" w:ascii="宋体-方正超大字符集" w:hAnsi="宋体-方正超大字符集" w:eastAsia="宋体-方正超大字符集" w:cs="宋体-方正超大字符集"/>
          <w:bCs/>
          <w:sz w:val="28"/>
          <w:szCs w:val="28"/>
        </w:rPr>
        <w:t>是全国文明城市和省级文明创建工作，增加全区创城费用，争取省级文化产业资金等。</w:t>
      </w:r>
    </w:p>
    <w:p w14:paraId="26AEAAC1">
      <w:pPr>
        <w:ind w:firstLine="640" w:firstLineChars="200"/>
        <w:jc w:val="left"/>
        <w:rPr>
          <w:rFonts w:ascii="宋体-方正超大字符集" w:hAnsi="宋体-方正超大字符集" w:eastAsia="宋体-方正超大字符集" w:cs="宋体-方正超大字符集"/>
          <w:bCs/>
          <w:sz w:val="28"/>
          <w:szCs w:val="28"/>
        </w:rPr>
      </w:pPr>
      <w:r>
        <w:rPr>
          <w:rFonts w:hint="eastAsia" w:ascii="仿宋_GB2312" w:hAnsi="Times New Roman" w:eastAsia="仿宋_GB2312" w:cs="DengXian-Regular"/>
          <w:sz w:val="32"/>
          <w:szCs w:val="32"/>
        </w:rPr>
        <w:t>本年支出4953.22万元，增加467.41万元，增长9.44%，主要</w:t>
      </w:r>
      <w:r>
        <w:rPr>
          <w:rFonts w:hint="eastAsia" w:ascii="宋体-方正超大字符集" w:hAnsi="宋体-方正超大字符集" w:eastAsia="宋体-方正超大字符集" w:cs="宋体-方正超大字符集"/>
          <w:bCs/>
          <w:sz w:val="28"/>
          <w:szCs w:val="28"/>
        </w:rPr>
        <w:t xml:space="preserve">是全国文明城市和省级文明创建工作，增加创城费用，争取省级文化产业资金等。 </w:t>
      </w:r>
    </w:p>
    <w:p w14:paraId="0E5CF6D8">
      <w:pPr>
        <w:ind w:firstLine="640" w:firstLineChars="200"/>
        <w:jc w:val="left"/>
        <w:rPr>
          <w:rFonts w:ascii="宋体-方正超大字符集" w:hAnsi="宋体-方正超大字符集" w:eastAsia="宋体-方正超大字符集" w:cs="宋体-方正超大字符集"/>
          <w:bCs/>
          <w:sz w:val="28"/>
          <w:szCs w:val="28"/>
        </w:rPr>
      </w:pPr>
      <w:r>
        <w:rPr>
          <w:rFonts w:hint="eastAsia" w:ascii="仿宋_GB2312" w:hAnsi="Times New Roman" w:eastAsia="仿宋_GB2312" w:cs="DengXian-Regular"/>
          <w:sz w:val="32"/>
          <w:szCs w:val="32"/>
        </w:rPr>
        <w:t>具体情况如下：</w:t>
      </w:r>
    </w:p>
    <w:p w14:paraId="3DDECBDA">
      <w:pPr>
        <w:ind w:firstLine="640" w:firstLineChars="200"/>
        <w:jc w:val="left"/>
        <w:rPr>
          <w:rFonts w:ascii="宋体-方正超大字符集" w:hAnsi="宋体-方正超大字符集" w:eastAsia="宋体-方正超大字符集" w:cs="宋体-方正超大字符集"/>
          <w:bCs/>
          <w:sz w:val="28"/>
          <w:szCs w:val="28"/>
        </w:rPr>
      </w:pPr>
      <w:r>
        <w:rPr>
          <w:rFonts w:hint="eastAsia" w:ascii="仿宋_GB2312" w:hAnsi="Times New Roman" w:eastAsia="仿宋_GB2312" w:cs="DengXian-Regular"/>
          <w:sz w:val="32"/>
          <w:szCs w:val="32"/>
        </w:rPr>
        <w:t>一般公共预算财政拨款本年收入5393.4万元，比上年增加1179.47万元，增长21.87%；主要</w:t>
      </w:r>
      <w:r>
        <w:rPr>
          <w:rFonts w:hint="eastAsia" w:ascii="宋体-方正超大字符集" w:hAnsi="宋体-方正超大字符集" w:eastAsia="宋体-方正超大字符集" w:cs="宋体-方正超大字符集"/>
          <w:bCs/>
          <w:sz w:val="28"/>
          <w:szCs w:val="28"/>
        </w:rPr>
        <w:t>是全国文明城市和省级文明创建工作，增加创城费用，争取省级文化产业资金等。</w:t>
      </w:r>
    </w:p>
    <w:p w14:paraId="55E0FBE7">
      <w:pPr>
        <w:ind w:firstLine="640" w:firstLineChars="200"/>
        <w:jc w:val="left"/>
        <w:rPr>
          <w:rFonts w:ascii="宋体-方正超大字符集" w:hAnsi="宋体-方正超大字符集" w:eastAsia="宋体-方正超大字符集" w:cs="宋体-方正超大字符集"/>
          <w:bCs/>
          <w:sz w:val="28"/>
          <w:szCs w:val="28"/>
        </w:rPr>
      </w:pPr>
      <w:r>
        <w:rPr>
          <w:rFonts w:hint="eastAsia" w:ascii="仿宋_GB2312" w:hAnsi="Times New Roman" w:eastAsia="仿宋_GB2312" w:cs="DengXian-Regular"/>
          <w:sz w:val="32"/>
          <w:szCs w:val="32"/>
        </w:rPr>
        <w:t>本年一般公共预算财政拨款支出4908.22万元，比上年增加422.41万元，增长9.44%，主要</w:t>
      </w:r>
      <w:r>
        <w:rPr>
          <w:rFonts w:hint="eastAsia" w:ascii="宋体-方正超大字符集" w:hAnsi="宋体-方正超大字符集" w:eastAsia="宋体-方正超大字符集" w:cs="宋体-方正超大字符集"/>
          <w:bCs/>
          <w:sz w:val="28"/>
          <w:szCs w:val="28"/>
        </w:rPr>
        <w:t>是全国文明城市和省级文明创建工作，增加创城费用，争取省级文化产业资金等。</w:t>
      </w:r>
    </w:p>
    <w:p w14:paraId="5BFC0457">
      <w:pPr>
        <w:adjustRightInd w:val="0"/>
        <w:snapToGrid w:val="0"/>
        <w:spacing w:line="580" w:lineRule="exact"/>
        <w:rPr>
          <w:rFonts w:ascii="仿宋_GB2312" w:hAnsi="Times New Roman" w:eastAsia="仿宋_GB2312" w:cs="DengXian-Regular"/>
          <w:sz w:val="32"/>
          <w:szCs w:val="32"/>
        </w:rPr>
      </w:pPr>
      <w:r>
        <w:rPr>
          <w:rFonts w:hint="eastAsia" w:ascii="仿宋_GB2312" w:hAnsi="Times New Roman" w:eastAsia="仿宋_GB2312" w:cs="DengXian-Regular"/>
          <w:sz w:val="32"/>
          <w:szCs w:val="32"/>
        </w:rPr>
        <w:t>政府性基金预算财政拨款本年收入45万元，比上年增加45万元，增长100%，主要原因是国家扶持电影事业拨入经费；本年支出45万元，比上年增加45万元，增长100%，主要是国家扶持电影事业拨入经费。</w:t>
      </w:r>
    </w:p>
    <w:p w14:paraId="12D3E12F">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344E84F8">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财政拨款本年收入,5393.4万元，完成年初预算的337.59%,比年初预算增加3795.79万元，决算数大于预算数主要原因是2019年度年初预算只是基本支出，项目及追加创城预算都是调整预算；本年支出4953.22万元，完成年初预算的310.04%,比年初预算增加3355.61万元，决算数大于预算数主要原因是2019年度年初预算只是基本支出，项目及追加创城预算都是调整预算。具体情况如下：</w:t>
      </w:r>
    </w:p>
    <w:p w14:paraId="37140DAC">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一般公共预算财政拨款本年收入完成年初预算337.59%，比年初预算增加3795.79万元，主要是2019年度年初预算只是基本支出，项目及追加创城预算都是调整预算；支出完成年初预算310.04%，比年初预算增加3355.61万元，主要是2019年度年初预算只是基本支出，项目及追加创城预算都是调整预算。</w:t>
      </w:r>
    </w:p>
    <w:p w14:paraId="38AD47B5">
      <w:pPr>
        <w:numPr>
          <w:ilvl w:val="0"/>
          <w:numId w:val="3"/>
        </w:num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政府性基金预算财政拨款本年收入完成年初预算100%，比年初预算增加45万元，主要是国家扶持电影事业拨入经费；支出完成年初预算100%，比年初预算增加45万元，主要是国家扶持电影事业拨入经费。</w:t>
      </w:r>
    </w:p>
    <w:p w14:paraId="6C4D37AC">
      <w:pPr>
        <w:numPr>
          <w:ilvl w:val="0"/>
          <w:numId w:val="4"/>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14:paraId="6AA590C4">
      <w:pPr>
        <w:adjustRightInd w:val="0"/>
        <w:snapToGrid w:val="0"/>
        <w:spacing w:line="580" w:lineRule="exact"/>
        <w:ind w:firstLine="640" w:firstLineChars="200"/>
        <w:rPr>
          <w:rFonts w:ascii="仿宋_GB2312" w:eastAsia="仿宋_GB2312" w:cs="DengXian-Regular"/>
          <w:sz w:val="32"/>
          <w:szCs w:val="32"/>
        </w:rPr>
      </w:pPr>
      <w:r>
        <w:rPr>
          <w:rFonts w:hint="eastAsia" w:ascii="仿宋_GB2312" w:hAnsi="Times New Roman" w:eastAsia="仿宋_GB2312" w:cs="DengXian-Regular"/>
          <w:sz w:val="32"/>
          <w:szCs w:val="32"/>
        </w:rPr>
        <w:t>2019 年度财政拨款支出4953.22万元，主要用于以下方面</w:t>
      </w:r>
      <w:r>
        <w:rPr>
          <w:rFonts w:hint="eastAsia" w:ascii="仿宋_GB2312" w:eastAsia="仿宋_GB2312" w:cs="DengXian-Regular"/>
          <w:sz w:val="32"/>
          <w:szCs w:val="32"/>
        </w:rPr>
        <w:t>一般公共服务支出3351.39万元，占67.67%；文化体育与传媒支出1186.47万元，占23.95%，社会保障和就业支出180.34 万元，占3.64%；住房保障支出105.24万元，占2.12%;医疗卫生与计划生育支出129.78万元，占2.62%</w:t>
      </w:r>
    </w:p>
    <w:p w14:paraId="0A2F503A">
      <w:pPr>
        <w:adjustRightInd w:val="0"/>
        <w:snapToGrid w:val="0"/>
        <w:spacing w:line="580" w:lineRule="exact"/>
        <w:ind w:firstLine="420" w:firstLineChars="200"/>
        <w:rPr>
          <w:rFonts w:ascii="楷体_GB2312" w:hAnsi="Times New Roman" w:eastAsia="楷体_GB2312" w:cs="DengXian-Bold"/>
          <w:b/>
          <w:bCs/>
          <w:sz w:val="32"/>
          <w:szCs w:val="32"/>
        </w:rPr>
      </w:pPr>
      <w:r>
        <w:drawing>
          <wp:anchor distT="0" distB="0" distL="114300" distR="114300" simplePos="0" relativeHeight="251678720" behindDoc="1" locked="0" layoutInCell="1" allowOverlap="1">
            <wp:simplePos x="0" y="0"/>
            <wp:positionH relativeFrom="column">
              <wp:posOffset>145415</wp:posOffset>
            </wp:positionH>
            <wp:positionV relativeFrom="paragraph">
              <wp:posOffset>177800</wp:posOffset>
            </wp:positionV>
            <wp:extent cx="5612765" cy="2356485"/>
            <wp:effectExtent l="5080" t="4445" r="5715" b="16510"/>
            <wp:wrapTight wrapText="bothSides">
              <wp:wrapPolygon>
                <wp:start x="-20" y="-41"/>
                <wp:lineTo x="-20" y="21472"/>
                <wp:lineTo x="21563" y="21472"/>
                <wp:lineTo x="21563" y="-41"/>
                <wp:lineTo x="-20" y="-41"/>
              </wp:wrapPolygon>
            </wp:wrapTight>
            <wp:docPr id="6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rFonts w:ascii="Times New Roman" w:hAnsi="Times New Roman" w:eastAsia="宋体" w:cs="Times New Roman"/>
          <w:szCs w:val="24"/>
        </w:rPr>
        <mc:AlternateContent>
          <mc:Choice Requires="wpg">
            <w:drawing>
              <wp:anchor distT="0" distB="0" distL="114300" distR="114300" simplePos="0" relativeHeight="251670528" behindDoc="1" locked="0" layoutInCell="1" allowOverlap="1">
                <wp:simplePos x="0" y="0"/>
                <wp:positionH relativeFrom="column">
                  <wp:posOffset>981075</wp:posOffset>
                </wp:positionH>
                <wp:positionV relativeFrom="paragraph">
                  <wp:posOffset>210820</wp:posOffset>
                </wp:positionV>
                <wp:extent cx="3576320" cy="2209165"/>
                <wp:effectExtent l="0" t="0" r="0" b="0"/>
                <wp:wrapNone/>
                <wp:docPr id="18" name="组合 6"/>
                <wp:cNvGraphicFramePr/>
                <a:graphic xmlns:a="http://schemas.openxmlformats.org/drawingml/2006/main">
                  <a:graphicData uri="http://schemas.microsoft.com/office/word/2010/wordprocessingGroup">
                    <wpg:wgp>
                      <wpg:cNvGrpSpPr/>
                      <wpg:grpSpPr>
                        <a:xfrm>
                          <a:off x="0" y="0"/>
                          <a:ext cx="3576320" cy="2209165"/>
                          <a:chOff x="6921" y="180284"/>
                          <a:chExt cx="5065" cy="3465203"/>
                        </a:xfrm>
                        <a:effectLst/>
                      </wpg:grpSpPr>
                      <pic:pic xmlns:pic="http://schemas.openxmlformats.org/drawingml/2006/picture">
                        <pic:nvPicPr>
                          <pic:cNvPr id="16" name="图片 1"/>
                          <pic:cNvPicPr>
                            <a:picLocks noChangeAspect="1"/>
                          </pic:cNvPicPr>
                        </pic:nvPicPr>
                        <pic:blipFill>
                          <a:blip r:embed="rId35"/>
                          <a:srcRect l="3252" t="2274" r="1859" b="7961"/>
                          <a:stretch>
                            <a:fillRect/>
                          </a:stretch>
                        </pic:blipFill>
                        <pic:spPr>
                          <a:xfrm>
                            <a:off x="7157" y="180284"/>
                            <a:ext cx="4586" cy="2988"/>
                          </a:xfrm>
                          <a:prstGeom prst="rect">
                            <a:avLst/>
                          </a:prstGeom>
                          <a:noFill/>
                          <a:ln>
                            <a:noFill/>
                          </a:ln>
                          <a:effectLst/>
                        </pic:spPr>
                      </pic:pic>
                      <wps:wsp>
                        <wps:cNvPr id="17" name="文本框 32"/>
                        <wps:cNvSpPr txBox="1"/>
                        <wps:spPr>
                          <a:xfrm>
                            <a:off x="6921" y="183134"/>
                            <a:ext cx="5065" cy="615"/>
                          </a:xfrm>
                          <a:prstGeom prst="rect">
                            <a:avLst/>
                          </a:prstGeom>
                          <a:solidFill>
                            <a:srgbClr val="FFFFFF"/>
                          </a:solidFill>
                          <a:ln w="6350">
                            <a:noFill/>
                          </a:ln>
                          <a:effectLst/>
                        </wps:spPr>
                        <wps:txbx>
                          <w:txbxContent>
                            <w:p w14:paraId="359D30E4">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图X：财政拨款支出决算结构（按功能分类）</w:t>
                              </w:r>
                            </w:p>
                            <w:p w14:paraId="65A3AC40">
                              <w:pPr>
                                <w:spacing w:after="160" w:line="480" w:lineRule="auto"/>
                                <w:rPr>
                                  <w:rFonts w:ascii="Times New Roman" w:hAnsi="Times New Roman" w:eastAsia="宋体" w:cs="Times New Roman"/>
                                  <w:sz w:val="20"/>
                                </w:rPr>
                              </w:pPr>
                            </w:p>
                          </w:txbxContent>
                        </wps:txbx>
                        <wps:bodyPr upright="1"/>
                      </wps:wsp>
                    </wpg:wgp>
                  </a:graphicData>
                </a:graphic>
              </wp:anchor>
            </w:drawing>
          </mc:Choice>
          <mc:Fallback>
            <w:pict>
              <v:group id="组合 6" o:spid="_x0000_s1026" o:spt="203" style="position:absolute;left:0pt;margin-left:77.25pt;margin-top:16.6pt;height:173.95pt;width:281.6pt;z-index:-251645952;mso-width-relative:page;mso-height-relative:page;" coordorigin="6921,180284" coordsize="5065,3465203" o:gfxdata="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">
                <o:lock v:ext="edit" aspectratio="f"/>
                <v:shape id="图片 1" o:spid="_x0000_s1026" o:spt="75" type="#_x0000_t75" style="position:absolute;left:7157;top:180284;height:2988;width:4586;" filled="f" o:preferrelative="t" stroked="f" coordsize="21600,21600" o:gfxdata="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27sAAADb&#10;AAAADwAAAAAAAAABACAAAAAiAAAAZHJzL2Rvd25yZXYueG1sUEsBAhQAFAAAAAgAh07iQDMvBZ47&#10;AAAAOQAAABAAAAAAAAAAAQAgAAAACgEAAGRycy9zaGFwZXhtbC54bWxQSwUGAAAAAAYABgBbAQAA&#10;tAMAAAAA&#10;">
                  <v:fill on="f" focussize="0,0"/>
                  <v:stroke on="f"/>
                  <v:imagedata r:id="rId35" cropleft="2131f" croptop="1490f" cropright="1218f" cropbottom="5217f" o:title=""/>
                  <o:lock v:ext="edit" aspectratio="t"/>
                </v:shape>
                <v:shape id="文本框 32" o:spid="_x0000_s1026" o:spt="202" type="#_x0000_t202" style="position:absolute;left:6921;top:183134;height:615;width:5065;" fillcolor="#FFFFFF" filled="t" stroked="f" coordsize="21600,21600" o:gfxdata="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Fkyw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14:paraId="359D30E4">
                        <w:pPr>
                          <w:adjustRightInd w:val="0"/>
                          <w:snapToGrid w:val="0"/>
                          <w:spacing w:after="160" w:line="560" w:lineRule="exact"/>
                          <w:jc w:val="center"/>
                          <w:rPr>
                            <w:rFonts w:ascii="仿宋_GB2312" w:hAnsi="Times New Roman" w:eastAsia="仿宋_GB2312" w:cs="DengXian-Regular"/>
                            <w:sz w:val="28"/>
                            <w:szCs w:val="28"/>
                          </w:rPr>
                        </w:pPr>
                        <w:r>
                          <w:rPr>
                            <w:rFonts w:hint="eastAsia" w:ascii="仿宋_GB2312" w:hAnsi="Times New Roman" w:eastAsia="仿宋_GB2312" w:cs="DengXian-Regular"/>
                            <w:sz w:val="28"/>
                            <w:szCs w:val="28"/>
                          </w:rPr>
                          <w:t>图X：财政拨款支出决算结构（按功能分类）</w:t>
                        </w:r>
                      </w:p>
                      <w:p w14:paraId="65A3AC40">
                        <w:pPr>
                          <w:spacing w:after="160" w:line="480" w:lineRule="auto"/>
                          <w:rPr>
                            <w:rFonts w:ascii="Times New Roman" w:hAnsi="Times New Roman" w:eastAsia="宋体" w:cs="Times New Roman"/>
                            <w:sz w:val="20"/>
                          </w:rPr>
                        </w:pPr>
                      </w:p>
                    </w:txbxContent>
                  </v:textbox>
                </v:shape>
              </v:group>
            </w:pict>
          </mc:Fallback>
        </mc:AlternateContent>
      </w:r>
      <w:r>
        <w:rPr>
          <w:rFonts w:hint="eastAsia" w:ascii="楷体_GB2312" w:hAnsi="Times New Roman" w:eastAsia="楷体_GB2312" w:cs="DengXian-Bold"/>
          <w:b/>
          <w:bCs/>
          <w:sz w:val="32"/>
          <w:szCs w:val="32"/>
        </w:rPr>
        <w:t>（四）一般公共预算基本支出决算情况说明</w:t>
      </w:r>
    </w:p>
    <w:p w14:paraId="515F0F5C">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2019 年度财政拨款基本支出1892.86万元，其中：人员经费1635.99万元，主要包括基本工资369.04万元、津贴补贴201.05万元、奖金210.46万元、绩效工资264.83万元，机关事业单位基本养老保险缴费142.93万元、职业年金31.41万元，职工基本医疗保险缴费58.06万元、公务员医疗补助缴费69.80万元、住房公积金105.24万元，其他社会保障缴费12.42万元、其他工资福利支出166.92万元、退休费3.56万元；公用经费 256.87万元，主要包括办公费30.21万元、印刷费8.75万元、水费0.14万元，电费16.18万元，邮电费22.41万元、取暖费16.13万元，差旅费14.67万元、维修费33.09万元，租赁费15万元，会议费3.86万元、培训费0.62万元、专用材料费1.71万元，劳务费2.48万元，委托业务费7.52万元、工会费1.92万元，福利费9.24万元、公务用车运行维护费10.8万元、其他交通费用9.44万元、其他商品和服务支出30.44万元，办公设备购置0.65万元，专用设备购置21.6万元。</w:t>
      </w:r>
    </w:p>
    <w:p w14:paraId="1CF88E95">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14:paraId="50EF7354">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本部门2019年度“三公”经费支出共计19.59万元，完成预算的41.68%,较预算减少27.41万元，降低58.32%，主要是</w:t>
      </w:r>
      <w:r>
        <w:rPr>
          <w:rFonts w:hint="eastAsia" w:ascii="宋体-方正超大字符集" w:hAnsi="宋体-方正超大字符集" w:eastAsia="宋体-方正超大字符集" w:cs="宋体-方正超大字符集"/>
          <w:bCs/>
          <w:sz w:val="28"/>
          <w:szCs w:val="28"/>
        </w:rPr>
        <w:t>严格落实八项规定，压缩精简各项开支</w:t>
      </w:r>
      <w:r>
        <w:rPr>
          <w:rFonts w:hint="eastAsia" w:ascii="仿宋_GB2312" w:hAnsi="Times New Roman" w:eastAsia="仿宋_GB2312" w:cs="DengXian-Regular"/>
          <w:sz w:val="32"/>
          <w:szCs w:val="32"/>
        </w:rPr>
        <w:t>；较2018年度减少33.9万元，降低63.37%，主要是</w:t>
      </w:r>
      <w:r>
        <w:rPr>
          <w:rFonts w:hint="eastAsia" w:ascii="宋体-方正超大字符集" w:hAnsi="宋体-方正超大字符集" w:eastAsia="宋体-方正超大字符集" w:cs="宋体-方正超大字符集"/>
          <w:bCs/>
          <w:sz w:val="28"/>
          <w:szCs w:val="28"/>
        </w:rPr>
        <w:t>严格落实八项规定，压缩精简各项开支</w:t>
      </w:r>
      <w:r>
        <w:rPr>
          <w:rFonts w:hint="eastAsia" w:ascii="仿宋_GB2312" w:hAnsi="Times New Roman" w:eastAsia="仿宋_GB2312" w:cs="DengXian-Regular"/>
          <w:sz w:val="32"/>
          <w:szCs w:val="32"/>
        </w:rPr>
        <w:t>。具体情况如下：</w:t>
      </w:r>
    </w:p>
    <w:p w14:paraId="1132F636">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（一）因公出国（境）费支出4.91万元。</w:t>
      </w:r>
      <w:r>
        <w:rPr>
          <w:rFonts w:hint="eastAsia" w:ascii="仿宋_GB2312" w:hAnsi="Times New Roman" w:eastAsia="仿宋_GB2312" w:cs="DengXian-Regular"/>
          <w:sz w:val="32"/>
          <w:szCs w:val="32"/>
        </w:rPr>
        <w:t>本部门2019年度因公出国（境）团组0个、共0人/参加其他单位组织的因公出国（境）团组1个、共1人/无本单位组织的出国（境）团组。因公出国（境）费支出较预算增加4.91万元，增长100%；较上年增加1.73万元，增长35.23%。</w:t>
      </w:r>
    </w:p>
    <w:p w14:paraId="024FD3FF">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（二）公务用车购置及运行维护费支出10.8万元。</w:t>
      </w:r>
      <w:r>
        <w:rPr>
          <w:rFonts w:hint="eastAsia" w:ascii="仿宋_GB2312" w:hAnsi="Times New Roman" w:eastAsia="仿宋_GB2312" w:cs="DengXian-Regular"/>
          <w:sz w:val="32"/>
          <w:szCs w:val="32"/>
        </w:rPr>
        <w:t>本部门2019年度公务用车购置及运行维护费较预算减少23.20万元，降低68.23%,主要是</w:t>
      </w:r>
      <w:r>
        <w:rPr>
          <w:rFonts w:hint="eastAsia" w:ascii="宋体-方正超大字符集" w:hAnsi="宋体-方正超大字符集" w:eastAsia="宋体-方正超大字符集" w:cs="宋体-方正超大字符集"/>
          <w:bCs/>
          <w:sz w:val="28"/>
          <w:szCs w:val="28"/>
        </w:rPr>
        <w:t>严格落实八项规定，压缩精简各项开支</w:t>
      </w:r>
      <w:r>
        <w:rPr>
          <w:rFonts w:hint="eastAsia" w:ascii="仿宋_GB2312" w:hAnsi="Times New Roman" w:eastAsia="仿宋_GB2312" w:cs="DengXian-Regular"/>
          <w:sz w:val="32"/>
          <w:szCs w:val="32"/>
        </w:rPr>
        <w:t>；较上年减少23.44万元，降低68.45%,主要是</w:t>
      </w:r>
      <w:r>
        <w:rPr>
          <w:rFonts w:hint="eastAsia" w:ascii="宋体-方正超大字符集" w:hAnsi="宋体-方正超大字符集" w:eastAsia="宋体-方正超大字符集" w:cs="宋体-方正超大字符集"/>
          <w:bCs/>
          <w:sz w:val="28"/>
          <w:szCs w:val="28"/>
        </w:rPr>
        <w:t>严格落实八项规定，压缩精简各项开支</w:t>
      </w:r>
      <w:r>
        <w:rPr>
          <w:rFonts w:hint="eastAsia" w:ascii="仿宋_GB2312" w:hAnsi="Times New Roman" w:eastAsia="仿宋_GB2312" w:cs="DengXian-Regular"/>
          <w:sz w:val="32"/>
          <w:szCs w:val="32"/>
        </w:rPr>
        <w:t>。</w:t>
      </w:r>
      <w:r>
        <w:rPr>
          <w:rFonts w:hint="eastAsia" w:ascii="仿宋_GB2312" w:hAnsi="Times New Roman" w:eastAsia="仿宋_GB2312" w:cs="DengXian-Bold"/>
          <w:b/>
          <w:bCs/>
          <w:sz w:val="32"/>
          <w:szCs w:val="32"/>
        </w:rPr>
        <w:t>其中：</w:t>
      </w:r>
    </w:p>
    <w:p w14:paraId="067A511B">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w:t>
      </w:r>
      <w:r>
        <w:rPr>
          <w:rFonts w:hint="eastAsia" w:ascii="仿宋_GB2312" w:hAnsi="Times New Roman" w:eastAsia="仿宋_GB2312" w:cs="DengXian-Regular"/>
          <w:sz w:val="32"/>
          <w:szCs w:val="32"/>
        </w:rPr>
        <w:t>本部门2019年度公务用车购置量0辆，发生“公务用车购置”经费支出0万元。公务用车购置费支出较预算增加（减少）0万元，增长（降低）0%；较上年增加（减少）0万元，增长（降低）0%。</w:t>
      </w:r>
    </w:p>
    <w:p w14:paraId="21960285">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本部门2019年度单位公务用车保有量4辆。公车运行维护费支出较预算减少23.2万元，降低68.23%,主要是</w:t>
      </w:r>
      <w:r>
        <w:rPr>
          <w:rFonts w:hint="eastAsia" w:ascii="宋体-方正超大字符集" w:hAnsi="宋体-方正超大字符集" w:eastAsia="宋体-方正超大字符集" w:cs="宋体-方正超大字符集"/>
          <w:bCs/>
          <w:sz w:val="28"/>
          <w:szCs w:val="28"/>
        </w:rPr>
        <w:t>严格落实八项规定，压缩精简各项开支</w:t>
      </w:r>
      <w:r>
        <w:rPr>
          <w:rFonts w:hint="eastAsia" w:ascii="仿宋_GB2312" w:hAnsi="Times New Roman" w:eastAsia="仿宋_GB2312" w:cs="DengXian-Regular"/>
          <w:sz w:val="32"/>
          <w:szCs w:val="32"/>
        </w:rPr>
        <w:t>；较上年减少23.44万元，降低68.45%，主要是</w:t>
      </w:r>
      <w:r>
        <w:rPr>
          <w:rFonts w:hint="eastAsia" w:ascii="宋体-方正超大字符集" w:hAnsi="宋体-方正超大字符集" w:eastAsia="宋体-方正超大字符集" w:cs="宋体-方正超大字符集"/>
          <w:bCs/>
          <w:sz w:val="28"/>
          <w:szCs w:val="28"/>
        </w:rPr>
        <w:t>严格落实八项规定，压缩精简各项开支</w:t>
      </w:r>
      <w:r>
        <w:rPr>
          <w:rFonts w:hint="eastAsia" w:ascii="仿宋_GB2312" w:hAnsi="Times New Roman" w:eastAsia="仿宋_GB2312" w:cs="DengXian-Regular"/>
          <w:sz w:val="32"/>
          <w:szCs w:val="32"/>
        </w:rPr>
        <w:t>。</w:t>
      </w:r>
    </w:p>
    <w:p w14:paraId="3616A4BB">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（三）公务接待费支出3.87万元。</w:t>
      </w:r>
      <w:r>
        <w:rPr>
          <w:rFonts w:hint="eastAsia" w:ascii="仿宋_GB2312" w:hAnsi="Times New Roman" w:eastAsia="仿宋_GB2312" w:cs="DengXian-Regular"/>
          <w:sz w:val="32"/>
          <w:szCs w:val="32"/>
        </w:rPr>
        <w:t>本部门2019年度公务接待共30批次、85人次。公务接待费支出较预算减少4.13万元，降低51.6%,主要是</w:t>
      </w:r>
      <w:r>
        <w:rPr>
          <w:rFonts w:hint="eastAsia" w:ascii="宋体-方正超大字符集" w:hAnsi="宋体-方正超大字符集" w:eastAsia="宋体-方正超大字符集" w:cs="宋体-方正超大字符集"/>
          <w:bCs/>
          <w:sz w:val="28"/>
          <w:szCs w:val="28"/>
        </w:rPr>
        <w:t>严格落实八项规定，压缩精简各项开支</w:t>
      </w:r>
      <w:r>
        <w:rPr>
          <w:rFonts w:hint="eastAsia" w:ascii="仿宋_GB2312" w:hAnsi="Times New Roman" w:eastAsia="仿宋_GB2312" w:cs="DengXian-Regular"/>
          <w:sz w:val="32"/>
          <w:szCs w:val="32"/>
        </w:rPr>
        <w:t>；较上年度减少12.89万元，降低80.21%,主要是</w:t>
      </w:r>
      <w:r>
        <w:rPr>
          <w:rFonts w:hint="eastAsia" w:ascii="宋体-方正超大字符集" w:hAnsi="宋体-方正超大字符集" w:eastAsia="宋体-方正超大字符集" w:cs="宋体-方正超大字符集"/>
          <w:bCs/>
          <w:sz w:val="28"/>
          <w:szCs w:val="28"/>
        </w:rPr>
        <w:t>严格落实八项规定，压缩精简各项开支</w:t>
      </w:r>
      <w:r>
        <w:rPr>
          <w:rFonts w:hint="eastAsia" w:ascii="仿宋_GB2312" w:hAnsi="Times New Roman" w:eastAsia="仿宋_GB2312" w:cs="DengXian-Regular"/>
          <w:sz w:val="32"/>
          <w:szCs w:val="32"/>
        </w:rPr>
        <w:t>。</w:t>
      </w:r>
    </w:p>
    <w:p w14:paraId="6121507E">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14:paraId="6538670F">
      <w:pPr>
        <w:spacing w:line="570" w:lineRule="exact"/>
        <w:ind w:firstLine="643" w:firstLineChars="200"/>
        <w:rPr>
          <w:rFonts w:ascii="Times New Roman" w:hAnsi="Times New Roman" w:eastAsia="方正仿宋简体"/>
          <w:kern w:val="0"/>
          <w:sz w:val="32"/>
          <w:szCs w:val="32"/>
        </w:rPr>
      </w:pPr>
      <w:r>
        <w:rPr>
          <w:rFonts w:ascii="Times New Roman" w:hAnsi="Times New Roman" w:eastAsia="方正楷体简体"/>
          <w:b/>
          <w:bCs/>
          <w:sz w:val="32"/>
          <w:szCs w:val="32"/>
        </w:rPr>
        <w:t>一是突出一条主线，深入宣传</w:t>
      </w:r>
      <w:r>
        <w:rPr>
          <w:rFonts w:ascii="Times New Roman" w:hAnsi="Times New Roman" w:eastAsia="方正楷体简体"/>
          <w:b/>
          <w:bCs/>
          <w:sz w:val="32"/>
          <w:szCs w:val="32"/>
          <w:lang w:val="en"/>
        </w:rPr>
        <w:t>学习习近平新时代中国特色社会主义思想和</w:t>
      </w:r>
      <w:r>
        <w:rPr>
          <w:rFonts w:hint="default" w:ascii="Times New Roman" w:hAnsi="Times New Roman" w:eastAsia="方正楷体简体"/>
          <w:b/>
          <w:bCs/>
          <w:sz w:val="32"/>
          <w:szCs w:val="32"/>
          <w:lang w:val="en" w:eastAsia="zh-CN"/>
        </w:rPr>
        <w:t>党的</w:t>
      </w:r>
      <w:r>
        <w:rPr>
          <w:rFonts w:hint="eastAsia" w:ascii="Times New Roman" w:hAnsi="Times New Roman" w:eastAsia="方正楷体简体"/>
          <w:b/>
          <w:bCs/>
          <w:sz w:val="32"/>
          <w:szCs w:val="32"/>
          <w:lang w:val="en" w:eastAsia="zh-CN"/>
        </w:rPr>
        <w:t>十九大</w:t>
      </w:r>
      <w:r>
        <w:rPr>
          <w:rFonts w:ascii="Times New Roman" w:hAnsi="Times New Roman" w:eastAsia="方正楷体简体"/>
          <w:b/>
          <w:bCs/>
          <w:sz w:val="32"/>
          <w:szCs w:val="32"/>
          <w:lang w:val="en"/>
        </w:rPr>
        <w:t>精神</w:t>
      </w:r>
      <w:r>
        <w:rPr>
          <w:rFonts w:ascii="Times New Roman" w:hAnsi="Times New Roman" w:eastAsia="方正楷体简体"/>
          <w:b/>
          <w:bCs/>
          <w:sz w:val="32"/>
          <w:szCs w:val="32"/>
        </w:rPr>
        <w:t>。</w:t>
      </w:r>
      <w:r>
        <w:rPr>
          <w:rFonts w:ascii="Times New Roman" w:hAnsi="Times New Roman" w:eastAsia="仿宋"/>
          <w:sz w:val="32"/>
          <w:szCs w:val="32"/>
        </w:rPr>
        <w:t>开展</w:t>
      </w:r>
      <w:r>
        <w:rPr>
          <w:rFonts w:hint="default" w:ascii="Times New Roman" w:hAnsi="Times New Roman" w:eastAsia="仿宋"/>
          <w:sz w:val="32"/>
          <w:szCs w:val="32"/>
          <w:lang w:val="en" w:eastAsia="zh-CN"/>
        </w:rPr>
        <w:t>党的</w:t>
      </w:r>
      <w:r>
        <w:rPr>
          <w:rFonts w:hint="eastAsia" w:ascii="Times New Roman" w:hAnsi="Times New Roman" w:eastAsia="仿宋"/>
          <w:sz w:val="32"/>
          <w:szCs w:val="32"/>
          <w:lang w:val="en" w:eastAsia="zh-CN"/>
        </w:rPr>
        <w:t>十九大</w:t>
      </w:r>
      <w:r>
        <w:rPr>
          <w:rFonts w:ascii="Times New Roman" w:hAnsi="Times New Roman" w:eastAsia="仿宋"/>
          <w:sz w:val="32"/>
          <w:szCs w:val="32"/>
        </w:rPr>
        <w:t>精神“七进”活动，做好“</w:t>
      </w:r>
      <w:r>
        <w:rPr>
          <w:rFonts w:hint="default" w:ascii="Times New Roman" w:hAnsi="Times New Roman" w:eastAsia="仿宋"/>
          <w:sz w:val="32"/>
          <w:szCs w:val="32"/>
          <w:lang w:val="en" w:eastAsia="zh-CN"/>
        </w:rPr>
        <w:t>党的</w:t>
      </w:r>
      <w:r>
        <w:rPr>
          <w:rFonts w:hint="eastAsia" w:ascii="Times New Roman" w:hAnsi="Times New Roman" w:eastAsia="仿宋"/>
          <w:sz w:val="32"/>
          <w:szCs w:val="32"/>
          <w:lang w:val="en" w:eastAsia="zh-CN"/>
        </w:rPr>
        <w:t>十九大</w:t>
      </w:r>
      <w:r>
        <w:rPr>
          <w:rFonts w:ascii="Times New Roman" w:hAnsi="Times New Roman" w:eastAsia="仿宋"/>
          <w:sz w:val="32"/>
          <w:szCs w:val="32"/>
        </w:rPr>
        <w:t>主题微党课”“365百姓故事汇”等8个系列30项宣传活动，使广大党员干部学深、悟透</w:t>
      </w:r>
      <w:r>
        <w:rPr>
          <w:rFonts w:hint="default" w:ascii="Times New Roman" w:hAnsi="Times New Roman" w:eastAsia="仿宋"/>
          <w:sz w:val="32"/>
          <w:szCs w:val="32"/>
          <w:lang w:val="en" w:eastAsia="zh-CN"/>
        </w:rPr>
        <w:t>党的</w:t>
      </w:r>
      <w:r>
        <w:rPr>
          <w:rFonts w:hint="eastAsia" w:ascii="Times New Roman" w:hAnsi="Times New Roman" w:eastAsia="仿宋"/>
          <w:sz w:val="32"/>
          <w:szCs w:val="32"/>
          <w:lang w:val="en" w:eastAsia="zh-CN"/>
        </w:rPr>
        <w:t>十九大</w:t>
      </w:r>
      <w:r>
        <w:rPr>
          <w:rFonts w:ascii="Times New Roman" w:hAnsi="Times New Roman" w:eastAsia="仿宋"/>
          <w:sz w:val="32"/>
          <w:szCs w:val="32"/>
        </w:rPr>
        <w:t>精神。围绕“习近平总书记‘1</w:t>
      </w:r>
      <w:r>
        <w:rPr>
          <w:rFonts w:ascii="Times New Roman" w:hAnsi="Times New Roman"/>
          <w:sz w:val="32"/>
          <w:szCs w:val="32"/>
        </w:rPr>
        <w:t>•</w:t>
      </w:r>
      <w:r>
        <w:rPr>
          <w:rFonts w:ascii="Times New Roman" w:hAnsi="Times New Roman" w:eastAsia="仿宋"/>
          <w:sz w:val="32"/>
          <w:szCs w:val="32"/>
        </w:rPr>
        <w:t>5’重要讲话”“纪念马克思诞辰200周年”等内容组织区委</w:t>
      </w:r>
      <w:r>
        <w:rPr>
          <w:rFonts w:hint="eastAsia" w:ascii="Times New Roman" w:hAnsi="Times New Roman" w:eastAsia="仿宋"/>
          <w:sz w:val="32"/>
          <w:szCs w:val="32"/>
          <w:lang w:eastAsia="zh-CN"/>
        </w:rPr>
        <w:t>理论学习中心组</w:t>
      </w:r>
      <w:r>
        <w:rPr>
          <w:rFonts w:ascii="Times New Roman" w:hAnsi="Times New Roman" w:eastAsia="仿宋"/>
          <w:sz w:val="32"/>
          <w:szCs w:val="32"/>
        </w:rPr>
        <w:t>学习11次，</w:t>
      </w:r>
      <w:r>
        <w:rPr>
          <w:rFonts w:ascii="Times New Roman" w:hAnsi="Times New Roman" w:eastAsia="方正仿宋简体"/>
          <w:sz w:val="32"/>
          <w:szCs w:val="32"/>
        </w:rPr>
        <w:t>及时发放学习书目、编印理论学习参考资料，保障学习时间和质量。</w:t>
      </w:r>
      <w:r>
        <w:rPr>
          <w:rFonts w:ascii="Times New Roman" w:hAnsi="Times New Roman" w:eastAsia="方正仿宋简体"/>
          <w:kern w:val="0"/>
          <w:sz w:val="32"/>
          <w:szCs w:val="32"/>
        </w:rPr>
        <w:t>强化意识形态工作领导责任，对基层党委（党组）意识形态工作责任制落实情况督导检查30余次，完成</w:t>
      </w:r>
      <w:r>
        <w:rPr>
          <w:rFonts w:ascii="Times New Roman" w:hAnsi="Times New Roman" w:eastAsia="方正仿宋简体"/>
          <w:sz w:val="32"/>
          <w:szCs w:val="32"/>
        </w:rPr>
        <w:t>全区意识形态档案整理，共</w:t>
      </w:r>
      <w:r>
        <w:rPr>
          <w:rFonts w:ascii="Times New Roman" w:hAnsi="Times New Roman" w:eastAsia="方正仿宋简体"/>
          <w:kern w:val="0"/>
          <w:sz w:val="32"/>
          <w:szCs w:val="32"/>
        </w:rPr>
        <w:t>收集整理各类文件</w:t>
      </w:r>
      <w:r>
        <w:rPr>
          <w:rFonts w:ascii="Times New Roman" w:hAnsi="Times New Roman" w:eastAsia="方正仿宋简体"/>
          <w:sz w:val="32"/>
          <w:szCs w:val="32"/>
        </w:rPr>
        <w:t>1600余份</w:t>
      </w:r>
      <w:r>
        <w:rPr>
          <w:rFonts w:ascii="Times New Roman" w:hAnsi="Times New Roman" w:eastAsia="方正仿宋简体"/>
          <w:kern w:val="0"/>
          <w:sz w:val="32"/>
          <w:szCs w:val="32"/>
        </w:rPr>
        <w:t>。</w:t>
      </w:r>
    </w:p>
    <w:p w14:paraId="085915AF">
      <w:pPr>
        <w:spacing w:line="570" w:lineRule="exact"/>
        <w:ind w:firstLine="640"/>
        <w:rPr>
          <w:rFonts w:ascii="Times New Roman" w:hAnsi="Times New Roman" w:eastAsia="方正仿宋简体"/>
          <w:bCs/>
          <w:sz w:val="32"/>
          <w:szCs w:val="32"/>
        </w:rPr>
      </w:pPr>
      <w:r>
        <w:rPr>
          <w:rFonts w:ascii="Times New Roman" w:hAnsi="Times New Roman" w:eastAsia="方正楷体简体"/>
          <w:b/>
          <w:bCs/>
          <w:sz w:val="32"/>
          <w:szCs w:val="32"/>
        </w:rPr>
        <w:t>二是推动一项工程，为曹妃甸高发展营造良好的舆论氛围。</w:t>
      </w:r>
      <w:r>
        <w:rPr>
          <w:rFonts w:ascii="Times New Roman" w:hAnsi="Times New Roman" w:eastAsia="方正仿宋简体"/>
          <w:bCs/>
          <w:sz w:val="32"/>
          <w:szCs w:val="32"/>
        </w:rPr>
        <w:t>围绕“一港双城”建设、加快推进曹妃甸高质量发展、文化旅游、营商环境、人才工作等重点工作，精心谋划开展28个主题宣传活动</w:t>
      </w:r>
      <w:r>
        <w:rPr>
          <w:rFonts w:ascii="Times New Roman" w:hAnsi="Times New Roman" w:eastAsia="方正仿宋简体"/>
          <w:sz w:val="32"/>
          <w:szCs w:val="32"/>
        </w:rPr>
        <w:t>。评选出首届曹妃甸突出贡献奖12人（人才团队），不断凝聚人心、激发干劲；组织港口贸易招商推介会、旅发大会、海洋发展论坛等新闻发布会20余次。在市级以上主要新闻媒体刊发稿件1200余篇，其中中央媒体120余篇，省级媒体300余篇，北京媒体100余篇，在中央、北京和省级媒体发稿总分全市排名第一。新华社、人民日报、央视等刊发了大量曹妃甸稿件，曹妃甸对外影响力不断提升。</w:t>
      </w:r>
    </w:p>
    <w:p w14:paraId="6B7E8C33">
      <w:pPr>
        <w:spacing w:line="570" w:lineRule="exact"/>
        <w:ind w:firstLine="630" w:firstLineChars="196"/>
        <w:rPr>
          <w:rFonts w:ascii="Times New Roman" w:hAnsi="Times New Roman" w:eastAsia="方正楷体简体"/>
          <w:b/>
          <w:bCs/>
          <w:sz w:val="32"/>
          <w:szCs w:val="32"/>
        </w:rPr>
      </w:pPr>
      <w:r>
        <w:rPr>
          <w:rFonts w:ascii="Times New Roman" w:hAnsi="Times New Roman" w:eastAsia="方正楷体简体"/>
          <w:b/>
          <w:bCs/>
          <w:sz w:val="32"/>
          <w:szCs w:val="32"/>
        </w:rPr>
        <w:t>三是巩固一个成果，不断提升曹妃甸文明程度。</w:t>
      </w:r>
      <w:r>
        <w:rPr>
          <w:rFonts w:ascii="Times New Roman" w:hAnsi="Times New Roman" w:eastAsia="方正仿宋简体"/>
          <w:sz w:val="32"/>
          <w:szCs w:val="32"/>
        </w:rPr>
        <w:t>制定《区常态化创建省级文明城区工作方案》，开展市民素质、交通秩序、市场便民建设、城乡环境、移风易俗、公共场所治乱、户外公益广告、厕所革命十大持续提升行动。强化文明城创建日常督导，对41类298个测评点位督导检查240次，报送常态化创建档案2.6万份，全区文明程度进一步提升。开展“曹妃甸好人”宣传，表扬第四届道德模范、最美教师及美德少年，加速全民文明养成。</w:t>
      </w:r>
    </w:p>
    <w:p w14:paraId="382DF69B">
      <w:pPr>
        <w:spacing w:line="570" w:lineRule="exact"/>
        <w:ind w:firstLine="643" w:firstLineChars="200"/>
        <w:rPr>
          <w:rFonts w:ascii="Times New Roman" w:hAnsi="Times New Roman" w:eastAsia="方正仿宋简体"/>
          <w:sz w:val="32"/>
          <w:szCs w:val="32"/>
        </w:rPr>
      </w:pPr>
      <w:r>
        <w:rPr>
          <w:rFonts w:ascii="Times New Roman" w:hAnsi="Times New Roman" w:eastAsia="方正楷体简体"/>
          <w:b/>
          <w:bCs/>
          <w:sz w:val="32"/>
          <w:szCs w:val="32"/>
        </w:rPr>
        <w:t>四是落实一个保障，努力维护曹妃甸的网上形象。</w:t>
      </w:r>
      <w:r>
        <w:rPr>
          <w:rFonts w:ascii="Times New Roman" w:hAnsi="Times New Roman" w:eastAsia="方正仿宋简体"/>
          <w:bCs/>
          <w:sz w:val="32"/>
          <w:szCs w:val="32"/>
        </w:rPr>
        <w:t>为服务曹妃甸招商引资，组织开展了旅游美食达人体验、网络大V、微博达人来曹采风活动，相关文章网络点击达到1000万次，</w:t>
      </w:r>
      <w:r>
        <w:rPr>
          <w:rFonts w:ascii="Times New Roman" w:hAnsi="Times New Roman" w:eastAsia="方正仿宋简体"/>
          <w:sz w:val="32"/>
          <w:szCs w:val="32"/>
        </w:rPr>
        <w:t>在全国10家重点网站刊（转）发正面宣传稿件4360余篇</w:t>
      </w:r>
      <w:r>
        <w:rPr>
          <w:rFonts w:ascii="Times New Roman" w:hAnsi="Times New Roman" w:eastAsia="方正仿宋简体"/>
          <w:bCs/>
          <w:kern w:val="0"/>
          <w:sz w:val="32"/>
          <w:szCs w:val="32"/>
        </w:rPr>
        <w:t>，曹妃甸发布官方微信推送1125篇，阅读量达到800万次，妥善处置涉曹舆情300余条，有效维护了曹妃甸网上正面形象，曹妃甸新媒体管理经验在全省做经验发言</w:t>
      </w:r>
      <w:r>
        <w:rPr>
          <w:rFonts w:ascii="Times New Roman" w:hAnsi="Times New Roman" w:eastAsia="方正仿宋简体"/>
          <w:sz w:val="32"/>
          <w:szCs w:val="32"/>
        </w:rPr>
        <w:t>。</w:t>
      </w:r>
    </w:p>
    <w:p w14:paraId="364D7170">
      <w:pPr>
        <w:widowControl/>
        <w:spacing w:line="448" w:lineRule="atLeast"/>
        <w:ind w:firstLine="472"/>
        <w:rPr>
          <w:rFonts w:ascii="宋体" w:cs="宋体"/>
          <w:color w:val="000000"/>
          <w:spacing w:val="-2"/>
          <w:kern w:val="0"/>
          <w:sz w:val="24"/>
          <w:szCs w:val="24"/>
        </w:rPr>
      </w:pPr>
      <w:r>
        <w:rPr>
          <w:rFonts w:ascii="Times New Roman" w:hAnsi="Times New Roman" w:eastAsia="方正楷体简体"/>
          <w:b/>
          <w:bCs/>
          <w:sz w:val="32"/>
          <w:szCs w:val="32"/>
        </w:rPr>
        <w:t>五是夯实一个基础，努力促进曹妃甸文旅融合发展。</w:t>
      </w:r>
      <w:r>
        <w:rPr>
          <w:rFonts w:ascii="Times New Roman" w:hAnsi="Times New Roman" w:eastAsia="方正仿宋简体"/>
          <w:sz w:val="32"/>
          <w:szCs w:val="32"/>
        </w:rPr>
        <w:t>加快推进文旅项目进程，珠江电竞园项目、中展集团会展产业园孵化中心项目、大海文化艺术产业园项目成功签约，珠江电竞园项目开工；我区新增文化市场主体907个，新培育规上文化企业17家，</w:t>
      </w:r>
      <w:r>
        <w:rPr>
          <w:rFonts w:ascii="Times New Roman" w:hAnsi="Times New Roman" w:eastAsia="方正仿宋简体"/>
          <w:bCs/>
          <w:sz w:val="32"/>
          <w:szCs w:val="32"/>
        </w:rPr>
        <w:t>文旅融合综合排名保持全市第一</w:t>
      </w:r>
      <w:r>
        <w:rPr>
          <w:rFonts w:ascii="Times New Roman" w:hAnsi="Times New Roman" w:eastAsia="方正仿宋简体"/>
          <w:sz w:val="32"/>
          <w:szCs w:val="32"/>
        </w:rPr>
        <w:t>；开展“七彩曹妃甸”系列群众文化活动60余场次。开展了全国摄影艺术展曹妃甸巡展、非物质文化遗产展示、第二届曹妃甸戏剧节等30多项文化活动，不断丰富群众文化生活。</w:t>
      </w:r>
      <w:r>
        <w:rPr>
          <w:rFonts w:ascii="宋体" w:cs="宋体"/>
          <w:color w:val="000000"/>
          <w:spacing w:val="-2"/>
          <w:kern w:val="0"/>
          <w:sz w:val="24"/>
          <w:szCs w:val="24"/>
        </w:rPr>
        <w:t> </w:t>
      </w:r>
    </w:p>
    <w:p w14:paraId="3B525406">
      <w:pPr>
        <w:widowControl/>
        <w:spacing w:line="448" w:lineRule="atLeast"/>
        <w:ind w:firstLine="472"/>
        <w:rPr>
          <w:rFonts w:ascii="宋体" w:cs="宋体"/>
          <w:color w:val="000000"/>
          <w:spacing w:val="-2"/>
          <w:kern w:val="0"/>
          <w:sz w:val="32"/>
          <w:szCs w:val="32"/>
        </w:rPr>
      </w:pPr>
      <w:r>
        <w:rPr>
          <w:rFonts w:hint="eastAsia" w:ascii="宋体" w:cs="宋体"/>
          <w:color w:val="000000"/>
          <w:spacing w:val="-2"/>
          <w:kern w:val="0"/>
          <w:sz w:val="32"/>
          <w:szCs w:val="32"/>
        </w:rPr>
        <w:t>在全体员工的共同努力下，2019年度宣传部绩效评价结果为优秀！</w:t>
      </w:r>
    </w:p>
    <w:p w14:paraId="6BA71F4F">
      <w:pPr>
        <w:adjustRightInd w:val="0"/>
        <w:snapToGrid w:val="0"/>
        <w:spacing w:line="580" w:lineRule="exact"/>
        <w:ind w:firstLine="640" w:firstLineChars="200"/>
        <w:rPr>
          <w:rFonts w:ascii="黑体" w:hAnsi="Times New Roman" w:eastAsia="黑体" w:cs="Times New Roman"/>
          <w:sz w:val="32"/>
          <w:szCs w:val="40"/>
        </w:rPr>
      </w:pPr>
    </w:p>
    <w:p w14:paraId="3E667EA4">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七、其他重要事项的说明</w:t>
      </w:r>
    </w:p>
    <w:p w14:paraId="482072BB">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（一）机关运行经费情况</w:t>
      </w:r>
    </w:p>
    <w:p w14:paraId="3DE8B95E">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2019年度机关运行经费支出4908.22万元，比年初预算增加3310.61万元，决算数大于预算数主要原因是2019年度年初预算只是基本支出，项目及追加创城预算都是调整预算；比2018年度决算泽增加422.41万元，增长8.61%。主要原因是创城经费增加，增强对外宣传力度。</w:t>
      </w:r>
    </w:p>
    <w:p w14:paraId="5B1EA871">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（二）政府采购情况</w:t>
      </w:r>
    </w:p>
    <w:p w14:paraId="20C111D0">
      <w:pPr>
        <w:widowControl/>
        <w:spacing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本部门2019年度政府采购支出总额607.52万元，从采购类型来看，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91.88</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425</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14:paraId="116E91C6">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（三）国有资产占用情况</w:t>
      </w:r>
    </w:p>
    <w:p w14:paraId="0C4DB67F">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截至2019年12月31日，本部门共有车辆4辆，比上年增加（减少）0辆，主要是</w:t>
      </w:r>
      <w:r>
        <w:rPr>
          <w:rFonts w:hint="eastAsia" w:ascii="仿宋_GB2312" w:eastAsia="仿宋_GB2312" w:cs="DengXian-Regular"/>
          <w:sz w:val="32"/>
          <w:szCs w:val="32"/>
        </w:rPr>
        <w:t>本部门</w:t>
      </w:r>
      <w:r>
        <w:rPr>
          <w:rFonts w:hint="eastAsia" w:ascii="宋体-方正超大字符集" w:hAnsi="宋体-方正超大字符集" w:eastAsia="宋体-方正超大字符集" w:cs="宋体-方正超大字符集"/>
          <w:bCs/>
          <w:sz w:val="28"/>
          <w:szCs w:val="28"/>
        </w:rPr>
        <w:t>严格落实八项规定，压缩精简各项开支</w:t>
      </w:r>
      <w:r>
        <w:rPr>
          <w:rFonts w:hint="eastAsia" w:ascii="仿宋_GB2312" w:hAnsi="Times New Roman" w:eastAsia="仿宋_GB2312" w:cs="DengXian-Regular"/>
          <w:sz w:val="32"/>
          <w:szCs w:val="32"/>
        </w:rPr>
        <w:t>。其中，副部（省）级及以上领导用车0辆，主要领导干部用车0辆，机要通信用车0辆，应急保障用车0辆，执法执勤用车0辆，特种专业技术用车0辆，离退休干部用车0辆，其他用车0辆，其他用车主要是机关开展正常工作使用；</w:t>
      </w:r>
    </w:p>
    <w:p w14:paraId="052B2EF3">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万元以上通用设备1台（套），比上年增加1套，，单位价值</w:t>
      </w:r>
      <w:r>
        <w:rPr>
          <w:rFonts w:hint="eastAsia"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万元以上专用设备0台（套）比上年增加（减少）0套。</w:t>
      </w:r>
    </w:p>
    <w:p w14:paraId="7FE6D57C">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（四）其他需要说明的情况</w:t>
      </w:r>
    </w:p>
    <w:p w14:paraId="14FFC132">
      <w:pPr>
        <w:rPr>
          <w:rFonts w:ascii="黑体" w:hAnsi="黑体" w:eastAsia="黑体" w:cs="黑体"/>
          <w:sz w:val="56"/>
          <w:szCs w:val="72"/>
        </w:rPr>
      </w:pPr>
    </w:p>
    <w:p w14:paraId="09E41CBB">
      <w:pPr>
        <w:rPr>
          <w:rFonts w:ascii="黑体" w:hAnsi="黑体" w:eastAsia="黑体" w:cs="黑体"/>
          <w:sz w:val="32"/>
          <w:szCs w:val="32"/>
        </w:rPr>
        <w:sectPr>
          <w:type w:val="continuous"/>
          <w:pgSz w:w="11906" w:h="16838"/>
          <w:pgMar w:top="2041" w:right="1531" w:bottom="2041" w:left="1531" w:header="851" w:footer="992" w:gutter="0"/>
          <w:pgNumType w:fmt="numberInDash"/>
          <w:cols w:space="0" w:num="1"/>
          <w:titlePg/>
          <w:docGrid w:type="lines" w:linePitch="312" w:charSpace="0"/>
        </w:sectPr>
      </w:pPr>
      <w:r>
        <w:rPr>
          <w:rFonts w:hint="eastAsia" w:ascii="黑体" w:hAnsi="黑体" w:eastAsia="黑体" w:cs="黑体"/>
          <w:sz w:val="32"/>
          <w:szCs w:val="32"/>
        </w:rPr>
        <w:t>无</w:t>
      </w:r>
    </w:p>
    <w:p w14:paraId="7B686C8C">
      <w:pPr>
        <w:rPr>
          <w:rFonts w:ascii="黑体" w:hAnsi="黑体" w:eastAsia="黑体" w:cs="黑体"/>
          <w:sz w:val="56"/>
          <w:szCs w:val="72"/>
        </w:rPr>
        <w:sectPr>
          <w:headerReference r:id="rId16" w:type="first"/>
          <w:footerReference r:id="rId18" w:type="first"/>
          <w:headerReference r:id="rId15" w:type="default"/>
          <w:footerReference r:id="rId17" w:type="default"/>
          <w:type w:val="continuous"/>
          <w:pgSz w:w="11906" w:h="16838"/>
          <w:pgMar w:top="2041" w:right="1531" w:bottom="2041" w:left="1531" w:header="851" w:footer="992" w:gutter="0"/>
          <w:pgNumType w:fmt="numberInDash"/>
          <w:cols w:space="0" w:num="1"/>
          <w:titlePg/>
          <w:docGrid w:type="lines" w:linePitch="312" w:charSpace="0"/>
        </w:sectPr>
      </w:pPr>
    </w:p>
    <w:p w14:paraId="6D32E477">
      <w:pPr>
        <w:rPr>
          <w:rFonts w:ascii="黑体" w:hAnsi="黑体" w:eastAsia="黑体" w:cs="黑体"/>
          <w:sz w:val="56"/>
          <w:szCs w:val="72"/>
        </w:rPr>
      </w:pPr>
    </w:p>
    <w:p w14:paraId="516F7887">
      <w:pPr>
        <w:jc w:val="center"/>
        <w:rPr>
          <w:rFonts w:ascii="黑体" w:hAnsi="黑体" w:eastAsia="黑体" w:cs="黑体"/>
          <w:sz w:val="56"/>
          <w:szCs w:val="72"/>
        </w:rPr>
      </w:pPr>
    </w:p>
    <w:p w14:paraId="3B4D12C3">
      <w:pPr>
        <w:jc w:val="center"/>
        <w:rPr>
          <w:rFonts w:ascii="黑体" w:hAnsi="黑体" w:eastAsia="黑体" w:cs="黑体"/>
          <w:sz w:val="56"/>
          <w:szCs w:val="72"/>
        </w:rPr>
      </w:pPr>
    </w:p>
    <w:p w14:paraId="44D95DE5">
      <w:pPr>
        <w:jc w:val="center"/>
        <w:rPr>
          <w:sz w:val="72"/>
        </w:rPr>
      </w:pPr>
      <w:r>
        <w:rPr>
          <w:sz w:val="72"/>
        </w:rPr>
        <mc:AlternateContent>
          <mc:Choice Requires="wps">
            <w:drawing>
              <wp:anchor distT="0" distB="0" distL="114300" distR="114300" simplePos="0" relativeHeight="251672576" behindDoc="0" locked="0" layoutInCell="1" allowOverlap="1">
                <wp:simplePos x="0" y="0"/>
                <wp:positionH relativeFrom="column">
                  <wp:posOffset>-1021715</wp:posOffset>
                </wp:positionH>
                <wp:positionV relativeFrom="paragraph">
                  <wp:posOffset>441960</wp:posOffset>
                </wp:positionV>
                <wp:extent cx="7793355" cy="3341370"/>
                <wp:effectExtent l="4445" t="4445" r="12700" b="6985"/>
                <wp:wrapNone/>
                <wp:docPr id="20"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14:paraId="70912CD3">
                            <w:pPr>
                              <w:widowControl/>
                              <w:jc w:val="center"/>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45pt;margin-top:34.8pt;height:263.1pt;width:613.65pt;z-index:251672576;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bm+yfbAAAADAEAAA8AAAAAAAAAAQAgAAAAIgAAAGRy&#10;cy9kb3ducmV2LnhtbFBLAQIUABQAAAAIAIdO4kAiAGX7OwIAAJwEAAAOAAAAAAAAAAEAIAAAACoB&#10;AABkcnMvZTJvRG9jLnhtbFBLBQYAAAAABgAGAFkBAADXBQAAAAA=&#10;">
                <v:fill type="pattern" on="t" color2="#FFFFFF" o:title="5%" focussize="0,0" r:id="rId31"/>
                <v:stroke weight="0.5pt" color="#FFD966" joinstyle="round"/>
                <v:imagedata o:title=""/>
                <o:lock v:ext="edit" aspectratio="f"/>
                <v:textbox>
                  <w:txbxContent>
                    <w:p w14:paraId="70912CD3">
                      <w:pPr>
                        <w:widowControl/>
                        <w:jc w:val="center"/>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v:textbox>
              </v:shape>
            </w:pict>
          </mc:Fallback>
        </mc:AlternateContent>
      </w:r>
    </w:p>
    <w:p w14:paraId="576E6A5C"/>
    <w:p w14:paraId="1816B513"/>
    <w:p w14:paraId="3F9A1338"/>
    <w:p w14:paraId="2F9D957F"/>
    <w:p w14:paraId="4D15EA7E"/>
    <w:p w14:paraId="7FDC34CB"/>
    <w:p w14:paraId="2C0039F3"/>
    <w:p w14:paraId="1608F776"/>
    <w:p w14:paraId="562781D5"/>
    <w:p w14:paraId="61B257F8"/>
    <w:p w14:paraId="3496C464"/>
    <w:p w14:paraId="00A525EE"/>
    <w:p w14:paraId="05EBBCBD"/>
    <w:p w14:paraId="567836CC">
      <w:pPr>
        <w:tabs>
          <w:tab w:val="left" w:pos="886"/>
        </w:tabs>
        <w:jc w:val="left"/>
        <w:sectPr>
          <w:headerReference r:id="rId19" w:type="first"/>
          <w:pgSz w:w="11906" w:h="16838"/>
          <w:pgMar w:top="2041" w:right="1531" w:bottom="2041" w:left="1531" w:header="851" w:footer="992" w:gutter="0"/>
          <w:pgNumType w:fmt="numberInDash"/>
          <w:cols w:space="0" w:num="1"/>
          <w:titlePg/>
          <w:docGrid w:type="lines" w:linePitch="312" w:charSpace="0"/>
        </w:sectPr>
      </w:pPr>
    </w:p>
    <w:p w14:paraId="777FA5D4">
      <w:pPr>
        <w:rPr>
          <w:rFonts w:ascii="仿宋_GB2312" w:hAnsi="宋体" w:eastAsia="仿宋_GB2312" w:cs="ArialUnicodeMS"/>
          <w:sz w:val="32"/>
          <w:szCs w:val="32"/>
          <w:highlight w:val="yellow"/>
        </w:rPr>
      </w:pPr>
      <w:r>
        <w:rPr>
          <w:rFonts w:hint="eastAsia" w:ascii="仿宋_GB2312" w:hAnsi="宋体" w:eastAsia="仿宋_GB2312" w:cs="ArialUnicodeMS"/>
          <w:sz w:val="32"/>
          <w:szCs w:val="32"/>
          <w:highlight w:val="yellow"/>
        </w:rPr>
        <w:br w:type="page"/>
      </w:r>
    </w:p>
    <w:p w14:paraId="2283CA7D">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14:paraId="408E6638">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14:paraId="43FD63F9">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14:paraId="71D0B733">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（四）用事业基金弥补收支差额：</w:t>
      </w:r>
      <w:r>
        <w:rPr>
          <w:rFonts w:hint="eastAsia" w:ascii="仿宋_GB2312" w:hAnsi="宋体" w:eastAsia="仿宋_GB2312"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738ABC7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14:paraId="1AD56356">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14:paraId="54B9B719">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14:paraId="1900CFCC">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14:paraId="655890C3">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14:paraId="1D3A8A8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6F9201D">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79F98CEF">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9A6BE01">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7CDD2EC8">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（十四）公务用车购置：</w:t>
      </w:r>
      <w:r>
        <w:rPr>
          <w:rFonts w:hint="eastAsia" w:ascii="仿宋_GB2312" w:hAnsi="宋体" w:eastAsia="仿宋_GB2312" w:cs="Times New Roman"/>
          <w:color w:val="000000"/>
          <w:kern w:val="0"/>
          <w:sz w:val="32"/>
          <w:szCs w:val="32"/>
        </w:rPr>
        <w:t>填列单位公务用车车辆购置支出（含车辆购置税、牌照费）。</w:t>
      </w:r>
    </w:p>
    <w:p w14:paraId="68C66863">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14:paraId="39FEA504">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5754D53F">
      <w:pPr>
        <w:tabs>
          <w:tab w:val="left" w:pos="235"/>
        </w:tabs>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（十七）经费形式: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1DFBE1B8"/>
    <w:p w14:paraId="2B67A812"/>
    <w:p w14:paraId="52CCC368"/>
    <w:p w14:paraId="59D303F9"/>
    <w:p w14:paraId="22A2F4D7"/>
    <w:p w14:paraId="276EDDE4"/>
    <w:p w14:paraId="42E68D7D"/>
    <w:p w14:paraId="6C686FE2"/>
    <w:p w14:paraId="2FAF90F3"/>
    <w:p w14:paraId="555445F2"/>
    <w:p w14:paraId="0D6AC421"/>
    <w:p w14:paraId="17E3280D">
      <w:pPr>
        <w:jc w:val="left"/>
        <w:sectPr>
          <w:headerReference r:id="rId20" w:type="default"/>
          <w:type w:val="continuous"/>
          <w:pgSz w:w="11906" w:h="16838"/>
          <w:pgMar w:top="2098" w:right="1474" w:bottom="1985" w:left="1588" w:header="851" w:footer="992" w:gutter="0"/>
          <w:pgNumType w:fmt="numberInDash"/>
          <w:cols w:space="425" w:num="1"/>
          <w:docGrid w:type="lines" w:linePitch="312" w:charSpace="0"/>
        </w:sectPr>
      </w:pPr>
    </w:p>
    <w:p w14:paraId="5925018C">
      <w:pPr>
        <w:tabs>
          <w:tab w:val="left" w:pos="235"/>
        </w:tabs>
        <w:jc w:val="left"/>
        <w:sectPr>
          <w:pgSz w:w="11906" w:h="16838"/>
          <w:pgMar w:top="2098" w:right="1474" w:bottom="1985" w:left="1588" w:header="851" w:footer="992" w:gutter="0"/>
          <w:pgNumType w:fmt="numberInDash"/>
          <w:cols w:space="425" w:num="1"/>
          <w:docGrid w:type="lines" w:linePitch="312" w:charSpace="0"/>
        </w:sectPr>
      </w:pPr>
      <w:r>
        <w:rPr>
          <w:sz w:val="72"/>
        </w:rPr>
        <mc:AlternateContent>
          <mc:Choice Requires="wps">
            <w:drawing>
              <wp:anchor distT="0" distB="0" distL="114300" distR="114300" simplePos="0" relativeHeight="251661312" behindDoc="1" locked="0" layoutInCell="1" allowOverlap="1">
                <wp:simplePos x="0" y="0"/>
                <wp:positionH relativeFrom="column">
                  <wp:posOffset>-1042035</wp:posOffset>
                </wp:positionH>
                <wp:positionV relativeFrom="paragraph">
                  <wp:posOffset>1725295</wp:posOffset>
                </wp:positionV>
                <wp:extent cx="7793355" cy="3341370"/>
                <wp:effectExtent l="4445" t="4445" r="12700" b="6985"/>
                <wp:wrapNone/>
                <wp:docPr id="3"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14:paraId="4F28467F">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14:paraId="5E3BFC07">
                            <w:pPr>
                              <w:widowControl/>
                              <w:jc w:val="center"/>
                            </w:pPr>
                            <w:r>
                              <w:rPr>
                                <w:rFonts w:hint="eastAsia" w:ascii="黑体" w:hAnsi="黑体" w:eastAsia="黑体" w:cs="黑体"/>
                                <w:color w:val="000000" w:themeColor="text1"/>
                                <w:sz w:val="90"/>
                                <w:szCs w:val="90"/>
                                <w14:textFill>
                                  <w14:solidFill>
                                    <w14:schemeClr w14:val="tx1"/>
                                  </w14:solidFill>
                                </w14:textFill>
                              </w:rPr>
                              <w:t>2019年度部门决算报表</w:t>
                            </w:r>
                          </w:p>
                        </w:txbxContent>
                      </wps:txbx>
                      <wps:bodyPr anchor="ctr" anchorCtr="0" upright="1"/>
                    </wps:wsp>
                  </a:graphicData>
                </a:graphic>
              </wp:anchor>
            </w:drawing>
          </mc:Choice>
          <mc:Fallback>
            <w:pict>
              <v:shape id="文本框 4" o:spid="_x0000_s1026" o:spt="202" type="#_x0000_t202" style="position:absolute;left:0pt;margin-left:-82.05pt;margin-top:135.85pt;height:263.1pt;width:613.65pt;z-index:-251655168;v-text-anchor:middle;mso-width-relative:page;mso-height-relative:page;" fillcolor="#FFD966" filled="t" stroked="t" coordsize="21600,21600" o:gfxdata="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Yag4rcAAAADQEAAA8AAAAAAAAAAQAgAAAAIgAAAGRy&#10;cy9kb3ducmV2LnhtbFBLAQIUABQAAAAIAIdO4kCeFGyIOgIAAJsEAAAOAAAAAAAAAAEAIAAAACsB&#10;AABkcnMvZTJvRG9jLnhtbFBLBQYAAAAABgAGAFkBAADXBQAAAAA=&#10;">
                <v:fill type="pattern" on="t" color2="#FFFFFF" o:title="5%" focussize="0,0" r:id="rId31"/>
                <v:stroke weight="0.5pt" color="#FFD966" joinstyle="round"/>
                <v:imagedata o:title=""/>
                <o:lock v:ext="edit" aspectratio="f"/>
                <v:textbox>
                  <w:txbxContent>
                    <w:p w14:paraId="4F28467F">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14:paraId="5E3BFC07">
                      <w:pPr>
                        <w:widowControl/>
                        <w:jc w:val="center"/>
                      </w:pPr>
                      <w:r>
                        <w:rPr>
                          <w:rFonts w:hint="eastAsia" w:ascii="黑体" w:hAnsi="黑体" w:eastAsia="黑体" w:cs="黑体"/>
                          <w:color w:val="000000" w:themeColor="text1"/>
                          <w:sz w:val="90"/>
                          <w:szCs w:val="90"/>
                          <w14:textFill>
                            <w14:solidFill>
                              <w14:schemeClr w14:val="tx1"/>
                            </w14:solidFill>
                          </w14:textFill>
                        </w:rPr>
                        <w:t>2019年度部门决算报表</w:t>
                      </w:r>
                    </w:p>
                  </w:txbxContent>
                </v:textbox>
              </v:shape>
            </w:pict>
          </mc:Fallback>
        </mc:AlternateContent>
      </w:r>
    </w:p>
    <w:p w14:paraId="1535BAF5">
      <w:pPr>
        <w:tabs>
          <w:tab w:val="left" w:pos="886"/>
        </w:tabs>
        <w:jc w:val="left"/>
      </w:pPr>
    </w:p>
    <w:tbl>
      <w:tblPr>
        <w:tblStyle w:val="6"/>
        <w:tblW w:w="5000" w:type="pct"/>
        <w:tblInd w:w="0" w:type="dxa"/>
        <w:tblLayout w:type="autofit"/>
        <w:tblCellMar>
          <w:top w:w="0" w:type="dxa"/>
          <w:left w:w="0" w:type="dxa"/>
          <w:bottom w:w="0" w:type="dxa"/>
          <w:right w:w="0" w:type="dxa"/>
        </w:tblCellMar>
      </w:tblPr>
      <w:tblGrid>
        <w:gridCol w:w="2969"/>
        <w:gridCol w:w="422"/>
        <w:gridCol w:w="814"/>
        <w:gridCol w:w="2970"/>
        <w:gridCol w:w="422"/>
        <w:gridCol w:w="1277"/>
      </w:tblGrid>
      <w:tr w14:paraId="36658FEF">
        <w:tblPrEx>
          <w:tblCellMar>
            <w:top w:w="0" w:type="dxa"/>
            <w:left w:w="0" w:type="dxa"/>
            <w:bottom w:w="0" w:type="dxa"/>
            <w:right w:w="0" w:type="dxa"/>
          </w:tblCellMar>
        </w:tblPrEx>
        <w:trPr>
          <w:trHeight w:val="390" w:hRule="atLeast"/>
        </w:trPr>
        <w:tc>
          <w:tcPr>
            <w:tcW w:w="5000" w:type="pct"/>
            <w:gridSpan w:val="6"/>
            <w:tcBorders>
              <w:top w:val="nil"/>
              <w:left w:val="nil"/>
              <w:bottom w:val="nil"/>
              <w:right w:val="nil"/>
            </w:tcBorders>
            <w:shd w:val="clear" w:color="auto" w:fill="auto"/>
            <w:noWrap/>
            <w:tcMar>
              <w:top w:w="15" w:type="dxa"/>
              <w:left w:w="15" w:type="dxa"/>
              <w:right w:w="15" w:type="dxa"/>
            </w:tcMar>
            <w:vAlign w:val="bottom"/>
          </w:tcPr>
          <w:p w14:paraId="25FC7A39">
            <w:pPr>
              <w:jc w:val="center"/>
              <w:rPr>
                <w:rFonts w:ascii="Arial" w:hAnsi="Arial" w:cs="Arial"/>
                <w:color w:val="000000"/>
                <w:sz w:val="20"/>
                <w:szCs w:val="20"/>
              </w:rPr>
            </w:pPr>
            <w:r>
              <w:rPr>
                <w:rFonts w:hint="eastAsia" w:ascii="宋体" w:hAnsi="宋体" w:eastAsia="宋体" w:cs="宋体"/>
                <w:color w:val="000000"/>
                <w:kern w:val="0"/>
                <w:sz w:val="30"/>
                <w:szCs w:val="30"/>
              </w:rPr>
              <w:t>收入支出决算总表</w:t>
            </w:r>
          </w:p>
        </w:tc>
      </w:tr>
      <w:tr w14:paraId="028ABFAB">
        <w:tblPrEx>
          <w:tblCellMar>
            <w:top w:w="0" w:type="dxa"/>
            <w:left w:w="0" w:type="dxa"/>
            <w:bottom w:w="0" w:type="dxa"/>
            <w:right w:w="0" w:type="dxa"/>
          </w:tblCellMar>
        </w:tblPrEx>
        <w:trPr>
          <w:trHeight w:val="255" w:hRule="atLeast"/>
        </w:trPr>
        <w:tc>
          <w:tcPr>
            <w:tcW w:w="2154" w:type="pct"/>
            <w:tcBorders>
              <w:top w:val="nil"/>
              <w:left w:val="nil"/>
              <w:bottom w:val="nil"/>
              <w:right w:val="nil"/>
            </w:tcBorders>
            <w:shd w:val="clear" w:color="auto" w:fill="auto"/>
            <w:noWrap/>
            <w:tcMar>
              <w:top w:w="15" w:type="dxa"/>
              <w:left w:w="15" w:type="dxa"/>
              <w:right w:w="15" w:type="dxa"/>
            </w:tcMar>
            <w:vAlign w:val="bottom"/>
          </w:tcPr>
          <w:p w14:paraId="6A9484DD">
            <w:pPr>
              <w:rPr>
                <w:rFonts w:ascii="Arial" w:hAnsi="Arial" w:cs="Arial"/>
                <w:color w:val="000000"/>
                <w:sz w:val="20"/>
                <w:szCs w:val="20"/>
              </w:rPr>
            </w:pPr>
          </w:p>
        </w:tc>
        <w:tc>
          <w:tcPr>
            <w:tcW w:w="204" w:type="pct"/>
            <w:tcBorders>
              <w:top w:val="nil"/>
              <w:left w:val="nil"/>
              <w:bottom w:val="nil"/>
              <w:right w:val="nil"/>
            </w:tcBorders>
            <w:shd w:val="clear" w:color="auto" w:fill="auto"/>
            <w:noWrap/>
            <w:tcMar>
              <w:top w:w="15" w:type="dxa"/>
              <w:left w:w="15" w:type="dxa"/>
              <w:right w:w="15" w:type="dxa"/>
            </w:tcMar>
            <w:vAlign w:val="bottom"/>
          </w:tcPr>
          <w:p w14:paraId="556263E0">
            <w:pPr>
              <w:rPr>
                <w:rFonts w:ascii="Arial" w:hAnsi="Arial" w:cs="Arial"/>
                <w:color w:val="000000"/>
                <w:sz w:val="20"/>
                <w:szCs w:val="20"/>
              </w:rPr>
            </w:pPr>
          </w:p>
        </w:tc>
        <w:tc>
          <w:tcPr>
            <w:tcW w:w="392" w:type="pct"/>
            <w:tcBorders>
              <w:top w:val="nil"/>
              <w:left w:val="nil"/>
              <w:bottom w:val="nil"/>
              <w:right w:val="nil"/>
            </w:tcBorders>
            <w:shd w:val="clear" w:color="auto" w:fill="auto"/>
            <w:noWrap/>
            <w:tcMar>
              <w:top w:w="15" w:type="dxa"/>
              <w:left w:w="15" w:type="dxa"/>
              <w:right w:w="15" w:type="dxa"/>
            </w:tcMar>
            <w:vAlign w:val="bottom"/>
          </w:tcPr>
          <w:p w14:paraId="428E0485">
            <w:pPr>
              <w:rPr>
                <w:rFonts w:ascii="Arial" w:hAnsi="Arial" w:cs="Arial"/>
                <w:color w:val="000000"/>
                <w:sz w:val="20"/>
                <w:szCs w:val="20"/>
              </w:rPr>
            </w:pPr>
          </w:p>
        </w:tc>
        <w:tc>
          <w:tcPr>
            <w:tcW w:w="1427" w:type="pct"/>
            <w:tcBorders>
              <w:top w:val="nil"/>
              <w:left w:val="nil"/>
              <w:bottom w:val="nil"/>
              <w:right w:val="nil"/>
            </w:tcBorders>
            <w:shd w:val="clear" w:color="auto" w:fill="auto"/>
            <w:noWrap/>
            <w:tcMar>
              <w:top w:w="15" w:type="dxa"/>
              <w:left w:w="15" w:type="dxa"/>
              <w:right w:w="15" w:type="dxa"/>
            </w:tcMar>
            <w:vAlign w:val="bottom"/>
          </w:tcPr>
          <w:p w14:paraId="3A2FEB4C">
            <w:pPr>
              <w:rPr>
                <w:rFonts w:ascii="Arial" w:hAnsi="Arial" w:cs="Arial"/>
                <w:color w:val="000000"/>
                <w:sz w:val="20"/>
                <w:szCs w:val="20"/>
              </w:rPr>
            </w:pPr>
          </w:p>
        </w:tc>
        <w:tc>
          <w:tcPr>
            <w:tcW w:w="204" w:type="pct"/>
            <w:tcBorders>
              <w:top w:val="nil"/>
              <w:left w:val="nil"/>
              <w:bottom w:val="nil"/>
              <w:right w:val="nil"/>
            </w:tcBorders>
            <w:shd w:val="clear" w:color="auto" w:fill="auto"/>
            <w:noWrap/>
            <w:tcMar>
              <w:top w:w="15" w:type="dxa"/>
              <w:left w:w="15" w:type="dxa"/>
              <w:right w:w="15" w:type="dxa"/>
            </w:tcMar>
            <w:vAlign w:val="bottom"/>
          </w:tcPr>
          <w:p w14:paraId="378DB4D6">
            <w:pPr>
              <w:rPr>
                <w:rFonts w:ascii="Arial" w:hAnsi="Arial" w:cs="Arial"/>
                <w:color w:val="000000"/>
                <w:sz w:val="20"/>
                <w:szCs w:val="20"/>
              </w:rPr>
            </w:pPr>
          </w:p>
        </w:tc>
        <w:tc>
          <w:tcPr>
            <w:tcW w:w="615" w:type="pct"/>
            <w:tcBorders>
              <w:top w:val="nil"/>
              <w:left w:val="nil"/>
              <w:bottom w:val="nil"/>
              <w:right w:val="nil"/>
            </w:tcBorders>
            <w:shd w:val="clear" w:color="auto" w:fill="auto"/>
            <w:noWrap/>
            <w:tcMar>
              <w:top w:w="15" w:type="dxa"/>
              <w:left w:w="15" w:type="dxa"/>
              <w:right w:w="15" w:type="dxa"/>
            </w:tcMar>
            <w:vAlign w:val="bottom"/>
          </w:tcPr>
          <w:p w14:paraId="1C90ECD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公开01表</w:t>
            </w:r>
          </w:p>
        </w:tc>
      </w:tr>
      <w:tr w14:paraId="0753BE2E">
        <w:tblPrEx>
          <w:tblCellMar>
            <w:top w:w="0" w:type="dxa"/>
            <w:left w:w="0" w:type="dxa"/>
            <w:bottom w:w="0" w:type="dxa"/>
            <w:right w:w="0" w:type="dxa"/>
          </w:tblCellMar>
        </w:tblPrEx>
        <w:trPr>
          <w:trHeight w:val="255" w:hRule="atLeast"/>
        </w:trPr>
        <w:tc>
          <w:tcPr>
            <w:tcW w:w="4384" w:type="pct"/>
            <w:gridSpan w:val="5"/>
            <w:tcBorders>
              <w:top w:val="nil"/>
              <w:left w:val="nil"/>
              <w:bottom w:val="nil"/>
              <w:right w:val="nil"/>
            </w:tcBorders>
            <w:shd w:val="clear" w:color="auto" w:fill="auto"/>
            <w:noWrap/>
            <w:tcMar>
              <w:top w:w="15" w:type="dxa"/>
              <w:left w:w="15" w:type="dxa"/>
              <w:right w:w="15" w:type="dxa"/>
            </w:tcMar>
            <w:vAlign w:val="bottom"/>
          </w:tcPr>
          <w:p w14:paraId="3B349C28">
            <w:pPr>
              <w:rPr>
                <w:rFonts w:ascii="Arial" w:hAnsi="Arial" w:cs="Arial"/>
                <w:color w:val="000000"/>
                <w:sz w:val="20"/>
                <w:szCs w:val="20"/>
              </w:rPr>
            </w:pPr>
            <w:r>
              <w:rPr>
                <w:rFonts w:hint="eastAsia" w:ascii="宋体" w:hAnsi="宋体" w:eastAsia="宋体" w:cs="宋体"/>
                <w:color w:val="000000"/>
                <w:kern w:val="0"/>
                <w:sz w:val="20"/>
                <w:szCs w:val="20"/>
              </w:rPr>
              <w:t>部门：中国共产党唐山市曹妃甸区委员会宣传部（汇总）</w:t>
            </w:r>
          </w:p>
        </w:tc>
        <w:tc>
          <w:tcPr>
            <w:tcW w:w="615" w:type="pct"/>
            <w:tcBorders>
              <w:top w:val="nil"/>
              <w:left w:val="nil"/>
              <w:bottom w:val="nil"/>
              <w:right w:val="nil"/>
            </w:tcBorders>
            <w:shd w:val="clear" w:color="auto" w:fill="auto"/>
            <w:noWrap/>
            <w:tcMar>
              <w:top w:w="15" w:type="dxa"/>
              <w:left w:w="15" w:type="dxa"/>
              <w:right w:w="15" w:type="dxa"/>
            </w:tcMar>
            <w:vAlign w:val="bottom"/>
          </w:tcPr>
          <w:p w14:paraId="65C263F7">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6B6F447B">
        <w:tblPrEx>
          <w:tblCellMar>
            <w:top w:w="0" w:type="dxa"/>
            <w:left w:w="0" w:type="dxa"/>
            <w:bottom w:w="0" w:type="dxa"/>
            <w:right w:w="0" w:type="dxa"/>
          </w:tblCellMar>
        </w:tblPrEx>
        <w:trPr>
          <w:trHeight w:val="308" w:hRule="atLeast"/>
        </w:trPr>
        <w:tc>
          <w:tcPr>
            <w:tcW w:w="2752"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3DC93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2247" w:type="pct"/>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74ADB3B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支出</w:t>
            </w:r>
          </w:p>
        </w:tc>
      </w:tr>
      <w:tr w14:paraId="0848DDAB">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C35E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55DFD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6CCD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CFDB4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9000F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D1E3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r>
      <w:tr w14:paraId="7AC43957">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7367F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912312">
            <w:pPr>
              <w:jc w:val="center"/>
              <w:rPr>
                <w:rFonts w:ascii="宋体" w:hAnsi="宋体" w:eastAsia="宋体" w:cs="宋体"/>
                <w:color w:val="000000"/>
                <w:sz w:val="22"/>
              </w:rPr>
            </w:pP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5D0C1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BDFB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8C848">
            <w:pPr>
              <w:jc w:val="center"/>
              <w:rPr>
                <w:rFonts w:ascii="宋体" w:hAnsi="宋体" w:eastAsia="宋体" w:cs="宋体"/>
                <w:color w:val="000000"/>
                <w:sz w:val="22"/>
              </w:rPr>
            </w:pP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00DD1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r>
      <w:tr w14:paraId="22B38E07">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52A2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一、一般公共预算财政拨款收入</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39517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35711C">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5,393.40</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A63A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457F7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29</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931A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3,351.39</w:t>
            </w:r>
          </w:p>
        </w:tc>
      </w:tr>
      <w:tr w14:paraId="6256EA48">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95FC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二、政府性基金预算财政拨款收入</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2511E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B57C3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45.00</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090B4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AA841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30</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D8280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0D874E5F">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5A526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三、上级补助收入</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18A00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E1A22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3D476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34283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31</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25A58">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41D9FAA9">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7F4A2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四、事业收入</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73FDA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69C85F">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2F2B7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C0627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32</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B97CF">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76758D53">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526F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五、经营收入</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CC3E9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89E167">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F2DA5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1669A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33</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3E86BA">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1E34AD3A">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EB64F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六、附属单位上缴收入</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F6211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D2CD1B">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7F3F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EB038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34</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B5B94A">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4835A857">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0F4B2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七、其他收入</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E3280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CAA4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0B885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0CD81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35</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2F92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1,186.47</w:t>
            </w:r>
          </w:p>
        </w:tc>
      </w:tr>
      <w:tr w14:paraId="3A988308">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EBA76">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A2F2D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ACD309">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BEAB8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06029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36</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85772A">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180.34</w:t>
            </w:r>
          </w:p>
        </w:tc>
      </w:tr>
      <w:tr w14:paraId="59717BEB">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0BD18C">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571C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D17A21">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4C09F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2FBBF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37</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50E58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129.78</w:t>
            </w:r>
          </w:p>
        </w:tc>
      </w:tr>
      <w:tr w14:paraId="445F6C0C">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EE8277">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2DF3D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7E4480">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8D08A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E9FB7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38</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7698A">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0BFDD68E">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A9296D">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96EEC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BA27E8">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A795B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CB08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39</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4FAD9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785D7D05">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393C9">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1060C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FD5ED9">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0F84D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C1BF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40</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7966A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42571538">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7A4BA">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D018B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13</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1D39EE">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F19C4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F3FE1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41</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C134DC">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77045E2D">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DF60C3">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DF82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14</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416A1A">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D0A3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6E1F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42</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A590D5">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5A539216">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3763F">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931C9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15</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5BC824">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F4A4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14C22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43</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BD5DA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0CB6EE2A">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7FC7A">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82685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16</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20B3E">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AEC2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70CF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44</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78D8E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7C612BB4">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B339EF">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2B9D0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17</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BE46D8">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F6CED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4ACB3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45</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E8295">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0CF6E3C1">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34F35B">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97D6F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18</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A739AD">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59F8B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十八、自然资源海洋气象等支出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86405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46</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A3F19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4B79FD83">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41042">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CCFED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19</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E5E73C">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DEA3B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919E7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47</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3B5168">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105.24</w:t>
            </w:r>
          </w:p>
        </w:tc>
      </w:tr>
      <w:tr w14:paraId="0CAAF9D1">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F84ACE">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15398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20</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68762">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A7421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A78B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48</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D0BC5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21E44784">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14E15E">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C8AA1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21</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34BE04">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D0DEB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二十一、灾害防治及应急管理支出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5D5C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49</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C5070D">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56A4C987">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17450">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43D53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22</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296D4">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A0EF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2595F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50</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4A747">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7F165F83">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0A889A">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DE275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23</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ECD767">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E159B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BB90F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51</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FD128D">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682E1E97">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0B1E2">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63366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24</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4956C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5,438.40</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982E6E">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BA740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52</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F46698">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4,953.22</w:t>
            </w:r>
          </w:p>
        </w:tc>
      </w:tr>
      <w:tr w14:paraId="0F8B25C0">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87E1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用事业基金弥补收支差额</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88D13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25</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55072D">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36087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结余分配</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C50A9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53</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6B5B1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0.00</w:t>
            </w:r>
          </w:p>
        </w:tc>
      </w:tr>
      <w:tr w14:paraId="2043A1F0">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453C2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C15F6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26</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B69E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152.00</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94B19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85992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54</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FE2BA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637.18</w:t>
            </w:r>
          </w:p>
        </w:tc>
      </w:tr>
      <w:tr w14:paraId="6B963525">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BC173C">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3D300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27</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F726F5">
            <w:pPr>
              <w:jc w:val="right"/>
              <w:rPr>
                <w:rFonts w:ascii="宋体" w:hAnsi="宋体" w:eastAsia="宋体" w:cs="宋体"/>
                <w:color w:val="000000"/>
                <w:sz w:val="22"/>
              </w:rPr>
            </w:pP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CB6F5">
            <w:pPr>
              <w:jc w:val="left"/>
              <w:rPr>
                <w:rFonts w:ascii="宋体" w:hAnsi="宋体" w:eastAsia="宋体" w:cs="宋体"/>
                <w:color w:val="000000"/>
                <w:sz w:val="22"/>
              </w:rPr>
            </w:pP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14C65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55</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ADE2B4">
            <w:pPr>
              <w:jc w:val="left"/>
              <w:rPr>
                <w:rFonts w:ascii="宋体" w:hAnsi="宋体" w:eastAsia="宋体" w:cs="宋体"/>
                <w:color w:val="000000"/>
                <w:sz w:val="22"/>
              </w:rPr>
            </w:pPr>
          </w:p>
        </w:tc>
      </w:tr>
      <w:tr w14:paraId="0CA916F0">
        <w:tblPrEx>
          <w:tblCellMar>
            <w:top w:w="0" w:type="dxa"/>
            <w:left w:w="0" w:type="dxa"/>
            <w:bottom w:w="0" w:type="dxa"/>
            <w:right w:w="0" w:type="dxa"/>
          </w:tblCellMar>
        </w:tblPrEx>
        <w:trPr>
          <w:trHeight w:val="308" w:hRule="atLeast"/>
        </w:trPr>
        <w:tc>
          <w:tcPr>
            <w:tcW w:w="215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78D75">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04493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28</w:t>
            </w:r>
          </w:p>
        </w:tc>
        <w:tc>
          <w:tcPr>
            <w:tcW w:w="39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A60BC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5,590.40</w:t>
            </w:r>
          </w:p>
        </w:tc>
        <w:tc>
          <w:tcPr>
            <w:tcW w:w="14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03AA20">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2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A0CD6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56</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135B9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5,590.40</w:t>
            </w:r>
          </w:p>
        </w:tc>
      </w:tr>
      <w:tr w14:paraId="12E32A47">
        <w:tblPrEx>
          <w:tblCellMar>
            <w:top w:w="0" w:type="dxa"/>
            <w:left w:w="0" w:type="dxa"/>
            <w:bottom w:w="0" w:type="dxa"/>
            <w:right w:w="0" w:type="dxa"/>
          </w:tblCellMar>
        </w:tblPrEx>
        <w:trPr>
          <w:trHeight w:val="308"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14:paraId="45FB9C7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注：本表反映部门本年度的总收支和年末结转结余情况。</w:t>
            </w:r>
          </w:p>
        </w:tc>
      </w:tr>
    </w:tbl>
    <w:p w14:paraId="4805C207">
      <w:pPr>
        <w:jc w:val="left"/>
      </w:pPr>
    </w:p>
    <w:p w14:paraId="1A836A00">
      <w:r>
        <w:br w:type="page"/>
      </w:r>
    </w:p>
    <w:tbl>
      <w:tblPr>
        <w:tblStyle w:val="6"/>
        <w:tblW w:w="5000" w:type="pct"/>
        <w:tblInd w:w="0" w:type="dxa"/>
        <w:tblLayout w:type="fixed"/>
        <w:tblCellMar>
          <w:top w:w="0" w:type="dxa"/>
          <w:left w:w="0" w:type="dxa"/>
          <w:bottom w:w="0" w:type="dxa"/>
          <w:right w:w="0" w:type="dxa"/>
        </w:tblCellMar>
      </w:tblPr>
      <w:tblGrid>
        <w:gridCol w:w="507"/>
        <w:gridCol w:w="232"/>
        <w:gridCol w:w="252"/>
        <w:gridCol w:w="2572"/>
        <w:gridCol w:w="1230"/>
        <w:gridCol w:w="1052"/>
        <w:gridCol w:w="430"/>
        <w:gridCol w:w="430"/>
        <w:gridCol w:w="430"/>
        <w:gridCol w:w="440"/>
        <w:gridCol w:w="1299"/>
      </w:tblGrid>
      <w:tr w14:paraId="35C9B3C6">
        <w:tblPrEx>
          <w:tblCellMar>
            <w:top w:w="0" w:type="dxa"/>
            <w:left w:w="0" w:type="dxa"/>
            <w:bottom w:w="0" w:type="dxa"/>
            <w:right w:w="0" w:type="dxa"/>
          </w:tblCellMar>
        </w:tblPrEx>
        <w:trPr>
          <w:trHeight w:val="390" w:hRule="atLeast"/>
        </w:trPr>
        <w:tc>
          <w:tcPr>
            <w:tcW w:w="5000" w:type="pct"/>
            <w:gridSpan w:val="11"/>
            <w:tcBorders>
              <w:top w:val="nil"/>
              <w:left w:val="nil"/>
              <w:bottom w:val="nil"/>
              <w:right w:val="nil"/>
            </w:tcBorders>
            <w:shd w:val="clear" w:color="auto" w:fill="auto"/>
            <w:noWrap/>
            <w:tcMar>
              <w:top w:w="15" w:type="dxa"/>
              <w:left w:w="15" w:type="dxa"/>
              <w:right w:w="15" w:type="dxa"/>
            </w:tcMar>
            <w:vAlign w:val="bottom"/>
          </w:tcPr>
          <w:p w14:paraId="45A13DA3">
            <w:pPr>
              <w:jc w:val="center"/>
              <w:rPr>
                <w:rFonts w:ascii="Arial" w:hAnsi="Arial" w:cs="Arial"/>
                <w:color w:val="000000"/>
                <w:sz w:val="20"/>
                <w:szCs w:val="20"/>
              </w:rPr>
            </w:pPr>
            <w:r>
              <w:rPr>
                <w:rFonts w:hint="eastAsia" w:ascii="宋体" w:hAnsi="宋体" w:eastAsia="宋体" w:cs="宋体"/>
                <w:color w:val="000000"/>
                <w:kern w:val="0"/>
                <w:sz w:val="30"/>
                <w:szCs w:val="30"/>
              </w:rPr>
              <w:t>收入决算表</w:t>
            </w:r>
          </w:p>
        </w:tc>
      </w:tr>
      <w:tr w14:paraId="52003886">
        <w:tblPrEx>
          <w:tblCellMar>
            <w:top w:w="0" w:type="dxa"/>
            <w:left w:w="0" w:type="dxa"/>
            <w:bottom w:w="0" w:type="dxa"/>
            <w:right w:w="0" w:type="dxa"/>
          </w:tblCellMar>
        </w:tblPrEx>
        <w:trPr>
          <w:trHeight w:val="255" w:hRule="atLeast"/>
        </w:trPr>
        <w:tc>
          <w:tcPr>
            <w:tcW w:w="286" w:type="pct"/>
            <w:tcBorders>
              <w:top w:val="nil"/>
              <w:left w:val="nil"/>
              <w:bottom w:val="nil"/>
              <w:right w:val="nil"/>
            </w:tcBorders>
            <w:shd w:val="clear" w:color="auto" w:fill="auto"/>
            <w:noWrap/>
            <w:tcMar>
              <w:top w:w="15" w:type="dxa"/>
              <w:left w:w="15" w:type="dxa"/>
              <w:right w:w="15" w:type="dxa"/>
            </w:tcMar>
            <w:vAlign w:val="bottom"/>
          </w:tcPr>
          <w:p w14:paraId="453FBBE1">
            <w:pPr>
              <w:rPr>
                <w:rFonts w:ascii="Arial" w:hAnsi="Arial" w:cs="Arial"/>
                <w:color w:val="000000"/>
                <w:sz w:val="20"/>
                <w:szCs w:val="20"/>
              </w:rPr>
            </w:pPr>
          </w:p>
        </w:tc>
        <w:tc>
          <w:tcPr>
            <w:tcW w:w="131" w:type="pct"/>
            <w:tcBorders>
              <w:top w:val="nil"/>
              <w:left w:val="nil"/>
              <w:bottom w:val="nil"/>
              <w:right w:val="nil"/>
            </w:tcBorders>
            <w:shd w:val="clear" w:color="auto" w:fill="auto"/>
            <w:noWrap/>
            <w:tcMar>
              <w:top w:w="15" w:type="dxa"/>
              <w:left w:w="15" w:type="dxa"/>
              <w:right w:w="15" w:type="dxa"/>
            </w:tcMar>
            <w:vAlign w:val="bottom"/>
          </w:tcPr>
          <w:p w14:paraId="501B73D7">
            <w:pPr>
              <w:rPr>
                <w:rFonts w:ascii="Arial" w:hAnsi="Arial" w:cs="Arial"/>
                <w:color w:val="000000"/>
                <w:sz w:val="20"/>
                <w:szCs w:val="20"/>
              </w:rPr>
            </w:pPr>
          </w:p>
        </w:tc>
        <w:tc>
          <w:tcPr>
            <w:tcW w:w="141" w:type="pct"/>
            <w:tcBorders>
              <w:top w:val="nil"/>
              <w:left w:val="nil"/>
              <w:bottom w:val="nil"/>
              <w:right w:val="nil"/>
            </w:tcBorders>
            <w:shd w:val="clear" w:color="auto" w:fill="auto"/>
            <w:noWrap/>
            <w:tcMar>
              <w:top w:w="15" w:type="dxa"/>
              <w:left w:w="15" w:type="dxa"/>
              <w:right w:w="15" w:type="dxa"/>
            </w:tcMar>
            <w:vAlign w:val="bottom"/>
          </w:tcPr>
          <w:p w14:paraId="71C51AA6">
            <w:pPr>
              <w:rPr>
                <w:rFonts w:ascii="Arial" w:hAnsi="Arial" w:cs="Arial"/>
                <w:color w:val="000000"/>
                <w:sz w:val="20"/>
                <w:szCs w:val="20"/>
              </w:rPr>
            </w:pPr>
          </w:p>
        </w:tc>
        <w:tc>
          <w:tcPr>
            <w:tcW w:w="1448" w:type="pct"/>
            <w:tcBorders>
              <w:top w:val="nil"/>
              <w:left w:val="nil"/>
              <w:bottom w:val="nil"/>
              <w:right w:val="nil"/>
            </w:tcBorders>
            <w:shd w:val="clear" w:color="auto" w:fill="auto"/>
            <w:noWrap/>
            <w:tcMar>
              <w:top w:w="15" w:type="dxa"/>
              <w:left w:w="15" w:type="dxa"/>
              <w:right w:w="15" w:type="dxa"/>
            </w:tcMar>
            <w:vAlign w:val="bottom"/>
          </w:tcPr>
          <w:p w14:paraId="225C8AAD">
            <w:pPr>
              <w:rPr>
                <w:rFonts w:ascii="Arial" w:hAnsi="Arial" w:cs="Arial"/>
                <w:color w:val="000000"/>
                <w:sz w:val="20"/>
                <w:szCs w:val="20"/>
              </w:rPr>
            </w:pPr>
          </w:p>
        </w:tc>
        <w:tc>
          <w:tcPr>
            <w:tcW w:w="693" w:type="pct"/>
            <w:tcBorders>
              <w:top w:val="nil"/>
              <w:left w:val="nil"/>
              <w:bottom w:val="nil"/>
              <w:right w:val="nil"/>
            </w:tcBorders>
            <w:shd w:val="clear" w:color="auto" w:fill="auto"/>
            <w:noWrap/>
            <w:tcMar>
              <w:top w:w="15" w:type="dxa"/>
              <w:left w:w="15" w:type="dxa"/>
              <w:right w:w="15" w:type="dxa"/>
            </w:tcMar>
            <w:vAlign w:val="bottom"/>
          </w:tcPr>
          <w:p w14:paraId="18B87F13">
            <w:pPr>
              <w:rPr>
                <w:rFonts w:ascii="Arial" w:hAnsi="Arial" w:cs="Arial"/>
                <w:color w:val="000000"/>
                <w:sz w:val="20"/>
                <w:szCs w:val="20"/>
              </w:rPr>
            </w:pPr>
          </w:p>
        </w:tc>
        <w:tc>
          <w:tcPr>
            <w:tcW w:w="593" w:type="pct"/>
            <w:tcBorders>
              <w:top w:val="nil"/>
              <w:left w:val="nil"/>
              <w:bottom w:val="nil"/>
              <w:right w:val="nil"/>
            </w:tcBorders>
            <w:shd w:val="clear" w:color="auto" w:fill="auto"/>
            <w:noWrap/>
            <w:tcMar>
              <w:top w:w="15" w:type="dxa"/>
              <w:left w:w="15" w:type="dxa"/>
              <w:right w:w="15" w:type="dxa"/>
            </w:tcMar>
            <w:vAlign w:val="bottom"/>
          </w:tcPr>
          <w:p w14:paraId="3CFE42AA">
            <w:pPr>
              <w:rPr>
                <w:rFonts w:ascii="Arial" w:hAnsi="Arial" w:cs="Arial"/>
                <w:color w:val="000000"/>
                <w:sz w:val="20"/>
                <w:szCs w:val="20"/>
              </w:rPr>
            </w:pPr>
          </w:p>
        </w:tc>
        <w:tc>
          <w:tcPr>
            <w:tcW w:w="242" w:type="pct"/>
            <w:tcBorders>
              <w:top w:val="nil"/>
              <w:left w:val="nil"/>
              <w:bottom w:val="nil"/>
              <w:right w:val="nil"/>
            </w:tcBorders>
            <w:shd w:val="clear" w:color="auto" w:fill="auto"/>
            <w:noWrap/>
            <w:tcMar>
              <w:top w:w="15" w:type="dxa"/>
              <w:left w:w="15" w:type="dxa"/>
              <w:right w:w="15" w:type="dxa"/>
            </w:tcMar>
            <w:vAlign w:val="bottom"/>
          </w:tcPr>
          <w:p w14:paraId="2079717A">
            <w:pPr>
              <w:rPr>
                <w:rFonts w:ascii="Arial" w:hAnsi="Arial" w:cs="Arial"/>
                <w:color w:val="000000"/>
                <w:sz w:val="20"/>
                <w:szCs w:val="20"/>
              </w:rPr>
            </w:pPr>
          </w:p>
        </w:tc>
        <w:tc>
          <w:tcPr>
            <w:tcW w:w="242" w:type="pct"/>
            <w:tcBorders>
              <w:top w:val="nil"/>
              <w:left w:val="nil"/>
              <w:bottom w:val="nil"/>
              <w:right w:val="nil"/>
            </w:tcBorders>
            <w:shd w:val="clear" w:color="auto" w:fill="auto"/>
            <w:noWrap/>
            <w:tcMar>
              <w:top w:w="15" w:type="dxa"/>
              <w:left w:w="15" w:type="dxa"/>
              <w:right w:w="15" w:type="dxa"/>
            </w:tcMar>
            <w:vAlign w:val="bottom"/>
          </w:tcPr>
          <w:p w14:paraId="6C53A507">
            <w:pPr>
              <w:rPr>
                <w:rFonts w:ascii="Arial" w:hAnsi="Arial" w:cs="Arial"/>
                <w:color w:val="000000"/>
                <w:sz w:val="20"/>
                <w:szCs w:val="20"/>
              </w:rPr>
            </w:pPr>
          </w:p>
        </w:tc>
        <w:tc>
          <w:tcPr>
            <w:tcW w:w="242" w:type="pct"/>
            <w:tcBorders>
              <w:top w:val="nil"/>
              <w:left w:val="nil"/>
              <w:bottom w:val="nil"/>
              <w:right w:val="nil"/>
            </w:tcBorders>
            <w:shd w:val="clear" w:color="auto" w:fill="auto"/>
            <w:noWrap/>
            <w:tcMar>
              <w:top w:w="15" w:type="dxa"/>
              <w:left w:w="15" w:type="dxa"/>
              <w:right w:w="15" w:type="dxa"/>
            </w:tcMar>
            <w:vAlign w:val="bottom"/>
          </w:tcPr>
          <w:p w14:paraId="32CA776F">
            <w:pPr>
              <w:rPr>
                <w:rFonts w:ascii="Arial" w:hAnsi="Arial" w:cs="Arial"/>
                <w:color w:val="000000"/>
                <w:sz w:val="20"/>
                <w:szCs w:val="20"/>
              </w:rPr>
            </w:pPr>
          </w:p>
        </w:tc>
        <w:tc>
          <w:tcPr>
            <w:tcW w:w="246" w:type="pct"/>
            <w:tcBorders>
              <w:top w:val="nil"/>
              <w:left w:val="nil"/>
              <w:bottom w:val="nil"/>
              <w:right w:val="nil"/>
            </w:tcBorders>
            <w:shd w:val="clear" w:color="auto" w:fill="auto"/>
            <w:noWrap/>
            <w:tcMar>
              <w:top w:w="15" w:type="dxa"/>
              <w:left w:w="15" w:type="dxa"/>
              <w:right w:w="15" w:type="dxa"/>
            </w:tcMar>
            <w:vAlign w:val="bottom"/>
          </w:tcPr>
          <w:p w14:paraId="217464D7">
            <w:pPr>
              <w:rPr>
                <w:rFonts w:ascii="Arial" w:hAnsi="Arial" w:cs="Arial"/>
                <w:color w:val="000000"/>
                <w:sz w:val="20"/>
                <w:szCs w:val="20"/>
              </w:rPr>
            </w:pPr>
          </w:p>
        </w:tc>
        <w:tc>
          <w:tcPr>
            <w:tcW w:w="731" w:type="pct"/>
            <w:tcBorders>
              <w:top w:val="nil"/>
              <w:left w:val="nil"/>
              <w:bottom w:val="nil"/>
              <w:right w:val="nil"/>
            </w:tcBorders>
            <w:shd w:val="clear" w:color="auto" w:fill="auto"/>
            <w:noWrap/>
            <w:tcMar>
              <w:top w:w="15" w:type="dxa"/>
              <w:left w:w="15" w:type="dxa"/>
              <w:right w:w="15" w:type="dxa"/>
            </w:tcMar>
            <w:vAlign w:val="bottom"/>
          </w:tcPr>
          <w:p w14:paraId="06C661C1">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14:paraId="5D6F697B">
        <w:tblPrEx>
          <w:tblCellMar>
            <w:top w:w="0" w:type="dxa"/>
            <w:left w:w="0" w:type="dxa"/>
            <w:bottom w:w="0" w:type="dxa"/>
            <w:right w:w="0" w:type="dxa"/>
          </w:tblCellMar>
        </w:tblPrEx>
        <w:trPr>
          <w:trHeight w:val="255" w:hRule="atLeast"/>
        </w:trPr>
        <w:tc>
          <w:tcPr>
            <w:tcW w:w="4268" w:type="pct"/>
            <w:gridSpan w:val="10"/>
            <w:tcBorders>
              <w:top w:val="nil"/>
              <w:left w:val="nil"/>
              <w:bottom w:val="nil"/>
              <w:right w:val="nil"/>
            </w:tcBorders>
            <w:shd w:val="clear" w:color="auto" w:fill="auto"/>
            <w:noWrap/>
            <w:tcMar>
              <w:top w:w="15" w:type="dxa"/>
              <w:left w:w="15" w:type="dxa"/>
              <w:right w:w="15" w:type="dxa"/>
            </w:tcMar>
            <w:vAlign w:val="bottom"/>
          </w:tcPr>
          <w:p w14:paraId="305B9AED">
            <w:pPr>
              <w:rPr>
                <w:rFonts w:ascii="Arial" w:hAnsi="Arial" w:cs="Arial"/>
                <w:color w:val="000000"/>
                <w:sz w:val="20"/>
                <w:szCs w:val="20"/>
              </w:rPr>
            </w:pPr>
            <w:r>
              <w:rPr>
                <w:rFonts w:hint="eastAsia" w:ascii="宋体" w:hAnsi="宋体" w:eastAsia="宋体" w:cs="宋体"/>
                <w:color w:val="000000"/>
                <w:kern w:val="0"/>
                <w:sz w:val="20"/>
                <w:szCs w:val="20"/>
              </w:rPr>
              <w:t>部门：中国共产党唐山市曹妃甸区委员会宣传部（汇总）</w:t>
            </w:r>
          </w:p>
        </w:tc>
        <w:tc>
          <w:tcPr>
            <w:tcW w:w="731" w:type="pct"/>
            <w:tcBorders>
              <w:top w:val="nil"/>
              <w:left w:val="nil"/>
              <w:bottom w:val="nil"/>
              <w:right w:val="nil"/>
            </w:tcBorders>
            <w:shd w:val="clear" w:color="auto" w:fill="auto"/>
            <w:noWrap/>
            <w:tcMar>
              <w:top w:w="15" w:type="dxa"/>
              <w:left w:w="15" w:type="dxa"/>
              <w:right w:w="15" w:type="dxa"/>
            </w:tcMar>
            <w:vAlign w:val="bottom"/>
          </w:tcPr>
          <w:p w14:paraId="292FF712">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6B18A2C5">
        <w:tblPrEx>
          <w:tblCellMar>
            <w:top w:w="0" w:type="dxa"/>
            <w:left w:w="0" w:type="dxa"/>
            <w:bottom w:w="0" w:type="dxa"/>
            <w:right w:w="0" w:type="dxa"/>
          </w:tblCellMar>
        </w:tblPrEx>
        <w:trPr>
          <w:trHeight w:val="308" w:hRule="atLeast"/>
        </w:trPr>
        <w:tc>
          <w:tcPr>
            <w:tcW w:w="2008" w:type="pct"/>
            <w:gridSpan w:val="4"/>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D21240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693"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3E71377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593"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14E816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242"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5642F27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242"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19232D6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事业收入</w:t>
            </w:r>
          </w:p>
        </w:tc>
        <w:tc>
          <w:tcPr>
            <w:tcW w:w="242"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0F0AA61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经营收入</w:t>
            </w:r>
          </w:p>
        </w:tc>
        <w:tc>
          <w:tcPr>
            <w:tcW w:w="246"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14C696E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731"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7514AF3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其他收入</w:t>
            </w:r>
          </w:p>
        </w:tc>
      </w:tr>
      <w:tr w14:paraId="0B9669D6">
        <w:tblPrEx>
          <w:tblCellMar>
            <w:top w:w="0" w:type="dxa"/>
            <w:left w:w="0" w:type="dxa"/>
            <w:bottom w:w="0" w:type="dxa"/>
            <w:right w:w="0" w:type="dxa"/>
          </w:tblCellMar>
        </w:tblPrEx>
        <w:trPr>
          <w:trHeight w:val="312" w:hRule="atLeast"/>
        </w:trPr>
        <w:tc>
          <w:tcPr>
            <w:tcW w:w="559" w:type="pct"/>
            <w:gridSpan w:val="3"/>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BE48D2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448" w:type="pct"/>
            <w:vMerge w:val="restar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15456B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693"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6CCD332B">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00B4A865">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169EF06B">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941A098">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76327E2">
            <w:pPr>
              <w:jc w:val="center"/>
              <w:rPr>
                <w:rFonts w:ascii="宋体" w:hAnsi="宋体" w:eastAsia="宋体" w:cs="宋体"/>
                <w:color w:val="000000"/>
                <w:sz w:val="22"/>
              </w:rPr>
            </w:pPr>
          </w:p>
        </w:tc>
        <w:tc>
          <w:tcPr>
            <w:tcW w:w="246"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798F6FB7">
            <w:pPr>
              <w:jc w:val="center"/>
              <w:rPr>
                <w:rFonts w:ascii="宋体" w:hAnsi="宋体" w:eastAsia="宋体" w:cs="宋体"/>
                <w:color w:val="000000"/>
                <w:sz w:val="22"/>
              </w:rPr>
            </w:pPr>
          </w:p>
        </w:tc>
        <w:tc>
          <w:tcPr>
            <w:tcW w:w="731"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6BF6E120">
            <w:pPr>
              <w:jc w:val="center"/>
              <w:rPr>
                <w:rFonts w:ascii="宋体" w:hAnsi="宋体" w:eastAsia="宋体" w:cs="宋体"/>
                <w:color w:val="000000"/>
                <w:sz w:val="22"/>
              </w:rPr>
            </w:pPr>
          </w:p>
        </w:tc>
      </w:tr>
      <w:tr w14:paraId="34AE27A3">
        <w:tblPrEx>
          <w:tblCellMar>
            <w:top w:w="0" w:type="dxa"/>
            <w:left w:w="0" w:type="dxa"/>
            <w:bottom w:w="0" w:type="dxa"/>
            <w:right w:w="0" w:type="dxa"/>
          </w:tblCellMar>
        </w:tblPrEx>
        <w:trPr>
          <w:trHeight w:val="312" w:hRule="atLeast"/>
        </w:trPr>
        <w:tc>
          <w:tcPr>
            <w:tcW w:w="559" w:type="pct"/>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B26D43F">
            <w:pPr>
              <w:jc w:val="center"/>
              <w:rPr>
                <w:rFonts w:ascii="宋体" w:hAnsi="宋体" w:eastAsia="宋体" w:cs="宋体"/>
                <w:color w:val="000000"/>
                <w:sz w:val="22"/>
              </w:rPr>
            </w:pPr>
          </w:p>
        </w:tc>
        <w:tc>
          <w:tcPr>
            <w:tcW w:w="1448" w:type="pct"/>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BE174D5">
            <w:pPr>
              <w:jc w:val="center"/>
              <w:rPr>
                <w:rFonts w:ascii="宋体" w:hAnsi="宋体" w:eastAsia="宋体" w:cs="宋体"/>
                <w:color w:val="000000"/>
                <w:sz w:val="22"/>
              </w:rPr>
            </w:pPr>
          </w:p>
        </w:tc>
        <w:tc>
          <w:tcPr>
            <w:tcW w:w="693"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2C522191">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31A7F136">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A3A6D62">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77A275D9">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573375F5">
            <w:pPr>
              <w:jc w:val="center"/>
              <w:rPr>
                <w:rFonts w:ascii="宋体" w:hAnsi="宋体" w:eastAsia="宋体" w:cs="宋体"/>
                <w:color w:val="000000"/>
                <w:sz w:val="22"/>
              </w:rPr>
            </w:pPr>
          </w:p>
        </w:tc>
        <w:tc>
          <w:tcPr>
            <w:tcW w:w="246"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1308BC07">
            <w:pPr>
              <w:jc w:val="center"/>
              <w:rPr>
                <w:rFonts w:ascii="宋体" w:hAnsi="宋体" w:eastAsia="宋体" w:cs="宋体"/>
                <w:color w:val="000000"/>
                <w:sz w:val="22"/>
              </w:rPr>
            </w:pPr>
          </w:p>
        </w:tc>
        <w:tc>
          <w:tcPr>
            <w:tcW w:w="731"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30F61EB">
            <w:pPr>
              <w:jc w:val="center"/>
              <w:rPr>
                <w:rFonts w:ascii="宋体" w:hAnsi="宋体" w:eastAsia="宋体" w:cs="宋体"/>
                <w:color w:val="000000"/>
                <w:sz w:val="22"/>
              </w:rPr>
            </w:pPr>
          </w:p>
        </w:tc>
      </w:tr>
      <w:tr w14:paraId="56E3C378">
        <w:tblPrEx>
          <w:tblCellMar>
            <w:top w:w="0" w:type="dxa"/>
            <w:left w:w="0" w:type="dxa"/>
            <w:bottom w:w="0" w:type="dxa"/>
            <w:right w:w="0" w:type="dxa"/>
          </w:tblCellMar>
        </w:tblPrEx>
        <w:trPr>
          <w:trHeight w:val="312" w:hRule="atLeast"/>
        </w:trPr>
        <w:tc>
          <w:tcPr>
            <w:tcW w:w="559" w:type="pct"/>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91F8109">
            <w:pPr>
              <w:jc w:val="center"/>
              <w:rPr>
                <w:rFonts w:ascii="宋体" w:hAnsi="宋体" w:eastAsia="宋体" w:cs="宋体"/>
                <w:color w:val="000000"/>
                <w:sz w:val="22"/>
              </w:rPr>
            </w:pPr>
          </w:p>
        </w:tc>
        <w:tc>
          <w:tcPr>
            <w:tcW w:w="1448" w:type="pct"/>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42FA2C4">
            <w:pPr>
              <w:jc w:val="center"/>
              <w:rPr>
                <w:rFonts w:ascii="宋体" w:hAnsi="宋体" w:eastAsia="宋体" w:cs="宋体"/>
                <w:color w:val="000000"/>
                <w:sz w:val="22"/>
              </w:rPr>
            </w:pPr>
          </w:p>
        </w:tc>
        <w:tc>
          <w:tcPr>
            <w:tcW w:w="693"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0A556FE4">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64F33EFF">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390D5DC9">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431B356">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6F095067">
            <w:pPr>
              <w:jc w:val="center"/>
              <w:rPr>
                <w:rFonts w:ascii="宋体" w:hAnsi="宋体" w:eastAsia="宋体" w:cs="宋体"/>
                <w:color w:val="000000"/>
                <w:sz w:val="22"/>
              </w:rPr>
            </w:pPr>
          </w:p>
        </w:tc>
        <w:tc>
          <w:tcPr>
            <w:tcW w:w="246"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E2F670A">
            <w:pPr>
              <w:jc w:val="center"/>
              <w:rPr>
                <w:rFonts w:ascii="宋体" w:hAnsi="宋体" w:eastAsia="宋体" w:cs="宋体"/>
                <w:color w:val="000000"/>
                <w:sz w:val="22"/>
              </w:rPr>
            </w:pPr>
          </w:p>
        </w:tc>
        <w:tc>
          <w:tcPr>
            <w:tcW w:w="731"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26319644">
            <w:pPr>
              <w:jc w:val="center"/>
              <w:rPr>
                <w:rFonts w:ascii="宋体" w:hAnsi="宋体" w:eastAsia="宋体" w:cs="宋体"/>
                <w:color w:val="000000"/>
                <w:sz w:val="22"/>
              </w:rPr>
            </w:pPr>
          </w:p>
        </w:tc>
      </w:tr>
      <w:tr w14:paraId="6FE6E9D7">
        <w:tblPrEx>
          <w:tblCellMar>
            <w:top w:w="0" w:type="dxa"/>
            <w:left w:w="0" w:type="dxa"/>
            <w:bottom w:w="0" w:type="dxa"/>
            <w:right w:w="0" w:type="dxa"/>
          </w:tblCellMar>
        </w:tblPrEx>
        <w:trPr>
          <w:trHeight w:val="308" w:hRule="atLeast"/>
        </w:trPr>
        <w:tc>
          <w:tcPr>
            <w:tcW w:w="2008" w:type="pct"/>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67735C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693"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2419B4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593"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3705EA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242"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B6BDD2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242"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A1BBFD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242"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493A21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246"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174EE1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731"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2D06D8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14:paraId="3E1B9CC5">
        <w:tblPrEx>
          <w:tblCellMar>
            <w:top w:w="0" w:type="dxa"/>
            <w:left w:w="0" w:type="dxa"/>
            <w:bottom w:w="0" w:type="dxa"/>
            <w:right w:w="0" w:type="dxa"/>
          </w:tblCellMar>
        </w:tblPrEx>
        <w:trPr>
          <w:trHeight w:val="308" w:hRule="atLeast"/>
        </w:trPr>
        <w:tc>
          <w:tcPr>
            <w:tcW w:w="2008" w:type="pct"/>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64C747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03E24">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5,438.40</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BD4286">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5,438.40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2647F0">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D0B93">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E9BBC1">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972A44">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FE4885">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0.00</w:t>
            </w:r>
          </w:p>
        </w:tc>
      </w:tr>
      <w:tr w14:paraId="0425EE02">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4B764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201</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29713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一般公共服务支出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DC822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3,562.96</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234CF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3,562.96</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8D95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10C16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14806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31A33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EC153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399470D1">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14E686">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20133</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0A24B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宣传事务</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783F0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3,562.96</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03907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3,562.96</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1C471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D9390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D69F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CEEF7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C1745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76475B12">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9C4B9">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2013301</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B842D1">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行政运行</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C9BCC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918.17</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B12A3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918.17</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6BDC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49DDB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57707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D79E7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E773D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49B85B6B">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0A42B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2013350</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4E29C8">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事业运行</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52E97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284.02</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A575C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284.02</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56513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90056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5B232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4F26E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A6971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55F24DAD">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A5622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2013399</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FB7EEB">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其他宣传事务支出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A8048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2,360.77</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F7C0B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2,360.77</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F04C8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531A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2B974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CDD01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38281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0B416195">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7403B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BC75C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文化旅游体育与传媒支出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4AEDD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1,398.63</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938F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1,398.63</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AD54D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2E3BC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9882A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D567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8CFD6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05FBAC0">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F66D28">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20707</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45616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国家电影事业发展专项资金安排的支出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B1969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8401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D341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02A11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2A95E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4AD7A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AA13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2D56D8BC">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AE545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2070799</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115A26">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其他国家电影事业发展专项资金支出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1BF7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60AC1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CA758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9E8AD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ABBF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4E66B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2D3A5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0BD968FE">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E119D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20708</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23378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广播电视</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E4B1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1,017.21</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CF1D7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1,017.21</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7BD34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A173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A6855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3EA68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F6113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0087C2C2">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0591C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2070805</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023498">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电视</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51E6B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1,017.21</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07FF5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1,017.21</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D0618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8D630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9D1E1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87CFB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C9D7E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CDD46AB">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F7D3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20799</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9C22B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其他文化体育与传媒支出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577DD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336.42</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C60CC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336.42</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D1090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AD19B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3143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01C63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41117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B18C96E">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D0CD5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2079902</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28D256">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宣传文化发展专项支出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CB941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50.00</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E1A9F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424A5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A7BA1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49F6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69B82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FEE30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49CC2790">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A47F6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2079903</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E81B71">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文化产业发展专项支出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2B854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199.43</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3243A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199.43</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02E4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BBC5D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60D24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5478F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1E737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4E6510E5">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40FCF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2079999</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B43EF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其他文化体育与传媒支出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33AAC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86.99</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85CE8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86.99</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BBFB4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3FE0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B52B3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6D444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BDE1D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019150F2">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74F2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C384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社会保障和就业支出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9B20E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233.66</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DBB4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233.66</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C702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42C4B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477AC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DCA5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2D295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44B544A7">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6E99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20801</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6CAF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人力资源和社会保障管理事务</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C199F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6.00</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921D5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D8B06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D09B7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1DF87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96CC5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D2BC7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5DF803FA">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64039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2080106</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09991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就业管理事务</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7C466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6.00</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A92AF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9EE3A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554CE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9C8A3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0FF93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1D0A4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2D9D680B">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512D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20805</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70076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行政事业单位离退休</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A2331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227.66</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9CF09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227.66</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1DA73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085B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8E333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F8277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2503C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4D3A8132">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61D90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2080505</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F46D7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机关事业单位基本养老保险缴费支出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879FA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159.01</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3E8F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159.01</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CDEB8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6592F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6C9D8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BDFEF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7F501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3995D395">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5258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2080506</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72D2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机关事业单位职业年金缴费支出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6DFC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68.65</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4CC2A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68.65</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4AF4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239B0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32549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7580C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99FA4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412500AA">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0AD5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210</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90353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卫生健康支出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F8138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135.35</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E5259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135.35</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82E04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7FF33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E9AB7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88FDB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C2ECB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323F4BE9">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A5147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21011</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0A0E6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行政事业单位医疗</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E94F9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135.35</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D73F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135.35</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25493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D609E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D4B9D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29A0B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66215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04A24D5C">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0484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2101101</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2D4A3B">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行政单位医疗</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CE98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28.22</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1E3CD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28.22</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97E43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B4AAD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E3E32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854E4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0B6BF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6234C62">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674D7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2101102</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FE0998">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事业单位医疗</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B2141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34.50</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56A8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34.50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00449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E779A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7434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27F2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DA344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C36E9C0">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79F661">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2101103</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D73D4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公务员医疗补助</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B56FC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72.63</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A8C2C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72.63</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83CA9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38E77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0FF7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64DE9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B3A58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5B9CB7E6">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5000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221</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A1A0B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住房保障支出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1C035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107.80</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C9499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107.80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C09AB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26B49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AAD51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5EAF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8B912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03CE66E3">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18678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22102</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DABBC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住房改革支出</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6F891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107.80</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63D94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107.80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3B77F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0BDF9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6A13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FB9A0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23B8D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2EC8118F">
        <w:tblPrEx>
          <w:tblCellMar>
            <w:top w:w="0" w:type="dxa"/>
            <w:left w:w="0" w:type="dxa"/>
            <w:bottom w:w="0" w:type="dxa"/>
            <w:right w:w="0" w:type="dxa"/>
          </w:tblCellMar>
        </w:tblPrEx>
        <w:trPr>
          <w:trHeight w:val="308" w:hRule="atLeast"/>
        </w:trPr>
        <w:tc>
          <w:tcPr>
            <w:tcW w:w="559"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FA880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2210201</w:t>
            </w:r>
          </w:p>
        </w:tc>
        <w:tc>
          <w:tcPr>
            <w:tcW w:w="14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AD4C5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住房公积金</w:t>
            </w:r>
          </w:p>
        </w:tc>
        <w:tc>
          <w:tcPr>
            <w:tcW w:w="6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F3C48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107.80</w:t>
            </w:r>
          </w:p>
        </w:tc>
        <w:tc>
          <w:tcPr>
            <w:tcW w:w="59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6FD2A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107.80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AB922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97787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8E45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4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EA8EB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7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0914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573776A9">
        <w:tblPrEx>
          <w:tblCellMar>
            <w:top w:w="0" w:type="dxa"/>
            <w:left w:w="0" w:type="dxa"/>
            <w:bottom w:w="0" w:type="dxa"/>
            <w:right w:w="0" w:type="dxa"/>
          </w:tblCellMar>
        </w:tblPrEx>
        <w:trPr>
          <w:trHeight w:val="308" w:hRule="atLeast"/>
        </w:trPr>
        <w:tc>
          <w:tcPr>
            <w:tcW w:w="5000" w:type="pct"/>
            <w:gridSpan w:val="11"/>
            <w:tcBorders>
              <w:top w:val="nil"/>
              <w:left w:val="nil"/>
              <w:bottom w:val="nil"/>
              <w:right w:val="nil"/>
            </w:tcBorders>
            <w:shd w:val="clear" w:color="auto" w:fill="auto"/>
            <w:noWrap/>
            <w:tcMar>
              <w:top w:w="15" w:type="dxa"/>
              <w:left w:w="15" w:type="dxa"/>
              <w:right w:w="15" w:type="dxa"/>
            </w:tcMar>
            <w:vAlign w:val="center"/>
          </w:tcPr>
          <w:p w14:paraId="0A1FF26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14:paraId="0E73ABDA">
      <w:r>
        <w:br w:type="page"/>
      </w:r>
    </w:p>
    <w:tbl>
      <w:tblPr>
        <w:tblStyle w:val="6"/>
        <w:tblW w:w="5000" w:type="pct"/>
        <w:tblInd w:w="0" w:type="dxa"/>
        <w:tblLayout w:type="fixed"/>
        <w:tblCellMar>
          <w:top w:w="0" w:type="dxa"/>
          <w:left w:w="0" w:type="dxa"/>
          <w:bottom w:w="0" w:type="dxa"/>
          <w:right w:w="0" w:type="dxa"/>
        </w:tblCellMar>
      </w:tblPr>
      <w:tblGrid>
        <w:gridCol w:w="706"/>
        <w:gridCol w:w="50"/>
        <w:gridCol w:w="50"/>
        <w:gridCol w:w="3088"/>
        <w:gridCol w:w="976"/>
        <w:gridCol w:w="873"/>
        <w:gridCol w:w="972"/>
        <w:gridCol w:w="427"/>
        <w:gridCol w:w="434"/>
        <w:gridCol w:w="1298"/>
      </w:tblGrid>
      <w:tr w14:paraId="39581A9C">
        <w:tblPrEx>
          <w:tblCellMar>
            <w:top w:w="0" w:type="dxa"/>
            <w:left w:w="0" w:type="dxa"/>
            <w:bottom w:w="0" w:type="dxa"/>
            <w:right w:w="0" w:type="dxa"/>
          </w:tblCellMar>
        </w:tblPrEx>
        <w:trPr>
          <w:trHeight w:val="390" w:hRule="atLeast"/>
        </w:trPr>
        <w:tc>
          <w:tcPr>
            <w:tcW w:w="5000" w:type="pct"/>
            <w:gridSpan w:val="10"/>
            <w:tcBorders>
              <w:top w:val="nil"/>
              <w:left w:val="nil"/>
              <w:bottom w:val="nil"/>
              <w:right w:val="nil"/>
            </w:tcBorders>
            <w:shd w:val="clear" w:color="auto" w:fill="auto"/>
            <w:noWrap/>
            <w:tcMar>
              <w:top w:w="15" w:type="dxa"/>
              <w:left w:w="15" w:type="dxa"/>
              <w:right w:w="15" w:type="dxa"/>
            </w:tcMar>
            <w:vAlign w:val="bottom"/>
          </w:tcPr>
          <w:p w14:paraId="724BE1DC">
            <w:pPr>
              <w:jc w:val="center"/>
              <w:rPr>
                <w:rFonts w:ascii="Arial" w:hAnsi="Arial" w:cs="Arial"/>
                <w:color w:val="000000"/>
                <w:sz w:val="20"/>
                <w:szCs w:val="20"/>
              </w:rPr>
            </w:pPr>
            <w:r>
              <w:rPr>
                <w:rFonts w:hint="eastAsia" w:ascii="宋体" w:hAnsi="宋体" w:eastAsia="宋体" w:cs="宋体"/>
                <w:color w:val="000000"/>
                <w:kern w:val="0"/>
                <w:sz w:val="30"/>
                <w:szCs w:val="30"/>
              </w:rPr>
              <w:t>支出决算表</w:t>
            </w:r>
          </w:p>
        </w:tc>
      </w:tr>
      <w:tr w14:paraId="3633CCAD">
        <w:tblPrEx>
          <w:tblCellMar>
            <w:top w:w="0" w:type="dxa"/>
            <w:left w:w="0" w:type="dxa"/>
            <w:bottom w:w="0" w:type="dxa"/>
            <w:right w:w="0" w:type="dxa"/>
          </w:tblCellMar>
        </w:tblPrEx>
        <w:trPr>
          <w:trHeight w:val="255" w:hRule="atLeast"/>
        </w:trPr>
        <w:tc>
          <w:tcPr>
            <w:tcW w:w="400" w:type="pct"/>
            <w:tcBorders>
              <w:top w:val="nil"/>
              <w:left w:val="nil"/>
              <w:bottom w:val="nil"/>
              <w:right w:val="nil"/>
            </w:tcBorders>
            <w:shd w:val="clear" w:color="auto" w:fill="auto"/>
            <w:noWrap/>
            <w:tcMar>
              <w:top w:w="15" w:type="dxa"/>
              <w:left w:w="15" w:type="dxa"/>
              <w:right w:w="15" w:type="dxa"/>
            </w:tcMar>
            <w:vAlign w:val="bottom"/>
          </w:tcPr>
          <w:p w14:paraId="3455A969">
            <w:pPr>
              <w:rPr>
                <w:rFonts w:ascii="Arial" w:hAnsi="Arial" w:cs="Arial"/>
                <w:color w:val="000000"/>
                <w:sz w:val="20"/>
                <w:szCs w:val="20"/>
              </w:rPr>
            </w:pPr>
          </w:p>
        </w:tc>
        <w:tc>
          <w:tcPr>
            <w:tcW w:w="19" w:type="pct"/>
            <w:tcBorders>
              <w:top w:val="nil"/>
              <w:left w:val="nil"/>
              <w:bottom w:val="nil"/>
              <w:right w:val="nil"/>
            </w:tcBorders>
            <w:shd w:val="clear" w:color="auto" w:fill="auto"/>
            <w:noWrap/>
            <w:tcMar>
              <w:top w:w="15" w:type="dxa"/>
              <w:left w:w="15" w:type="dxa"/>
              <w:right w:w="15" w:type="dxa"/>
            </w:tcMar>
            <w:vAlign w:val="bottom"/>
          </w:tcPr>
          <w:p w14:paraId="62056EA5">
            <w:pPr>
              <w:rPr>
                <w:rFonts w:ascii="Arial" w:hAnsi="Arial" w:cs="Arial"/>
                <w:color w:val="000000"/>
                <w:sz w:val="20"/>
                <w:szCs w:val="20"/>
              </w:rPr>
            </w:pPr>
          </w:p>
        </w:tc>
        <w:tc>
          <w:tcPr>
            <w:tcW w:w="20" w:type="pct"/>
            <w:tcBorders>
              <w:top w:val="nil"/>
              <w:left w:val="nil"/>
              <w:bottom w:val="nil"/>
              <w:right w:val="nil"/>
            </w:tcBorders>
            <w:shd w:val="clear" w:color="auto" w:fill="auto"/>
            <w:noWrap/>
            <w:tcMar>
              <w:top w:w="15" w:type="dxa"/>
              <w:left w:w="15" w:type="dxa"/>
              <w:right w:w="15" w:type="dxa"/>
            </w:tcMar>
            <w:vAlign w:val="bottom"/>
          </w:tcPr>
          <w:p w14:paraId="4A84C81B">
            <w:pPr>
              <w:rPr>
                <w:rFonts w:ascii="Arial" w:hAnsi="Arial" w:cs="Arial"/>
                <w:color w:val="000000"/>
                <w:sz w:val="20"/>
                <w:szCs w:val="20"/>
              </w:rPr>
            </w:pPr>
          </w:p>
        </w:tc>
        <w:tc>
          <w:tcPr>
            <w:tcW w:w="1741" w:type="pct"/>
            <w:tcBorders>
              <w:top w:val="nil"/>
              <w:left w:val="nil"/>
              <w:bottom w:val="nil"/>
              <w:right w:val="nil"/>
            </w:tcBorders>
            <w:shd w:val="clear" w:color="auto" w:fill="auto"/>
            <w:noWrap/>
            <w:tcMar>
              <w:top w:w="15" w:type="dxa"/>
              <w:left w:w="15" w:type="dxa"/>
              <w:right w:w="15" w:type="dxa"/>
            </w:tcMar>
            <w:vAlign w:val="bottom"/>
          </w:tcPr>
          <w:p w14:paraId="0C3007B9">
            <w:pPr>
              <w:rPr>
                <w:rFonts w:ascii="Arial" w:hAnsi="Arial" w:cs="Arial"/>
                <w:color w:val="000000"/>
                <w:sz w:val="20"/>
                <w:szCs w:val="20"/>
              </w:rPr>
            </w:pPr>
          </w:p>
        </w:tc>
        <w:tc>
          <w:tcPr>
            <w:tcW w:w="552" w:type="pct"/>
            <w:tcBorders>
              <w:top w:val="nil"/>
              <w:left w:val="nil"/>
              <w:bottom w:val="nil"/>
              <w:right w:val="nil"/>
            </w:tcBorders>
            <w:shd w:val="clear" w:color="auto" w:fill="auto"/>
            <w:noWrap/>
            <w:tcMar>
              <w:top w:w="15" w:type="dxa"/>
              <w:left w:w="15" w:type="dxa"/>
              <w:right w:w="15" w:type="dxa"/>
            </w:tcMar>
            <w:vAlign w:val="bottom"/>
          </w:tcPr>
          <w:p w14:paraId="4D44DEB0">
            <w:pPr>
              <w:rPr>
                <w:rFonts w:ascii="Arial" w:hAnsi="Arial" w:cs="Arial"/>
                <w:color w:val="000000"/>
                <w:sz w:val="20"/>
                <w:szCs w:val="20"/>
              </w:rPr>
            </w:pPr>
          </w:p>
        </w:tc>
        <w:tc>
          <w:tcPr>
            <w:tcW w:w="494" w:type="pct"/>
            <w:tcBorders>
              <w:top w:val="nil"/>
              <w:left w:val="nil"/>
              <w:bottom w:val="nil"/>
              <w:right w:val="nil"/>
            </w:tcBorders>
            <w:shd w:val="clear" w:color="auto" w:fill="auto"/>
            <w:noWrap/>
            <w:tcMar>
              <w:top w:w="15" w:type="dxa"/>
              <w:left w:w="15" w:type="dxa"/>
              <w:right w:w="15" w:type="dxa"/>
            </w:tcMar>
            <w:vAlign w:val="bottom"/>
          </w:tcPr>
          <w:p w14:paraId="09F22FC0">
            <w:pPr>
              <w:rPr>
                <w:rFonts w:ascii="Arial" w:hAnsi="Arial" w:cs="Arial"/>
                <w:color w:val="000000"/>
                <w:sz w:val="20"/>
                <w:szCs w:val="20"/>
              </w:rPr>
            </w:pPr>
          </w:p>
        </w:tc>
        <w:tc>
          <w:tcPr>
            <w:tcW w:w="550" w:type="pct"/>
            <w:tcBorders>
              <w:top w:val="nil"/>
              <w:left w:val="nil"/>
              <w:bottom w:val="nil"/>
              <w:right w:val="nil"/>
            </w:tcBorders>
            <w:shd w:val="clear" w:color="auto" w:fill="auto"/>
            <w:noWrap/>
            <w:tcMar>
              <w:top w:w="15" w:type="dxa"/>
              <w:left w:w="15" w:type="dxa"/>
              <w:right w:w="15" w:type="dxa"/>
            </w:tcMar>
            <w:vAlign w:val="bottom"/>
          </w:tcPr>
          <w:p w14:paraId="46F1D53A">
            <w:pPr>
              <w:rPr>
                <w:rFonts w:ascii="Arial" w:hAnsi="Arial" w:cs="Arial"/>
                <w:color w:val="000000"/>
                <w:sz w:val="20"/>
                <w:szCs w:val="20"/>
              </w:rPr>
            </w:pPr>
          </w:p>
        </w:tc>
        <w:tc>
          <w:tcPr>
            <w:tcW w:w="242" w:type="pct"/>
            <w:tcBorders>
              <w:top w:val="nil"/>
              <w:left w:val="nil"/>
              <w:bottom w:val="nil"/>
              <w:right w:val="nil"/>
            </w:tcBorders>
            <w:shd w:val="clear" w:color="auto" w:fill="auto"/>
            <w:noWrap/>
            <w:tcMar>
              <w:top w:w="15" w:type="dxa"/>
              <w:left w:w="15" w:type="dxa"/>
              <w:right w:w="15" w:type="dxa"/>
            </w:tcMar>
            <w:vAlign w:val="bottom"/>
          </w:tcPr>
          <w:p w14:paraId="10FF388C">
            <w:pPr>
              <w:rPr>
                <w:rFonts w:ascii="Arial" w:hAnsi="Arial" w:cs="Arial"/>
                <w:color w:val="000000"/>
                <w:sz w:val="20"/>
                <w:szCs w:val="20"/>
              </w:rPr>
            </w:pPr>
          </w:p>
        </w:tc>
        <w:tc>
          <w:tcPr>
            <w:tcW w:w="243" w:type="pct"/>
            <w:tcBorders>
              <w:top w:val="nil"/>
              <w:left w:val="nil"/>
              <w:bottom w:val="nil"/>
              <w:right w:val="nil"/>
            </w:tcBorders>
            <w:shd w:val="clear" w:color="auto" w:fill="auto"/>
            <w:noWrap/>
            <w:tcMar>
              <w:top w:w="15" w:type="dxa"/>
              <w:left w:w="15" w:type="dxa"/>
              <w:right w:w="15" w:type="dxa"/>
            </w:tcMar>
            <w:vAlign w:val="bottom"/>
          </w:tcPr>
          <w:p w14:paraId="28BBA5CC">
            <w:pPr>
              <w:rPr>
                <w:rFonts w:ascii="Arial" w:hAnsi="Arial" w:cs="Arial"/>
                <w:color w:val="000000"/>
                <w:sz w:val="20"/>
                <w:szCs w:val="20"/>
              </w:rPr>
            </w:pPr>
          </w:p>
        </w:tc>
        <w:tc>
          <w:tcPr>
            <w:tcW w:w="732" w:type="pct"/>
            <w:tcBorders>
              <w:top w:val="nil"/>
              <w:left w:val="nil"/>
              <w:bottom w:val="nil"/>
              <w:right w:val="nil"/>
            </w:tcBorders>
            <w:shd w:val="clear" w:color="auto" w:fill="auto"/>
            <w:noWrap/>
            <w:tcMar>
              <w:top w:w="15" w:type="dxa"/>
              <w:left w:w="15" w:type="dxa"/>
              <w:right w:w="15" w:type="dxa"/>
            </w:tcMar>
            <w:vAlign w:val="bottom"/>
          </w:tcPr>
          <w:p w14:paraId="2CF47B86">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公开03表</w:t>
            </w:r>
          </w:p>
        </w:tc>
      </w:tr>
      <w:tr w14:paraId="3D6374EA">
        <w:tblPrEx>
          <w:tblCellMar>
            <w:top w:w="0" w:type="dxa"/>
            <w:left w:w="0" w:type="dxa"/>
            <w:bottom w:w="0" w:type="dxa"/>
            <w:right w:w="0" w:type="dxa"/>
          </w:tblCellMar>
        </w:tblPrEx>
        <w:trPr>
          <w:trHeight w:val="255" w:hRule="atLeast"/>
        </w:trPr>
        <w:tc>
          <w:tcPr>
            <w:tcW w:w="4267" w:type="pct"/>
            <w:gridSpan w:val="9"/>
            <w:tcBorders>
              <w:top w:val="nil"/>
              <w:left w:val="nil"/>
              <w:bottom w:val="nil"/>
              <w:right w:val="nil"/>
            </w:tcBorders>
            <w:shd w:val="clear" w:color="auto" w:fill="auto"/>
            <w:noWrap/>
            <w:tcMar>
              <w:top w:w="15" w:type="dxa"/>
              <w:left w:w="15" w:type="dxa"/>
              <w:right w:w="15" w:type="dxa"/>
            </w:tcMar>
            <w:vAlign w:val="bottom"/>
          </w:tcPr>
          <w:p w14:paraId="2CB8CF87">
            <w:pPr>
              <w:rPr>
                <w:rFonts w:ascii="Arial" w:hAnsi="Arial" w:cs="Arial"/>
                <w:color w:val="000000"/>
                <w:sz w:val="20"/>
                <w:szCs w:val="20"/>
              </w:rPr>
            </w:pPr>
            <w:r>
              <w:rPr>
                <w:rFonts w:hint="eastAsia" w:ascii="宋体" w:hAnsi="宋体" w:eastAsia="宋体" w:cs="宋体"/>
                <w:color w:val="000000"/>
                <w:kern w:val="0"/>
                <w:sz w:val="20"/>
                <w:szCs w:val="20"/>
              </w:rPr>
              <w:t>部门：中国共产党唐山市曹妃甸区委员会宣传部（汇总）</w:t>
            </w:r>
          </w:p>
        </w:tc>
        <w:tc>
          <w:tcPr>
            <w:tcW w:w="732" w:type="pct"/>
            <w:tcBorders>
              <w:top w:val="nil"/>
              <w:left w:val="nil"/>
              <w:bottom w:val="nil"/>
              <w:right w:val="nil"/>
            </w:tcBorders>
            <w:shd w:val="clear" w:color="auto" w:fill="auto"/>
            <w:noWrap/>
            <w:tcMar>
              <w:top w:w="15" w:type="dxa"/>
              <w:left w:w="15" w:type="dxa"/>
              <w:right w:w="15" w:type="dxa"/>
            </w:tcMar>
            <w:vAlign w:val="bottom"/>
          </w:tcPr>
          <w:p w14:paraId="585E1E39">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720E6334">
        <w:tblPrEx>
          <w:tblCellMar>
            <w:top w:w="0" w:type="dxa"/>
            <w:left w:w="0" w:type="dxa"/>
            <w:bottom w:w="0" w:type="dxa"/>
            <w:right w:w="0" w:type="dxa"/>
          </w:tblCellMar>
        </w:tblPrEx>
        <w:trPr>
          <w:trHeight w:val="308" w:hRule="atLeast"/>
        </w:trPr>
        <w:tc>
          <w:tcPr>
            <w:tcW w:w="2183" w:type="pct"/>
            <w:gridSpan w:val="4"/>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AA8599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52"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5A75289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494"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71CB2BE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550"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02E3F09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242"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53CC6B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243"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3AFF65C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732"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5544A50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14:paraId="523CAE29">
        <w:tblPrEx>
          <w:tblCellMar>
            <w:top w:w="0" w:type="dxa"/>
            <w:left w:w="0" w:type="dxa"/>
            <w:bottom w:w="0" w:type="dxa"/>
            <w:right w:w="0" w:type="dxa"/>
          </w:tblCellMar>
        </w:tblPrEx>
        <w:trPr>
          <w:trHeight w:val="312" w:hRule="atLeast"/>
        </w:trPr>
        <w:tc>
          <w:tcPr>
            <w:tcW w:w="441" w:type="pct"/>
            <w:gridSpan w:val="3"/>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DAC863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741" w:type="pct"/>
            <w:vMerge w:val="restar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EEF8D4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55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3B6D721F">
            <w:pPr>
              <w:jc w:val="center"/>
              <w:rPr>
                <w:rFonts w:ascii="宋体" w:hAnsi="宋体" w:eastAsia="宋体" w:cs="宋体"/>
                <w:color w:val="000000"/>
                <w:sz w:val="22"/>
              </w:rPr>
            </w:pPr>
          </w:p>
        </w:tc>
        <w:tc>
          <w:tcPr>
            <w:tcW w:w="494"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30F16F4A">
            <w:pPr>
              <w:jc w:val="center"/>
              <w:rPr>
                <w:rFonts w:ascii="宋体" w:hAnsi="宋体" w:eastAsia="宋体" w:cs="宋体"/>
                <w:color w:val="000000"/>
                <w:sz w:val="22"/>
              </w:rPr>
            </w:pPr>
          </w:p>
        </w:tc>
        <w:tc>
          <w:tcPr>
            <w:tcW w:w="550"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6C8139A4">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0A1F2530">
            <w:pPr>
              <w:jc w:val="center"/>
              <w:rPr>
                <w:rFonts w:ascii="宋体" w:hAnsi="宋体" w:eastAsia="宋体" w:cs="宋体"/>
                <w:color w:val="000000"/>
                <w:sz w:val="22"/>
              </w:rPr>
            </w:pPr>
          </w:p>
        </w:tc>
        <w:tc>
          <w:tcPr>
            <w:tcW w:w="243"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6F86C916">
            <w:pPr>
              <w:jc w:val="center"/>
              <w:rPr>
                <w:rFonts w:ascii="宋体" w:hAnsi="宋体" w:eastAsia="宋体" w:cs="宋体"/>
                <w:color w:val="000000"/>
                <w:sz w:val="22"/>
              </w:rPr>
            </w:pPr>
          </w:p>
        </w:tc>
        <w:tc>
          <w:tcPr>
            <w:tcW w:w="73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16FDF4C">
            <w:pPr>
              <w:jc w:val="center"/>
              <w:rPr>
                <w:rFonts w:ascii="宋体" w:hAnsi="宋体" w:eastAsia="宋体" w:cs="宋体"/>
                <w:color w:val="000000"/>
                <w:sz w:val="22"/>
              </w:rPr>
            </w:pPr>
          </w:p>
        </w:tc>
      </w:tr>
      <w:tr w14:paraId="0742E09E">
        <w:tblPrEx>
          <w:tblCellMar>
            <w:top w:w="0" w:type="dxa"/>
            <w:left w:w="0" w:type="dxa"/>
            <w:bottom w:w="0" w:type="dxa"/>
            <w:right w:w="0" w:type="dxa"/>
          </w:tblCellMar>
        </w:tblPrEx>
        <w:trPr>
          <w:trHeight w:val="312" w:hRule="atLeast"/>
        </w:trPr>
        <w:tc>
          <w:tcPr>
            <w:tcW w:w="441" w:type="pct"/>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FFE576C">
            <w:pPr>
              <w:jc w:val="center"/>
              <w:rPr>
                <w:rFonts w:ascii="宋体" w:hAnsi="宋体" w:eastAsia="宋体" w:cs="宋体"/>
                <w:color w:val="000000"/>
                <w:sz w:val="22"/>
              </w:rPr>
            </w:pPr>
          </w:p>
        </w:tc>
        <w:tc>
          <w:tcPr>
            <w:tcW w:w="1741" w:type="pct"/>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EBFE95D">
            <w:pPr>
              <w:jc w:val="center"/>
              <w:rPr>
                <w:rFonts w:ascii="宋体" w:hAnsi="宋体" w:eastAsia="宋体" w:cs="宋体"/>
                <w:color w:val="000000"/>
                <w:sz w:val="22"/>
              </w:rPr>
            </w:pPr>
          </w:p>
        </w:tc>
        <w:tc>
          <w:tcPr>
            <w:tcW w:w="55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7FDE2D9A">
            <w:pPr>
              <w:jc w:val="center"/>
              <w:rPr>
                <w:rFonts w:ascii="宋体" w:hAnsi="宋体" w:eastAsia="宋体" w:cs="宋体"/>
                <w:color w:val="000000"/>
                <w:sz w:val="22"/>
              </w:rPr>
            </w:pPr>
          </w:p>
        </w:tc>
        <w:tc>
          <w:tcPr>
            <w:tcW w:w="494"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1A63BC99">
            <w:pPr>
              <w:jc w:val="center"/>
              <w:rPr>
                <w:rFonts w:ascii="宋体" w:hAnsi="宋体" w:eastAsia="宋体" w:cs="宋体"/>
                <w:color w:val="000000"/>
                <w:sz w:val="22"/>
              </w:rPr>
            </w:pPr>
          </w:p>
        </w:tc>
        <w:tc>
          <w:tcPr>
            <w:tcW w:w="550"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1B06E0ED">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005EDE2C">
            <w:pPr>
              <w:jc w:val="center"/>
              <w:rPr>
                <w:rFonts w:ascii="宋体" w:hAnsi="宋体" w:eastAsia="宋体" w:cs="宋体"/>
                <w:color w:val="000000"/>
                <w:sz w:val="22"/>
              </w:rPr>
            </w:pPr>
          </w:p>
        </w:tc>
        <w:tc>
          <w:tcPr>
            <w:tcW w:w="243"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5CB8F8E7">
            <w:pPr>
              <w:jc w:val="center"/>
              <w:rPr>
                <w:rFonts w:ascii="宋体" w:hAnsi="宋体" w:eastAsia="宋体" w:cs="宋体"/>
                <w:color w:val="000000"/>
                <w:sz w:val="22"/>
              </w:rPr>
            </w:pPr>
          </w:p>
        </w:tc>
        <w:tc>
          <w:tcPr>
            <w:tcW w:w="73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15272B7C">
            <w:pPr>
              <w:jc w:val="center"/>
              <w:rPr>
                <w:rFonts w:ascii="宋体" w:hAnsi="宋体" w:eastAsia="宋体" w:cs="宋体"/>
                <w:color w:val="000000"/>
                <w:sz w:val="22"/>
              </w:rPr>
            </w:pPr>
          </w:p>
        </w:tc>
      </w:tr>
      <w:tr w14:paraId="53BD5E38">
        <w:tblPrEx>
          <w:tblCellMar>
            <w:top w:w="0" w:type="dxa"/>
            <w:left w:w="0" w:type="dxa"/>
            <w:bottom w:w="0" w:type="dxa"/>
            <w:right w:w="0" w:type="dxa"/>
          </w:tblCellMar>
        </w:tblPrEx>
        <w:trPr>
          <w:trHeight w:val="312" w:hRule="atLeast"/>
        </w:trPr>
        <w:tc>
          <w:tcPr>
            <w:tcW w:w="441" w:type="pct"/>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8D2BF0C">
            <w:pPr>
              <w:jc w:val="center"/>
              <w:rPr>
                <w:rFonts w:ascii="宋体" w:hAnsi="宋体" w:eastAsia="宋体" w:cs="宋体"/>
                <w:color w:val="000000"/>
                <w:sz w:val="22"/>
              </w:rPr>
            </w:pPr>
          </w:p>
        </w:tc>
        <w:tc>
          <w:tcPr>
            <w:tcW w:w="1741" w:type="pct"/>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D49654C">
            <w:pPr>
              <w:jc w:val="center"/>
              <w:rPr>
                <w:rFonts w:ascii="宋体" w:hAnsi="宋体" w:eastAsia="宋体" w:cs="宋体"/>
                <w:color w:val="000000"/>
                <w:sz w:val="22"/>
              </w:rPr>
            </w:pPr>
          </w:p>
        </w:tc>
        <w:tc>
          <w:tcPr>
            <w:tcW w:w="55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34093CB0">
            <w:pPr>
              <w:jc w:val="center"/>
              <w:rPr>
                <w:rFonts w:ascii="宋体" w:hAnsi="宋体" w:eastAsia="宋体" w:cs="宋体"/>
                <w:color w:val="000000"/>
                <w:sz w:val="22"/>
              </w:rPr>
            </w:pPr>
          </w:p>
        </w:tc>
        <w:tc>
          <w:tcPr>
            <w:tcW w:w="494"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238F1FA5">
            <w:pPr>
              <w:jc w:val="center"/>
              <w:rPr>
                <w:rFonts w:ascii="宋体" w:hAnsi="宋体" w:eastAsia="宋体" w:cs="宋体"/>
                <w:color w:val="000000"/>
                <w:sz w:val="22"/>
              </w:rPr>
            </w:pPr>
          </w:p>
        </w:tc>
        <w:tc>
          <w:tcPr>
            <w:tcW w:w="550"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1CE8CEF9">
            <w:pPr>
              <w:jc w:val="center"/>
              <w:rPr>
                <w:rFonts w:ascii="宋体" w:hAnsi="宋体" w:eastAsia="宋体" w:cs="宋体"/>
                <w:color w:val="000000"/>
                <w:sz w:val="22"/>
              </w:rPr>
            </w:pPr>
          </w:p>
        </w:tc>
        <w:tc>
          <w:tcPr>
            <w:tcW w:w="24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6FF02C08">
            <w:pPr>
              <w:jc w:val="center"/>
              <w:rPr>
                <w:rFonts w:ascii="宋体" w:hAnsi="宋体" w:eastAsia="宋体" w:cs="宋体"/>
                <w:color w:val="000000"/>
                <w:sz w:val="22"/>
              </w:rPr>
            </w:pPr>
          </w:p>
        </w:tc>
        <w:tc>
          <w:tcPr>
            <w:tcW w:w="243"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21F209AF">
            <w:pPr>
              <w:jc w:val="center"/>
              <w:rPr>
                <w:rFonts w:ascii="宋体" w:hAnsi="宋体" w:eastAsia="宋体" w:cs="宋体"/>
                <w:color w:val="000000"/>
                <w:sz w:val="22"/>
              </w:rPr>
            </w:pPr>
          </w:p>
        </w:tc>
        <w:tc>
          <w:tcPr>
            <w:tcW w:w="732"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7B5DAB38">
            <w:pPr>
              <w:jc w:val="center"/>
              <w:rPr>
                <w:rFonts w:ascii="宋体" w:hAnsi="宋体" w:eastAsia="宋体" w:cs="宋体"/>
                <w:color w:val="000000"/>
                <w:sz w:val="22"/>
              </w:rPr>
            </w:pPr>
          </w:p>
        </w:tc>
      </w:tr>
      <w:tr w14:paraId="55DBE8F7">
        <w:tblPrEx>
          <w:tblCellMar>
            <w:top w:w="0" w:type="dxa"/>
            <w:left w:w="0" w:type="dxa"/>
            <w:bottom w:w="0" w:type="dxa"/>
            <w:right w:w="0" w:type="dxa"/>
          </w:tblCellMar>
        </w:tblPrEx>
        <w:trPr>
          <w:trHeight w:val="308" w:hRule="atLeast"/>
        </w:trPr>
        <w:tc>
          <w:tcPr>
            <w:tcW w:w="2183" w:type="pct"/>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6B9DC7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52"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22E99D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494"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7DAC56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550"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00AE10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242"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AAE7DC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243"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851212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732" w:type="pc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CB7B38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3CCE879F">
        <w:tblPrEx>
          <w:tblCellMar>
            <w:top w:w="0" w:type="dxa"/>
            <w:left w:w="0" w:type="dxa"/>
            <w:bottom w:w="0" w:type="dxa"/>
            <w:right w:w="0" w:type="dxa"/>
          </w:tblCellMar>
        </w:tblPrEx>
        <w:trPr>
          <w:trHeight w:val="308" w:hRule="atLeast"/>
        </w:trPr>
        <w:tc>
          <w:tcPr>
            <w:tcW w:w="2183" w:type="pct"/>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CE4966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618B19">
            <w:pPr>
              <w:widowControl/>
              <w:jc w:val="right"/>
              <w:textAlignment w:val="center"/>
              <w:rPr>
                <w:rFonts w:ascii="宋体" w:hAnsi="宋体" w:eastAsia="宋体" w:cs="宋体"/>
                <w:b/>
                <w:color w:val="000000"/>
                <w:szCs w:val="21"/>
              </w:rPr>
            </w:pPr>
            <w:r>
              <w:rPr>
                <w:rFonts w:hint="eastAsia" w:ascii="宋体" w:hAnsi="宋体" w:eastAsia="宋体" w:cs="宋体"/>
                <w:b/>
                <w:color w:val="000000"/>
                <w:kern w:val="0"/>
                <w:szCs w:val="21"/>
              </w:rPr>
              <w:t>4,953.22</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9242E3">
            <w:pPr>
              <w:widowControl/>
              <w:jc w:val="right"/>
              <w:textAlignment w:val="center"/>
              <w:rPr>
                <w:rFonts w:ascii="宋体" w:hAnsi="宋体" w:eastAsia="宋体" w:cs="宋体"/>
                <w:b/>
                <w:color w:val="000000"/>
                <w:szCs w:val="21"/>
              </w:rPr>
            </w:pPr>
            <w:r>
              <w:rPr>
                <w:rFonts w:hint="eastAsia" w:ascii="宋体" w:hAnsi="宋体" w:eastAsia="宋体" w:cs="宋体"/>
                <w:b/>
                <w:color w:val="000000"/>
                <w:kern w:val="0"/>
                <w:szCs w:val="21"/>
              </w:rPr>
              <w:t>1,892.86</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8DEFD2">
            <w:pPr>
              <w:widowControl/>
              <w:jc w:val="right"/>
              <w:textAlignment w:val="center"/>
              <w:rPr>
                <w:rFonts w:ascii="宋体" w:hAnsi="宋体" w:eastAsia="宋体" w:cs="宋体"/>
                <w:b/>
                <w:color w:val="000000"/>
                <w:szCs w:val="21"/>
              </w:rPr>
            </w:pPr>
            <w:r>
              <w:rPr>
                <w:rFonts w:hint="eastAsia" w:ascii="宋体" w:hAnsi="宋体" w:eastAsia="宋体" w:cs="宋体"/>
                <w:b/>
                <w:color w:val="000000"/>
                <w:kern w:val="0"/>
                <w:szCs w:val="21"/>
              </w:rPr>
              <w:t>3,060.36</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EFA6C6">
            <w:pPr>
              <w:widowControl/>
              <w:jc w:val="right"/>
              <w:textAlignment w:val="center"/>
              <w:rPr>
                <w:rFonts w:ascii="宋体" w:hAnsi="宋体" w:eastAsia="宋体" w:cs="宋体"/>
                <w:b/>
                <w:color w:val="000000"/>
                <w:szCs w:val="21"/>
              </w:rPr>
            </w:pPr>
            <w:r>
              <w:rPr>
                <w:rFonts w:hint="eastAsia" w:ascii="宋体" w:hAnsi="宋体" w:eastAsia="宋体" w:cs="宋体"/>
                <w:b/>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2D587E">
            <w:pPr>
              <w:widowControl/>
              <w:jc w:val="right"/>
              <w:textAlignment w:val="center"/>
              <w:rPr>
                <w:rFonts w:ascii="宋体" w:hAnsi="宋体" w:eastAsia="宋体" w:cs="宋体"/>
                <w:b/>
                <w:color w:val="000000"/>
                <w:szCs w:val="21"/>
              </w:rPr>
            </w:pPr>
            <w:r>
              <w:rPr>
                <w:rFonts w:hint="eastAsia" w:ascii="宋体" w:hAnsi="宋体" w:eastAsia="宋体" w:cs="宋体"/>
                <w:b/>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3C21A8">
            <w:pPr>
              <w:widowControl/>
              <w:jc w:val="right"/>
              <w:textAlignment w:val="center"/>
              <w:rPr>
                <w:rFonts w:ascii="宋体" w:hAnsi="宋体" w:eastAsia="宋体" w:cs="宋体"/>
                <w:b/>
                <w:color w:val="000000"/>
                <w:szCs w:val="21"/>
              </w:rPr>
            </w:pPr>
            <w:r>
              <w:rPr>
                <w:rFonts w:hint="eastAsia" w:ascii="宋体" w:hAnsi="宋体" w:eastAsia="宋体" w:cs="宋体"/>
                <w:b/>
                <w:color w:val="000000"/>
                <w:kern w:val="0"/>
                <w:szCs w:val="21"/>
              </w:rPr>
              <w:t>0.00</w:t>
            </w:r>
          </w:p>
        </w:tc>
      </w:tr>
      <w:tr w14:paraId="02BEC788">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4D24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201</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CE19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一般公共服务支出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F34D9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3,351.39</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42FB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618.45</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BEFE8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2,732.94</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92B92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530A3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0C183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75E76AB9">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785DD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20133</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75F50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宣传事务</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993F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3,351.39</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8FF5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618.45</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6D30A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2,732.94</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F4166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CDCA7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AA09B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3B13CA8C">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6F149">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2013301</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8522C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行政运行</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B68B4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927.57</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879B3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387.32</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FFE01A">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540.25</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61635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8251A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3F04C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148CA791">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02D96">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2013350</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0EF9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事业运行</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262E9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277.18</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4FA0E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225.77</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53C3C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51.40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8E567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6F802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E3A8F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6EB7784D">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20A81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2013399</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2ED02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其他宣传事务支出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738ED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2,146.64</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9015F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5.35</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C79DC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2,141.29</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25C2D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B2ED3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8A896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694B0964">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7F93F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E947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文化旅游体育与传媒支出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F59E4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1,186.47</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DD9A6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859.05</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0C3E2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327.42</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133C0A">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E025D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2B0F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7B551FD3">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7E45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20707</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340B4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国家电影事业发展专项资金安排的支出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0C4B1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45.00</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69CE1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6E833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45.00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E95E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D2B35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8959A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14B2E915">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FAD9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2070799</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3CD06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其他国家电影事业发展专项资金支出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D41D8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45.00</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9116F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EB347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45.00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ADD59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39CB8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49225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4B8CB16A">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DC424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20708</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0D37D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广播电视</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73880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859.05</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AB510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859.05</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B910F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91E5B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945A0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4251C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2B79FA24">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70C5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2070805</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74320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电视</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5D654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859.05</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49BF9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859.05</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02F8C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D65DBA">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B63AC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DC4FF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73E1C29E">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1B8986">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20799</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DDF7C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其他文化体育与传媒支出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6D65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282.42</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A13AE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B84D5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282.42</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B5995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C1A39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A04B4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06F107A7">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0239B">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2079902</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E07BB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宣传文化发展专项支出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AB604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50.00</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0D169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7DDD4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50.00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FB28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E0E9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320D6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606D4708">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BE276">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2079903</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DA67D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文化产业发展专项支出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6B0C2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193.43</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5AAC4A">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3333FA">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193.43</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4144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EE0F6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0D71B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54AA8A77">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4D56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2079999</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0482FB">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其他文化体育与传媒支出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A48BB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38.99</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B8202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5F9E2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38.99</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02EA5A">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C76E9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5654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6FA1EAF7">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709AA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B5312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社会保障和就业支出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0ED2C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180.34</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7533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180.34</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FBDF2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F5DDD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58549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46834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4B57F4CE">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C01DA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20801</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5BFE2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人力资源和社会保障管理事务</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595C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6.00</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DEC8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6.00</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FEA29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A0F4E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7609A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2C737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107A77F8">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DE9FF9">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2080106</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08DED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就业管理事务</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95E7F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6.00</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5A892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6.00</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AB1E1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FD48F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1D9F3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5E4D5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4A6F61CB">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18923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20805</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E9BA1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行政事业单位离退休</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4B6FE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174.34</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B7377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174.34</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CEB6F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8EF89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99AAD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E865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7AC5AC30">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6F5BE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2080505</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C8182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机关事业单位基本养老保险缴费支出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D07CA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142.93</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5ECAC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142.93</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AB9CE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90970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0CA7FA">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9BD4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136DCE50">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83A2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2080506</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6D0A8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机关事业单位职业年金缴费支出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2B917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31.41</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58A1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31.41</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3304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24EE8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20E72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7DC4F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3DF195F9">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9B25C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210</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AEA99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卫生健康支出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A897F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129.78</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1CFE2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129.78</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ED6D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66ABC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A9C49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BF114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1C9AAECE">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A86608">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21011</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4F7DE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行政事业单位医疗</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54E2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129.78</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02DA0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129.78</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8E2E4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40DF0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80EA4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77995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0858765F">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EC284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2101101</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43D51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行政单位医疗</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BD018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25.48</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CC9C4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25.48</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95BEA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AA6ED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4C6F5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E07D0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36F9426C">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277A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2101102</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DC7AE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事业单位医疗</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E90CC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34.50</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E189B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34.50</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366B2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FFD24A">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A82E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AE358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625B70A8">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890E6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2101103</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90B0D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公务员医疗补助</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DDF16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69.80</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5F338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69.80</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814A9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71CA6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BA0FB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D4CB1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7C24510A">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08751">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221</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60D80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住房保障支出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852E2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E6516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2A7A6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8F403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CF635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AF91D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168284B6">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CA0E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22102</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640A7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住房改革支出</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03BB6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BA63C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7DD75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C9A95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409D7A">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C5053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2DBF5EDF">
        <w:tblPrEx>
          <w:tblCellMar>
            <w:top w:w="0" w:type="dxa"/>
            <w:left w:w="0" w:type="dxa"/>
            <w:bottom w:w="0" w:type="dxa"/>
            <w:right w:w="0" w:type="dxa"/>
          </w:tblCellMar>
        </w:tblPrEx>
        <w:trPr>
          <w:trHeight w:val="308" w:hRule="atLeast"/>
        </w:trPr>
        <w:tc>
          <w:tcPr>
            <w:tcW w:w="441"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ABC859">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2210201</w:t>
            </w:r>
          </w:p>
        </w:tc>
        <w:tc>
          <w:tcPr>
            <w:tcW w:w="17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DAFB9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住房公积金</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83DE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49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FEA7C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55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828DD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5D1B3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2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0146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3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FC5D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4A33C35B">
        <w:tblPrEx>
          <w:tblCellMar>
            <w:top w:w="0" w:type="dxa"/>
            <w:left w:w="0" w:type="dxa"/>
            <w:bottom w:w="0" w:type="dxa"/>
            <w:right w:w="0" w:type="dxa"/>
          </w:tblCellMar>
        </w:tblPrEx>
        <w:trPr>
          <w:trHeight w:val="308" w:hRule="atLeast"/>
        </w:trPr>
        <w:tc>
          <w:tcPr>
            <w:tcW w:w="5000" w:type="pct"/>
            <w:gridSpan w:val="10"/>
            <w:tcBorders>
              <w:top w:val="nil"/>
              <w:left w:val="nil"/>
              <w:bottom w:val="nil"/>
              <w:right w:val="nil"/>
            </w:tcBorders>
            <w:shd w:val="clear" w:color="auto" w:fill="auto"/>
            <w:noWrap/>
            <w:tcMar>
              <w:top w:w="15" w:type="dxa"/>
              <w:left w:w="15" w:type="dxa"/>
              <w:right w:w="15" w:type="dxa"/>
            </w:tcMar>
            <w:vAlign w:val="center"/>
          </w:tcPr>
          <w:p w14:paraId="566059B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注：本表反映部门本年度各项支出情况。</w:t>
            </w:r>
          </w:p>
        </w:tc>
      </w:tr>
    </w:tbl>
    <w:p w14:paraId="52ECCB37">
      <w:r>
        <w:br w:type="page"/>
      </w:r>
    </w:p>
    <w:tbl>
      <w:tblPr>
        <w:tblStyle w:val="6"/>
        <w:tblW w:w="5000" w:type="pct"/>
        <w:tblInd w:w="0" w:type="dxa"/>
        <w:tblLayout w:type="fixed"/>
        <w:tblCellMar>
          <w:top w:w="0" w:type="dxa"/>
          <w:left w:w="0" w:type="dxa"/>
          <w:bottom w:w="0" w:type="dxa"/>
          <w:right w:w="0" w:type="dxa"/>
        </w:tblCellMar>
      </w:tblPr>
      <w:tblGrid>
        <w:gridCol w:w="2527"/>
        <w:gridCol w:w="277"/>
        <w:gridCol w:w="792"/>
        <w:gridCol w:w="2398"/>
        <w:gridCol w:w="263"/>
        <w:gridCol w:w="729"/>
        <w:gridCol w:w="953"/>
        <w:gridCol w:w="935"/>
      </w:tblGrid>
      <w:tr w14:paraId="3BAE59F2">
        <w:tblPrEx>
          <w:tblCellMar>
            <w:top w:w="0" w:type="dxa"/>
            <w:left w:w="0" w:type="dxa"/>
            <w:bottom w:w="0" w:type="dxa"/>
            <w:right w:w="0" w:type="dxa"/>
          </w:tblCellMar>
        </w:tblPrEx>
        <w:trPr>
          <w:trHeight w:val="390" w:hRule="atLeast"/>
        </w:trPr>
        <w:tc>
          <w:tcPr>
            <w:tcW w:w="5000" w:type="pct"/>
            <w:gridSpan w:val="8"/>
            <w:tcBorders>
              <w:top w:val="nil"/>
              <w:left w:val="nil"/>
              <w:bottom w:val="nil"/>
              <w:right w:val="nil"/>
            </w:tcBorders>
            <w:shd w:val="clear" w:color="auto" w:fill="auto"/>
            <w:noWrap/>
            <w:tcMar>
              <w:top w:w="15" w:type="dxa"/>
              <w:left w:w="15" w:type="dxa"/>
              <w:right w:w="15" w:type="dxa"/>
            </w:tcMar>
            <w:vAlign w:val="bottom"/>
          </w:tcPr>
          <w:p w14:paraId="67257AE0">
            <w:pPr>
              <w:jc w:val="center"/>
              <w:rPr>
                <w:rFonts w:ascii="Arial" w:hAnsi="Arial" w:cs="Arial"/>
                <w:color w:val="000000"/>
                <w:sz w:val="20"/>
                <w:szCs w:val="20"/>
              </w:rPr>
            </w:pPr>
            <w:r>
              <w:rPr>
                <w:rFonts w:hint="eastAsia" w:ascii="宋体" w:hAnsi="宋体" w:eastAsia="宋体" w:cs="宋体"/>
                <w:color w:val="000000"/>
                <w:kern w:val="0"/>
                <w:sz w:val="30"/>
                <w:szCs w:val="30"/>
              </w:rPr>
              <w:t>财政拨款收入支出决算总表</w:t>
            </w:r>
          </w:p>
        </w:tc>
      </w:tr>
      <w:tr w14:paraId="6226D2DE">
        <w:tblPrEx>
          <w:tblCellMar>
            <w:top w:w="0" w:type="dxa"/>
            <w:left w:w="0" w:type="dxa"/>
            <w:bottom w:w="0" w:type="dxa"/>
            <w:right w:w="0" w:type="dxa"/>
          </w:tblCellMar>
        </w:tblPrEx>
        <w:trPr>
          <w:trHeight w:val="255" w:hRule="atLeast"/>
        </w:trPr>
        <w:tc>
          <w:tcPr>
            <w:tcW w:w="1424" w:type="pct"/>
            <w:tcBorders>
              <w:top w:val="nil"/>
              <w:left w:val="nil"/>
              <w:bottom w:val="nil"/>
              <w:right w:val="nil"/>
            </w:tcBorders>
            <w:shd w:val="clear" w:color="auto" w:fill="auto"/>
            <w:noWrap/>
            <w:tcMar>
              <w:top w:w="15" w:type="dxa"/>
              <w:left w:w="15" w:type="dxa"/>
              <w:right w:w="15" w:type="dxa"/>
            </w:tcMar>
            <w:vAlign w:val="bottom"/>
          </w:tcPr>
          <w:p w14:paraId="4BEE992A">
            <w:pPr>
              <w:rPr>
                <w:rFonts w:ascii="Arial" w:hAnsi="Arial" w:cs="Arial"/>
                <w:color w:val="000000"/>
                <w:sz w:val="20"/>
                <w:szCs w:val="20"/>
              </w:rPr>
            </w:pPr>
          </w:p>
        </w:tc>
        <w:tc>
          <w:tcPr>
            <w:tcW w:w="156" w:type="pct"/>
            <w:tcBorders>
              <w:top w:val="nil"/>
              <w:left w:val="nil"/>
              <w:bottom w:val="nil"/>
              <w:right w:val="nil"/>
            </w:tcBorders>
            <w:shd w:val="clear" w:color="auto" w:fill="auto"/>
            <w:noWrap/>
            <w:tcMar>
              <w:top w:w="15" w:type="dxa"/>
              <w:left w:w="15" w:type="dxa"/>
              <w:right w:w="15" w:type="dxa"/>
            </w:tcMar>
            <w:vAlign w:val="bottom"/>
          </w:tcPr>
          <w:p w14:paraId="3ED46113">
            <w:pPr>
              <w:rPr>
                <w:rFonts w:ascii="Arial" w:hAnsi="Arial" w:cs="Arial"/>
                <w:color w:val="000000"/>
                <w:sz w:val="20"/>
                <w:szCs w:val="20"/>
              </w:rPr>
            </w:pPr>
          </w:p>
        </w:tc>
        <w:tc>
          <w:tcPr>
            <w:tcW w:w="444" w:type="pct"/>
            <w:tcBorders>
              <w:top w:val="nil"/>
              <w:left w:val="nil"/>
              <w:bottom w:val="nil"/>
              <w:right w:val="nil"/>
            </w:tcBorders>
            <w:shd w:val="clear" w:color="auto" w:fill="auto"/>
            <w:noWrap/>
            <w:tcMar>
              <w:top w:w="15" w:type="dxa"/>
              <w:left w:w="15" w:type="dxa"/>
              <w:right w:w="15" w:type="dxa"/>
            </w:tcMar>
            <w:vAlign w:val="bottom"/>
          </w:tcPr>
          <w:p w14:paraId="5BE3C961">
            <w:pPr>
              <w:rPr>
                <w:rFonts w:ascii="Arial" w:hAnsi="Arial" w:cs="Arial"/>
                <w:color w:val="000000"/>
                <w:sz w:val="20"/>
                <w:szCs w:val="20"/>
              </w:rPr>
            </w:pPr>
          </w:p>
        </w:tc>
        <w:tc>
          <w:tcPr>
            <w:tcW w:w="1351" w:type="pct"/>
            <w:tcBorders>
              <w:top w:val="nil"/>
              <w:left w:val="nil"/>
              <w:bottom w:val="nil"/>
              <w:right w:val="nil"/>
            </w:tcBorders>
            <w:shd w:val="clear" w:color="auto" w:fill="auto"/>
            <w:noWrap/>
            <w:tcMar>
              <w:top w:w="15" w:type="dxa"/>
              <w:left w:w="15" w:type="dxa"/>
              <w:right w:w="15" w:type="dxa"/>
            </w:tcMar>
            <w:vAlign w:val="bottom"/>
          </w:tcPr>
          <w:p w14:paraId="556A02FA">
            <w:pPr>
              <w:rPr>
                <w:rFonts w:ascii="Arial" w:hAnsi="Arial" w:cs="Arial"/>
                <w:color w:val="000000"/>
                <w:sz w:val="20"/>
                <w:szCs w:val="20"/>
              </w:rPr>
            </w:pPr>
          </w:p>
        </w:tc>
        <w:tc>
          <w:tcPr>
            <w:tcW w:w="148" w:type="pct"/>
            <w:tcBorders>
              <w:top w:val="nil"/>
              <w:left w:val="nil"/>
              <w:bottom w:val="nil"/>
              <w:right w:val="nil"/>
            </w:tcBorders>
            <w:shd w:val="clear" w:color="auto" w:fill="auto"/>
            <w:noWrap/>
            <w:tcMar>
              <w:top w:w="15" w:type="dxa"/>
              <w:left w:w="15" w:type="dxa"/>
              <w:right w:w="15" w:type="dxa"/>
            </w:tcMar>
            <w:vAlign w:val="bottom"/>
          </w:tcPr>
          <w:p w14:paraId="3D6C5D60">
            <w:pPr>
              <w:rPr>
                <w:rFonts w:ascii="Arial" w:hAnsi="Arial" w:cs="Arial"/>
                <w:color w:val="000000"/>
                <w:sz w:val="20"/>
                <w:szCs w:val="20"/>
              </w:rPr>
            </w:pPr>
          </w:p>
        </w:tc>
        <w:tc>
          <w:tcPr>
            <w:tcW w:w="411" w:type="pct"/>
            <w:tcBorders>
              <w:top w:val="nil"/>
              <w:left w:val="nil"/>
              <w:bottom w:val="nil"/>
              <w:right w:val="nil"/>
            </w:tcBorders>
            <w:shd w:val="clear" w:color="auto" w:fill="auto"/>
            <w:noWrap/>
            <w:tcMar>
              <w:top w:w="15" w:type="dxa"/>
              <w:left w:w="15" w:type="dxa"/>
              <w:right w:w="15" w:type="dxa"/>
            </w:tcMar>
            <w:vAlign w:val="bottom"/>
          </w:tcPr>
          <w:p w14:paraId="22306BED">
            <w:pPr>
              <w:rPr>
                <w:rFonts w:ascii="Arial" w:hAnsi="Arial" w:cs="Arial"/>
                <w:color w:val="000000"/>
                <w:sz w:val="20"/>
                <w:szCs w:val="20"/>
              </w:rPr>
            </w:pPr>
          </w:p>
        </w:tc>
        <w:tc>
          <w:tcPr>
            <w:tcW w:w="535" w:type="pct"/>
            <w:tcBorders>
              <w:top w:val="nil"/>
              <w:left w:val="nil"/>
              <w:bottom w:val="nil"/>
              <w:right w:val="nil"/>
            </w:tcBorders>
            <w:shd w:val="clear" w:color="auto" w:fill="auto"/>
            <w:noWrap/>
            <w:tcMar>
              <w:top w:w="15" w:type="dxa"/>
              <w:left w:w="15" w:type="dxa"/>
              <w:right w:w="15" w:type="dxa"/>
            </w:tcMar>
            <w:vAlign w:val="bottom"/>
          </w:tcPr>
          <w:p w14:paraId="29E671B8">
            <w:pPr>
              <w:rPr>
                <w:rFonts w:ascii="Arial" w:hAnsi="Arial" w:cs="Arial"/>
                <w:color w:val="000000"/>
                <w:sz w:val="20"/>
                <w:szCs w:val="20"/>
              </w:rPr>
            </w:pPr>
          </w:p>
        </w:tc>
        <w:tc>
          <w:tcPr>
            <w:tcW w:w="526" w:type="pct"/>
            <w:tcBorders>
              <w:top w:val="nil"/>
              <w:left w:val="nil"/>
              <w:bottom w:val="nil"/>
              <w:right w:val="nil"/>
            </w:tcBorders>
            <w:shd w:val="clear" w:color="auto" w:fill="auto"/>
            <w:noWrap/>
            <w:tcMar>
              <w:top w:w="15" w:type="dxa"/>
              <w:left w:w="15" w:type="dxa"/>
              <w:right w:w="15" w:type="dxa"/>
            </w:tcMar>
            <w:vAlign w:val="bottom"/>
          </w:tcPr>
          <w:p w14:paraId="2E62CCEC">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公开04表</w:t>
            </w:r>
          </w:p>
        </w:tc>
      </w:tr>
      <w:tr w14:paraId="521944FF">
        <w:tblPrEx>
          <w:tblCellMar>
            <w:top w:w="0" w:type="dxa"/>
            <w:left w:w="0" w:type="dxa"/>
            <w:bottom w:w="0" w:type="dxa"/>
            <w:right w:w="0" w:type="dxa"/>
          </w:tblCellMar>
        </w:tblPrEx>
        <w:trPr>
          <w:trHeight w:val="255" w:hRule="atLeast"/>
        </w:trPr>
        <w:tc>
          <w:tcPr>
            <w:tcW w:w="4473" w:type="pct"/>
            <w:gridSpan w:val="7"/>
            <w:tcBorders>
              <w:top w:val="nil"/>
              <w:left w:val="nil"/>
              <w:bottom w:val="nil"/>
              <w:right w:val="nil"/>
            </w:tcBorders>
            <w:shd w:val="clear" w:color="auto" w:fill="auto"/>
            <w:noWrap/>
            <w:tcMar>
              <w:top w:w="15" w:type="dxa"/>
              <w:left w:w="15" w:type="dxa"/>
              <w:right w:w="15" w:type="dxa"/>
            </w:tcMar>
            <w:vAlign w:val="bottom"/>
          </w:tcPr>
          <w:p w14:paraId="6E783D80">
            <w:pPr>
              <w:rPr>
                <w:rFonts w:ascii="Arial" w:hAnsi="Arial" w:cs="Arial"/>
                <w:color w:val="000000"/>
                <w:sz w:val="20"/>
                <w:szCs w:val="20"/>
              </w:rPr>
            </w:pPr>
            <w:r>
              <w:rPr>
                <w:rFonts w:hint="eastAsia" w:ascii="宋体" w:hAnsi="宋体" w:eastAsia="宋体" w:cs="宋体"/>
                <w:color w:val="000000"/>
                <w:kern w:val="0"/>
                <w:sz w:val="20"/>
                <w:szCs w:val="20"/>
              </w:rPr>
              <w:t>部门：中国共产党唐山市曹妃甸区委员会宣传部（汇总）</w:t>
            </w:r>
          </w:p>
        </w:tc>
        <w:tc>
          <w:tcPr>
            <w:tcW w:w="526" w:type="pct"/>
            <w:tcBorders>
              <w:top w:val="nil"/>
              <w:left w:val="nil"/>
              <w:bottom w:val="nil"/>
              <w:right w:val="nil"/>
            </w:tcBorders>
            <w:shd w:val="clear" w:color="auto" w:fill="auto"/>
            <w:noWrap/>
            <w:tcMar>
              <w:top w:w="15" w:type="dxa"/>
              <w:left w:w="15" w:type="dxa"/>
              <w:right w:w="15" w:type="dxa"/>
            </w:tcMar>
            <w:vAlign w:val="bottom"/>
          </w:tcPr>
          <w:p w14:paraId="181E80D9">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411A2A5B">
        <w:tblPrEx>
          <w:tblCellMar>
            <w:top w:w="0" w:type="dxa"/>
            <w:left w:w="0" w:type="dxa"/>
            <w:bottom w:w="0" w:type="dxa"/>
            <w:right w:w="0" w:type="dxa"/>
          </w:tblCellMar>
        </w:tblPrEx>
        <w:trPr>
          <w:trHeight w:val="308" w:hRule="atLeast"/>
        </w:trPr>
        <w:tc>
          <w:tcPr>
            <w:tcW w:w="2026" w:type="pct"/>
            <w:gridSpan w:val="3"/>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D9D65F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     入</w:t>
            </w:r>
          </w:p>
        </w:tc>
        <w:tc>
          <w:tcPr>
            <w:tcW w:w="2973" w:type="pct"/>
            <w:gridSpan w:val="5"/>
            <w:tcBorders>
              <w:top w:val="single" w:color="000000" w:sz="4" w:space="0"/>
              <w:left w:val="nil"/>
              <w:bottom w:val="single" w:color="000000" w:sz="4" w:space="0"/>
              <w:right w:val="single" w:color="000000" w:sz="4" w:space="0"/>
            </w:tcBorders>
            <w:shd w:val="clear" w:color="FFFFFF" w:fill="C0C0C0"/>
            <w:noWrap/>
            <w:tcMar>
              <w:top w:w="15" w:type="dxa"/>
              <w:left w:w="15" w:type="dxa"/>
              <w:right w:w="15" w:type="dxa"/>
            </w:tcMar>
            <w:vAlign w:val="center"/>
          </w:tcPr>
          <w:p w14:paraId="4753149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     出</w:t>
            </w:r>
          </w:p>
        </w:tc>
      </w:tr>
      <w:tr w14:paraId="5B28D315">
        <w:tblPrEx>
          <w:tblCellMar>
            <w:top w:w="0" w:type="dxa"/>
            <w:left w:w="0" w:type="dxa"/>
            <w:bottom w:w="0" w:type="dxa"/>
            <w:right w:w="0" w:type="dxa"/>
          </w:tblCellMar>
        </w:tblPrEx>
        <w:trPr>
          <w:trHeight w:val="312" w:hRule="atLeast"/>
        </w:trPr>
        <w:tc>
          <w:tcPr>
            <w:tcW w:w="1424" w:type="pct"/>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7F4EB9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56"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D4444F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444"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93D219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1351"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B69E44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48"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3F16B7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411" w:type="pct"/>
            <w:vMerge w:val="restar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978516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535"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A4FDA9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一般公共预算财政拨款</w:t>
            </w:r>
          </w:p>
        </w:tc>
        <w:tc>
          <w:tcPr>
            <w:tcW w:w="526"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6426BF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政府性基金预算财政拨款</w:t>
            </w:r>
          </w:p>
        </w:tc>
      </w:tr>
      <w:tr w14:paraId="4D05B1CD">
        <w:tblPrEx>
          <w:tblCellMar>
            <w:top w:w="0" w:type="dxa"/>
            <w:left w:w="0" w:type="dxa"/>
            <w:bottom w:w="0" w:type="dxa"/>
            <w:right w:w="0" w:type="dxa"/>
          </w:tblCellMar>
        </w:tblPrEx>
        <w:trPr>
          <w:trHeight w:val="811" w:hRule="atLeast"/>
        </w:trPr>
        <w:tc>
          <w:tcPr>
            <w:tcW w:w="1424" w:type="pct"/>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5181C85">
            <w:pPr>
              <w:jc w:val="center"/>
              <w:rPr>
                <w:rFonts w:ascii="宋体" w:hAnsi="宋体" w:eastAsia="宋体" w:cs="宋体"/>
                <w:color w:val="000000"/>
                <w:sz w:val="22"/>
              </w:rPr>
            </w:pPr>
          </w:p>
        </w:tc>
        <w:tc>
          <w:tcPr>
            <w:tcW w:w="156"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3B0B21D">
            <w:pPr>
              <w:jc w:val="center"/>
              <w:rPr>
                <w:rFonts w:ascii="宋体" w:hAnsi="宋体" w:eastAsia="宋体" w:cs="宋体"/>
                <w:color w:val="000000"/>
                <w:sz w:val="22"/>
              </w:rPr>
            </w:pPr>
          </w:p>
        </w:tc>
        <w:tc>
          <w:tcPr>
            <w:tcW w:w="444"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3F89917">
            <w:pPr>
              <w:jc w:val="center"/>
              <w:rPr>
                <w:rFonts w:ascii="宋体" w:hAnsi="宋体" w:eastAsia="宋体" w:cs="宋体"/>
                <w:color w:val="000000"/>
                <w:sz w:val="22"/>
              </w:rPr>
            </w:pPr>
          </w:p>
        </w:tc>
        <w:tc>
          <w:tcPr>
            <w:tcW w:w="1351"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6652804">
            <w:pPr>
              <w:jc w:val="center"/>
              <w:rPr>
                <w:rFonts w:ascii="宋体" w:hAnsi="宋体" w:eastAsia="宋体" w:cs="宋体"/>
                <w:color w:val="000000"/>
                <w:sz w:val="22"/>
              </w:rPr>
            </w:pPr>
          </w:p>
        </w:tc>
        <w:tc>
          <w:tcPr>
            <w:tcW w:w="148"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66CF23D">
            <w:pPr>
              <w:jc w:val="center"/>
              <w:rPr>
                <w:rFonts w:ascii="宋体" w:hAnsi="宋体" w:eastAsia="宋体" w:cs="宋体"/>
                <w:color w:val="000000"/>
                <w:sz w:val="22"/>
              </w:rPr>
            </w:pPr>
          </w:p>
        </w:tc>
        <w:tc>
          <w:tcPr>
            <w:tcW w:w="411" w:type="pct"/>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DB9F26A">
            <w:pPr>
              <w:jc w:val="center"/>
              <w:rPr>
                <w:rFonts w:ascii="宋体" w:hAnsi="宋体" w:eastAsia="宋体" w:cs="宋体"/>
                <w:color w:val="000000"/>
                <w:sz w:val="22"/>
              </w:rPr>
            </w:pPr>
          </w:p>
        </w:tc>
        <w:tc>
          <w:tcPr>
            <w:tcW w:w="535"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E2E9DCC">
            <w:pPr>
              <w:jc w:val="center"/>
              <w:rPr>
                <w:rFonts w:ascii="宋体" w:hAnsi="宋体" w:eastAsia="宋体" w:cs="宋体"/>
                <w:color w:val="000000"/>
                <w:sz w:val="22"/>
              </w:rPr>
            </w:pPr>
          </w:p>
        </w:tc>
        <w:tc>
          <w:tcPr>
            <w:tcW w:w="526"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3E3D969">
            <w:pPr>
              <w:jc w:val="center"/>
              <w:rPr>
                <w:rFonts w:ascii="宋体" w:hAnsi="宋体" w:eastAsia="宋体" w:cs="宋体"/>
                <w:color w:val="000000"/>
                <w:sz w:val="22"/>
              </w:rPr>
            </w:pPr>
          </w:p>
        </w:tc>
      </w:tr>
      <w:tr w14:paraId="0AB723DF">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5D0A21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3D072B6">
            <w:pPr>
              <w:jc w:val="center"/>
              <w:rPr>
                <w:rFonts w:ascii="宋体" w:hAnsi="宋体" w:eastAsia="宋体" w:cs="宋体"/>
                <w:color w:val="000000"/>
                <w:sz w:val="22"/>
              </w:rPr>
            </w:pPr>
          </w:p>
        </w:tc>
        <w:tc>
          <w:tcPr>
            <w:tcW w:w="444"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FD156D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94BDA7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10B706E">
            <w:pPr>
              <w:jc w:val="center"/>
              <w:rPr>
                <w:rFonts w:ascii="宋体" w:hAnsi="宋体" w:eastAsia="宋体" w:cs="宋体"/>
                <w:color w:val="000000"/>
                <w:sz w:val="22"/>
              </w:rPr>
            </w:pPr>
          </w:p>
        </w:tc>
        <w:tc>
          <w:tcPr>
            <w:tcW w:w="41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3352D8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535"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C4C0E6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2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C793FB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r>
      <w:tr w14:paraId="7AC98898">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F8D632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w:t>
            </w: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2B5188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B0D6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5,393.40</w:t>
            </w: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E11974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8F445A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E2EA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3,351.39</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443A7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3,351.39</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25AC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0A90C64">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838CD75">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w:t>
            </w: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AF70BB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0407B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85DD1D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CFB5B3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39DF5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A4084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138C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311003F2">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3917623">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428F74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B589F9">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0A32D63">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01EB2A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58253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81CC4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08E92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64BB97F3">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4F7B7BD">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58945B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FE35EB">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C91197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02035C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0CE92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617CE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DAC9F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2D958362">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F2C5097">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F8EA17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43C4C">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BE400AB">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1B5CF7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2CD24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06721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C3309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0422D230">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7C1C4C9">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2E445D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EA4B08">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9B5FA5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D80652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04956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E0B79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0F572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5A7AD664">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BD1EB49">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8C71F7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2A04E3">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DB87AC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626DD2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1DF09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1,186.47</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DEB99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1,141.47</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8036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r>
      <w:tr w14:paraId="04CD9DA3">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9AD6D9E">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5A7457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797B32">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90A9C5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5C1802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BE337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180.34</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0E89B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180.34</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C0006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7F12240">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EBC8521">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039EDE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8521BF">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223272C">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177167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09D29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129.78</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75CA3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129.78</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2581A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89E280C">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AB85A98">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91EC18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47A00F">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CC6467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7D56E6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9BC87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82C97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E3165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57CD8433">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0269BA1">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9BFA51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5D1FDF">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7F510A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094387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14514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2A915">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26A98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6B7A0823">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86C66AD">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480132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65C629">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8FA91E1">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2F8672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B03DA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89E99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6582C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0C6C74E4">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DEFC51D">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20690E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A40D84">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E6D8B31">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BF5D83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41EEC">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290D6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F6505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E927FF2">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0315CB0">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8C507A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5F3914">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6C929DE">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CB97B6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EDA9E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D674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7DB6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7BC1E79E">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AEE9754">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608C6A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5F42E5">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261B381">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28B9C9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36629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79F6C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98DBE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26CB4F3D">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F1457B4">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36734F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31DD94">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92EA7BB">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BE6B0B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9A9B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629D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62814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AD420DF">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D3881F5">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960AE0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85F678">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D7E837B">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7BD412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2A62E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576FA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7FC9E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0D60F05A">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D2D1025">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D65550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674274">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D25C49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7FD346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A1DE6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BB502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6E2E9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4D11740">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2891492">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4736D4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FAECA8">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E14AFCD">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6A70FF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BD2FA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105.24</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38361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105.24</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30715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04B7F476">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E061B19">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5B7332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A1491C">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A5109AA">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A935F0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18D45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05494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A4244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564623DC">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A1EB248">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A7E159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CC752A">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312A9F6">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17EEB7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F1FA5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DAA5E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C0BDB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4214B3EA">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A6FD14B">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0A306B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F51542">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ACF4DE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7C5B96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32CD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10094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C507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31FF306F">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5FBF185">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F7B551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91F0B8">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5EDE6E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二十四、债务付息支出</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3464AB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04E9F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919C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E5654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6EC304F0">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41925B9">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AAA2FE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BC3C1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5,438.40</w:t>
            </w: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2493E5B">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4E3CA3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72093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4,953.22</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4D03E9">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4,908.22</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55AD51">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r>
      <w:tr w14:paraId="6AB59D3C">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C7F8A1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年初财政拨款结转和结余</w:t>
            </w: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E2DAF2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C24A2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152.00</w:t>
            </w: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26D8357">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年末财政拨款结转和结余</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E5860B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F4AFE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637.18</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A85BC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637.18</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C3BD0">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08CDA71">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61CB9DF">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w:t>
            </w: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433E70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B5C63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152.00</w:t>
            </w: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E255F4F">
            <w:pPr>
              <w:jc w:val="left"/>
              <w:rPr>
                <w:rFonts w:ascii="宋体" w:hAnsi="宋体" w:eastAsia="宋体" w:cs="宋体"/>
                <w:color w:val="000000"/>
                <w:sz w:val="18"/>
                <w:szCs w:val="18"/>
              </w:rPr>
            </w:pP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17513F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8EE32">
            <w:pPr>
              <w:jc w:val="right"/>
              <w:rPr>
                <w:rFonts w:ascii="宋体" w:hAnsi="宋体" w:eastAsia="宋体" w:cs="宋体"/>
                <w:color w:val="000000"/>
                <w:sz w:val="18"/>
                <w:szCs w:val="18"/>
              </w:rPr>
            </w:pP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D98E3C">
            <w:pPr>
              <w:jc w:val="right"/>
              <w:rPr>
                <w:rFonts w:ascii="宋体" w:hAnsi="宋体" w:eastAsia="宋体" w:cs="宋体"/>
                <w:color w:val="000000"/>
                <w:sz w:val="18"/>
                <w:szCs w:val="18"/>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3FDED">
            <w:pPr>
              <w:jc w:val="right"/>
              <w:rPr>
                <w:rFonts w:ascii="宋体" w:hAnsi="宋体" w:eastAsia="宋体" w:cs="宋体"/>
                <w:color w:val="000000"/>
                <w:sz w:val="18"/>
                <w:szCs w:val="18"/>
              </w:rPr>
            </w:pPr>
          </w:p>
        </w:tc>
      </w:tr>
      <w:tr w14:paraId="3F07EE05">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62C5DF4">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w:t>
            </w: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42ED0D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8C84F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3276928">
            <w:pPr>
              <w:jc w:val="left"/>
              <w:rPr>
                <w:rFonts w:ascii="宋体" w:hAnsi="宋体" w:eastAsia="宋体" w:cs="宋体"/>
                <w:color w:val="000000"/>
                <w:sz w:val="18"/>
                <w:szCs w:val="18"/>
              </w:rPr>
            </w:pP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876993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0912AA">
            <w:pPr>
              <w:jc w:val="right"/>
              <w:rPr>
                <w:rFonts w:ascii="宋体" w:hAnsi="宋体" w:eastAsia="宋体" w:cs="宋体"/>
                <w:color w:val="000000"/>
                <w:sz w:val="18"/>
                <w:szCs w:val="18"/>
              </w:rPr>
            </w:pP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46EFD4">
            <w:pPr>
              <w:jc w:val="right"/>
              <w:rPr>
                <w:rFonts w:ascii="宋体" w:hAnsi="宋体" w:eastAsia="宋体" w:cs="宋体"/>
                <w:color w:val="000000"/>
                <w:sz w:val="18"/>
                <w:szCs w:val="18"/>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425954">
            <w:pPr>
              <w:jc w:val="right"/>
              <w:rPr>
                <w:rFonts w:ascii="宋体" w:hAnsi="宋体" w:eastAsia="宋体" w:cs="宋体"/>
                <w:color w:val="000000"/>
                <w:sz w:val="18"/>
                <w:szCs w:val="18"/>
              </w:rPr>
            </w:pPr>
          </w:p>
        </w:tc>
      </w:tr>
      <w:tr w14:paraId="103B087F">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FDF21D2">
            <w:pPr>
              <w:jc w:val="left"/>
              <w:rPr>
                <w:rFonts w:ascii="宋体" w:hAnsi="宋体" w:eastAsia="宋体" w:cs="宋体"/>
                <w:color w:val="000000"/>
                <w:sz w:val="18"/>
                <w:szCs w:val="18"/>
              </w:rPr>
            </w:pP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302E4C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E893CA">
            <w:pPr>
              <w:jc w:val="right"/>
              <w:rPr>
                <w:rFonts w:ascii="宋体" w:hAnsi="宋体" w:eastAsia="宋体" w:cs="宋体"/>
                <w:color w:val="000000"/>
                <w:sz w:val="18"/>
                <w:szCs w:val="18"/>
              </w:rPr>
            </w:pP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BF848FE">
            <w:pPr>
              <w:jc w:val="left"/>
              <w:rPr>
                <w:rFonts w:ascii="宋体" w:hAnsi="宋体" w:eastAsia="宋体" w:cs="宋体"/>
                <w:color w:val="000000"/>
                <w:sz w:val="18"/>
                <w:szCs w:val="18"/>
              </w:rPr>
            </w:pP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117169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57</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456BF5">
            <w:pPr>
              <w:jc w:val="right"/>
              <w:rPr>
                <w:rFonts w:ascii="宋体" w:hAnsi="宋体" w:eastAsia="宋体" w:cs="宋体"/>
                <w:color w:val="000000"/>
                <w:sz w:val="18"/>
                <w:szCs w:val="18"/>
              </w:rPr>
            </w:pP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3FB9D7">
            <w:pPr>
              <w:jc w:val="right"/>
              <w:rPr>
                <w:rFonts w:ascii="宋体" w:hAnsi="宋体" w:eastAsia="宋体" w:cs="宋体"/>
                <w:color w:val="000000"/>
                <w:sz w:val="18"/>
                <w:szCs w:val="18"/>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4AE1F">
            <w:pPr>
              <w:jc w:val="right"/>
              <w:rPr>
                <w:rFonts w:ascii="宋体" w:hAnsi="宋体" w:eastAsia="宋体" w:cs="宋体"/>
                <w:color w:val="000000"/>
                <w:sz w:val="18"/>
                <w:szCs w:val="18"/>
              </w:rPr>
            </w:pPr>
          </w:p>
        </w:tc>
      </w:tr>
      <w:tr w14:paraId="2F59A001">
        <w:tblPrEx>
          <w:tblCellMar>
            <w:top w:w="0" w:type="dxa"/>
            <w:left w:w="0" w:type="dxa"/>
            <w:bottom w:w="0" w:type="dxa"/>
            <w:right w:w="0" w:type="dxa"/>
          </w:tblCellMar>
        </w:tblPrEx>
        <w:trPr>
          <w:trHeight w:val="308" w:hRule="atLeast"/>
        </w:trPr>
        <w:tc>
          <w:tcPr>
            <w:tcW w:w="142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9341EA6">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1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9C57C3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D2247D">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5,590.40</w:t>
            </w:r>
          </w:p>
        </w:tc>
        <w:tc>
          <w:tcPr>
            <w:tcW w:w="135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DDFEFA1">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14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01240C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58</w:t>
            </w:r>
          </w:p>
        </w:tc>
        <w:tc>
          <w:tcPr>
            <w:tcW w:w="41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0350C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5,590.40</w:t>
            </w:r>
          </w:p>
        </w:tc>
        <w:tc>
          <w:tcPr>
            <w:tcW w:w="5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48AAE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5,545.40</w:t>
            </w: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B4D50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r>
    </w:tbl>
    <w:p w14:paraId="0C23FA4C">
      <w:r>
        <w:br w:type="page"/>
      </w:r>
    </w:p>
    <w:tbl>
      <w:tblPr>
        <w:tblStyle w:val="6"/>
        <w:tblW w:w="5000" w:type="pct"/>
        <w:tblInd w:w="0" w:type="dxa"/>
        <w:tblLayout w:type="fixed"/>
        <w:tblCellMar>
          <w:top w:w="0" w:type="dxa"/>
          <w:left w:w="0" w:type="dxa"/>
          <w:bottom w:w="0" w:type="dxa"/>
          <w:right w:w="0" w:type="dxa"/>
        </w:tblCellMar>
      </w:tblPr>
      <w:tblGrid>
        <w:gridCol w:w="1937"/>
        <w:gridCol w:w="50"/>
        <w:gridCol w:w="50"/>
        <w:gridCol w:w="3342"/>
        <w:gridCol w:w="1063"/>
        <w:gridCol w:w="1040"/>
        <w:gridCol w:w="1392"/>
      </w:tblGrid>
      <w:tr w14:paraId="5C07BF56">
        <w:tblPrEx>
          <w:tblCellMar>
            <w:top w:w="0" w:type="dxa"/>
            <w:left w:w="0" w:type="dxa"/>
            <w:bottom w:w="0" w:type="dxa"/>
            <w:right w:w="0" w:type="dxa"/>
          </w:tblCellMar>
        </w:tblPrEx>
        <w:trPr>
          <w:trHeight w:val="390" w:hRule="atLeast"/>
        </w:trPr>
        <w:tc>
          <w:tcPr>
            <w:tcW w:w="5000" w:type="pct"/>
            <w:gridSpan w:val="7"/>
            <w:tcBorders>
              <w:top w:val="nil"/>
              <w:left w:val="nil"/>
              <w:bottom w:val="nil"/>
              <w:right w:val="nil"/>
            </w:tcBorders>
            <w:shd w:val="clear" w:color="auto" w:fill="auto"/>
            <w:noWrap/>
            <w:tcMar>
              <w:top w:w="15" w:type="dxa"/>
              <w:left w:w="15" w:type="dxa"/>
              <w:right w:w="15" w:type="dxa"/>
            </w:tcMar>
            <w:vAlign w:val="bottom"/>
          </w:tcPr>
          <w:p w14:paraId="16F5F299">
            <w:pPr>
              <w:jc w:val="center"/>
              <w:rPr>
                <w:rFonts w:ascii="Arial" w:hAnsi="Arial" w:cs="Arial"/>
                <w:color w:val="000000"/>
                <w:sz w:val="20"/>
                <w:szCs w:val="20"/>
              </w:rPr>
            </w:pPr>
            <w:r>
              <w:rPr>
                <w:rFonts w:hint="eastAsia" w:ascii="宋体" w:hAnsi="宋体" w:eastAsia="宋体" w:cs="宋体"/>
                <w:color w:val="000000"/>
                <w:kern w:val="0"/>
                <w:sz w:val="30"/>
                <w:szCs w:val="30"/>
              </w:rPr>
              <w:t>一般公共预算财政拨款支出决算表</w:t>
            </w:r>
          </w:p>
        </w:tc>
      </w:tr>
      <w:tr w14:paraId="6E900E0A">
        <w:tblPrEx>
          <w:tblCellMar>
            <w:top w:w="0" w:type="dxa"/>
            <w:left w:w="0" w:type="dxa"/>
            <w:bottom w:w="0" w:type="dxa"/>
            <w:right w:w="0" w:type="dxa"/>
          </w:tblCellMar>
        </w:tblPrEx>
        <w:trPr>
          <w:trHeight w:val="255" w:hRule="atLeast"/>
        </w:trPr>
        <w:tc>
          <w:tcPr>
            <w:tcW w:w="1095" w:type="pct"/>
            <w:tcBorders>
              <w:top w:val="nil"/>
              <w:left w:val="nil"/>
              <w:bottom w:val="nil"/>
              <w:right w:val="nil"/>
            </w:tcBorders>
            <w:shd w:val="clear" w:color="auto" w:fill="auto"/>
            <w:noWrap/>
            <w:tcMar>
              <w:top w:w="15" w:type="dxa"/>
              <w:left w:w="15" w:type="dxa"/>
              <w:right w:w="15" w:type="dxa"/>
            </w:tcMar>
            <w:vAlign w:val="bottom"/>
          </w:tcPr>
          <w:p w14:paraId="4FC2993D">
            <w:pPr>
              <w:rPr>
                <w:rFonts w:ascii="Arial" w:hAnsi="Arial" w:cs="Arial"/>
                <w:color w:val="000000"/>
                <w:sz w:val="20"/>
                <w:szCs w:val="20"/>
              </w:rPr>
            </w:pPr>
          </w:p>
        </w:tc>
        <w:tc>
          <w:tcPr>
            <w:tcW w:w="19" w:type="pct"/>
            <w:tcBorders>
              <w:top w:val="nil"/>
              <w:left w:val="nil"/>
              <w:bottom w:val="nil"/>
              <w:right w:val="nil"/>
            </w:tcBorders>
            <w:shd w:val="clear" w:color="auto" w:fill="auto"/>
            <w:noWrap/>
            <w:tcMar>
              <w:top w:w="15" w:type="dxa"/>
              <w:left w:w="15" w:type="dxa"/>
              <w:right w:w="15" w:type="dxa"/>
            </w:tcMar>
            <w:vAlign w:val="bottom"/>
          </w:tcPr>
          <w:p w14:paraId="74DDCC7E">
            <w:pPr>
              <w:rPr>
                <w:rFonts w:ascii="Arial" w:hAnsi="Arial" w:cs="Arial"/>
                <w:color w:val="000000"/>
                <w:sz w:val="20"/>
                <w:szCs w:val="20"/>
              </w:rPr>
            </w:pPr>
          </w:p>
        </w:tc>
        <w:tc>
          <w:tcPr>
            <w:tcW w:w="20" w:type="pct"/>
            <w:tcBorders>
              <w:top w:val="nil"/>
              <w:left w:val="nil"/>
              <w:bottom w:val="nil"/>
              <w:right w:val="nil"/>
            </w:tcBorders>
            <w:shd w:val="clear" w:color="auto" w:fill="auto"/>
            <w:noWrap/>
            <w:tcMar>
              <w:top w:w="15" w:type="dxa"/>
              <w:left w:w="15" w:type="dxa"/>
              <w:right w:w="15" w:type="dxa"/>
            </w:tcMar>
            <w:vAlign w:val="bottom"/>
          </w:tcPr>
          <w:p w14:paraId="458CCD8F">
            <w:pPr>
              <w:rPr>
                <w:rFonts w:ascii="Arial" w:hAnsi="Arial" w:cs="Arial"/>
                <w:color w:val="000000"/>
                <w:sz w:val="20"/>
                <w:szCs w:val="20"/>
              </w:rPr>
            </w:pPr>
          </w:p>
        </w:tc>
        <w:tc>
          <w:tcPr>
            <w:tcW w:w="1886" w:type="pct"/>
            <w:tcBorders>
              <w:top w:val="nil"/>
              <w:left w:val="nil"/>
              <w:bottom w:val="nil"/>
              <w:right w:val="nil"/>
            </w:tcBorders>
            <w:shd w:val="clear" w:color="auto" w:fill="auto"/>
            <w:noWrap/>
            <w:tcMar>
              <w:top w:w="15" w:type="dxa"/>
              <w:left w:w="15" w:type="dxa"/>
              <w:right w:w="15" w:type="dxa"/>
            </w:tcMar>
            <w:vAlign w:val="bottom"/>
          </w:tcPr>
          <w:p w14:paraId="0FB9B59E">
            <w:pPr>
              <w:rPr>
                <w:rFonts w:ascii="Arial" w:hAnsi="Arial" w:cs="Arial"/>
                <w:color w:val="000000"/>
                <w:sz w:val="20"/>
                <w:szCs w:val="20"/>
              </w:rPr>
            </w:pPr>
          </w:p>
        </w:tc>
        <w:tc>
          <w:tcPr>
            <w:tcW w:w="602" w:type="pct"/>
            <w:tcBorders>
              <w:top w:val="nil"/>
              <w:left w:val="nil"/>
              <w:bottom w:val="nil"/>
              <w:right w:val="nil"/>
            </w:tcBorders>
            <w:shd w:val="clear" w:color="auto" w:fill="auto"/>
            <w:noWrap/>
            <w:tcMar>
              <w:top w:w="15" w:type="dxa"/>
              <w:left w:w="15" w:type="dxa"/>
              <w:right w:w="15" w:type="dxa"/>
            </w:tcMar>
            <w:vAlign w:val="bottom"/>
          </w:tcPr>
          <w:p w14:paraId="2553BF19">
            <w:pPr>
              <w:rPr>
                <w:rFonts w:ascii="Arial" w:hAnsi="Arial" w:cs="Arial"/>
                <w:color w:val="000000"/>
                <w:sz w:val="20"/>
                <w:szCs w:val="20"/>
              </w:rPr>
            </w:pPr>
          </w:p>
        </w:tc>
        <w:tc>
          <w:tcPr>
            <w:tcW w:w="588" w:type="pct"/>
            <w:tcBorders>
              <w:top w:val="nil"/>
              <w:left w:val="nil"/>
              <w:bottom w:val="nil"/>
              <w:right w:val="nil"/>
            </w:tcBorders>
            <w:shd w:val="clear" w:color="auto" w:fill="auto"/>
            <w:noWrap/>
            <w:tcMar>
              <w:top w:w="15" w:type="dxa"/>
              <w:left w:w="15" w:type="dxa"/>
              <w:right w:w="15" w:type="dxa"/>
            </w:tcMar>
            <w:vAlign w:val="bottom"/>
          </w:tcPr>
          <w:p w14:paraId="644428E8">
            <w:pPr>
              <w:rPr>
                <w:rFonts w:ascii="Arial" w:hAnsi="Arial" w:cs="Arial"/>
                <w:color w:val="000000"/>
                <w:sz w:val="20"/>
                <w:szCs w:val="20"/>
              </w:rPr>
            </w:pPr>
          </w:p>
        </w:tc>
        <w:tc>
          <w:tcPr>
            <w:tcW w:w="786" w:type="pct"/>
            <w:tcBorders>
              <w:top w:val="nil"/>
              <w:left w:val="nil"/>
              <w:bottom w:val="nil"/>
              <w:right w:val="nil"/>
            </w:tcBorders>
            <w:shd w:val="clear" w:color="auto" w:fill="auto"/>
            <w:noWrap/>
            <w:tcMar>
              <w:top w:w="15" w:type="dxa"/>
              <w:left w:w="15" w:type="dxa"/>
              <w:right w:w="15" w:type="dxa"/>
            </w:tcMar>
            <w:vAlign w:val="bottom"/>
          </w:tcPr>
          <w:p w14:paraId="64CA6C52">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公开05表</w:t>
            </w:r>
          </w:p>
        </w:tc>
      </w:tr>
      <w:tr w14:paraId="3450C5DB">
        <w:tblPrEx>
          <w:tblCellMar>
            <w:top w:w="0" w:type="dxa"/>
            <w:left w:w="0" w:type="dxa"/>
            <w:bottom w:w="0" w:type="dxa"/>
            <w:right w:w="0" w:type="dxa"/>
          </w:tblCellMar>
        </w:tblPrEx>
        <w:trPr>
          <w:trHeight w:val="255" w:hRule="atLeast"/>
        </w:trPr>
        <w:tc>
          <w:tcPr>
            <w:tcW w:w="4213" w:type="pct"/>
            <w:gridSpan w:val="6"/>
            <w:tcBorders>
              <w:top w:val="nil"/>
              <w:left w:val="nil"/>
              <w:bottom w:val="nil"/>
              <w:right w:val="nil"/>
            </w:tcBorders>
            <w:shd w:val="clear" w:color="auto" w:fill="auto"/>
            <w:noWrap/>
            <w:tcMar>
              <w:top w:w="15" w:type="dxa"/>
              <w:left w:w="15" w:type="dxa"/>
              <w:right w:w="15" w:type="dxa"/>
            </w:tcMar>
            <w:vAlign w:val="bottom"/>
          </w:tcPr>
          <w:p w14:paraId="0D8729CB">
            <w:pPr>
              <w:rPr>
                <w:rFonts w:ascii="Arial" w:hAnsi="Arial" w:cs="Arial"/>
                <w:color w:val="000000"/>
                <w:sz w:val="20"/>
                <w:szCs w:val="20"/>
              </w:rPr>
            </w:pPr>
            <w:r>
              <w:rPr>
                <w:rFonts w:hint="eastAsia" w:ascii="宋体" w:hAnsi="宋体" w:eastAsia="宋体" w:cs="宋体"/>
                <w:color w:val="000000"/>
                <w:kern w:val="0"/>
                <w:sz w:val="20"/>
                <w:szCs w:val="20"/>
              </w:rPr>
              <w:t>部门：中国共产党唐山市曹妃甸区委员会宣传部（汇总）</w:t>
            </w:r>
          </w:p>
        </w:tc>
        <w:tc>
          <w:tcPr>
            <w:tcW w:w="786" w:type="pct"/>
            <w:tcBorders>
              <w:top w:val="nil"/>
              <w:left w:val="nil"/>
              <w:bottom w:val="nil"/>
              <w:right w:val="nil"/>
            </w:tcBorders>
            <w:shd w:val="clear" w:color="auto" w:fill="auto"/>
            <w:noWrap/>
            <w:tcMar>
              <w:top w:w="15" w:type="dxa"/>
              <w:left w:w="15" w:type="dxa"/>
              <w:right w:w="15" w:type="dxa"/>
            </w:tcMar>
            <w:vAlign w:val="bottom"/>
          </w:tcPr>
          <w:p w14:paraId="256A3065">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5CBF7CF8">
        <w:tblPrEx>
          <w:tblCellMar>
            <w:top w:w="0" w:type="dxa"/>
            <w:left w:w="0" w:type="dxa"/>
            <w:bottom w:w="0" w:type="dxa"/>
            <w:right w:w="0" w:type="dxa"/>
          </w:tblCellMar>
        </w:tblPrEx>
        <w:trPr>
          <w:trHeight w:val="308" w:hRule="atLeast"/>
        </w:trPr>
        <w:tc>
          <w:tcPr>
            <w:tcW w:w="3022" w:type="pct"/>
            <w:gridSpan w:val="4"/>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78F88B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977" w:type="pct"/>
            <w:gridSpan w:val="3"/>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2B6A56A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38D9D961">
        <w:tblPrEx>
          <w:tblCellMar>
            <w:top w:w="0" w:type="dxa"/>
            <w:left w:w="0" w:type="dxa"/>
            <w:bottom w:w="0" w:type="dxa"/>
            <w:right w:w="0" w:type="dxa"/>
          </w:tblCellMar>
        </w:tblPrEx>
        <w:trPr>
          <w:trHeight w:val="312" w:hRule="atLeast"/>
        </w:trPr>
        <w:tc>
          <w:tcPr>
            <w:tcW w:w="1136" w:type="pct"/>
            <w:gridSpan w:val="3"/>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4A4158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886" w:type="pct"/>
            <w:vMerge w:val="restar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98F785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602"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551459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588"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CA6093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786"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1291BE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55103811">
        <w:tblPrEx>
          <w:tblCellMar>
            <w:top w:w="0" w:type="dxa"/>
            <w:left w:w="0" w:type="dxa"/>
            <w:bottom w:w="0" w:type="dxa"/>
            <w:right w:w="0" w:type="dxa"/>
          </w:tblCellMar>
        </w:tblPrEx>
        <w:trPr>
          <w:trHeight w:val="312" w:hRule="atLeast"/>
        </w:trPr>
        <w:tc>
          <w:tcPr>
            <w:tcW w:w="1136" w:type="pct"/>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FC8C8D5">
            <w:pPr>
              <w:jc w:val="center"/>
              <w:rPr>
                <w:rFonts w:ascii="宋体" w:hAnsi="宋体" w:eastAsia="宋体" w:cs="宋体"/>
                <w:color w:val="000000"/>
                <w:sz w:val="22"/>
              </w:rPr>
            </w:pPr>
          </w:p>
        </w:tc>
        <w:tc>
          <w:tcPr>
            <w:tcW w:w="1886" w:type="pct"/>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DF77B3F">
            <w:pPr>
              <w:jc w:val="center"/>
              <w:rPr>
                <w:rFonts w:ascii="宋体" w:hAnsi="宋体" w:eastAsia="宋体" w:cs="宋体"/>
                <w:color w:val="000000"/>
                <w:sz w:val="22"/>
              </w:rPr>
            </w:pPr>
          </w:p>
        </w:tc>
        <w:tc>
          <w:tcPr>
            <w:tcW w:w="602"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476830A">
            <w:pPr>
              <w:jc w:val="center"/>
              <w:rPr>
                <w:rFonts w:ascii="宋体" w:hAnsi="宋体" w:eastAsia="宋体" w:cs="宋体"/>
                <w:color w:val="000000"/>
                <w:sz w:val="22"/>
              </w:rPr>
            </w:pPr>
          </w:p>
        </w:tc>
        <w:tc>
          <w:tcPr>
            <w:tcW w:w="588"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A6672F6">
            <w:pPr>
              <w:jc w:val="center"/>
              <w:rPr>
                <w:rFonts w:ascii="宋体" w:hAnsi="宋体" w:eastAsia="宋体" w:cs="宋体"/>
                <w:color w:val="000000"/>
                <w:sz w:val="22"/>
              </w:rPr>
            </w:pPr>
          </w:p>
        </w:tc>
        <w:tc>
          <w:tcPr>
            <w:tcW w:w="786"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BEFAB93">
            <w:pPr>
              <w:jc w:val="center"/>
              <w:rPr>
                <w:rFonts w:ascii="宋体" w:hAnsi="宋体" w:eastAsia="宋体" w:cs="宋体"/>
                <w:color w:val="000000"/>
                <w:sz w:val="22"/>
              </w:rPr>
            </w:pPr>
          </w:p>
        </w:tc>
      </w:tr>
      <w:tr w14:paraId="22CDC47F">
        <w:tblPrEx>
          <w:tblCellMar>
            <w:top w:w="0" w:type="dxa"/>
            <w:left w:w="0" w:type="dxa"/>
            <w:bottom w:w="0" w:type="dxa"/>
            <w:right w:w="0" w:type="dxa"/>
          </w:tblCellMar>
        </w:tblPrEx>
        <w:trPr>
          <w:trHeight w:val="312" w:hRule="atLeast"/>
        </w:trPr>
        <w:tc>
          <w:tcPr>
            <w:tcW w:w="1136" w:type="pct"/>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99693E6">
            <w:pPr>
              <w:jc w:val="center"/>
              <w:rPr>
                <w:rFonts w:ascii="宋体" w:hAnsi="宋体" w:eastAsia="宋体" w:cs="宋体"/>
                <w:color w:val="000000"/>
                <w:sz w:val="22"/>
              </w:rPr>
            </w:pPr>
          </w:p>
        </w:tc>
        <w:tc>
          <w:tcPr>
            <w:tcW w:w="1886" w:type="pct"/>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BCFC709">
            <w:pPr>
              <w:jc w:val="center"/>
              <w:rPr>
                <w:rFonts w:ascii="宋体" w:hAnsi="宋体" w:eastAsia="宋体" w:cs="宋体"/>
                <w:color w:val="000000"/>
                <w:sz w:val="22"/>
              </w:rPr>
            </w:pPr>
          </w:p>
        </w:tc>
        <w:tc>
          <w:tcPr>
            <w:tcW w:w="602"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EBEF5A4">
            <w:pPr>
              <w:jc w:val="center"/>
              <w:rPr>
                <w:rFonts w:ascii="宋体" w:hAnsi="宋体" w:eastAsia="宋体" w:cs="宋体"/>
                <w:color w:val="000000"/>
                <w:sz w:val="22"/>
              </w:rPr>
            </w:pPr>
          </w:p>
        </w:tc>
        <w:tc>
          <w:tcPr>
            <w:tcW w:w="588"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10D0326">
            <w:pPr>
              <w:jc w:val="center"/>
              <w:rPr>
                <w:rFonts w:ascii="宋体" w:hAnsi="宋体" w:eastAsia="宋体" w:cs="宋体"/>
                <w:color w:val="000000"/>
                <w:sz w:val="22"/>
              </w:rPr>
            </w:pPr>
          </w:p>
        </w:tc>
        <w:tc>
          <w:tcPr>
            <w:tcW w:w="786"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069322D">
            <w:pPr>
              <w:jc w:val="center"/>
              <w:rPr>
                <w:rFonts w:ascii="宋体" w:hAnsi="宋体" w:eastAsia="宋体" w:cs="宋体"/>
                <w:color w:val="000000"/>
                <w:sz w:val="22"/>
              </w:rPr>
            </w:pPr>
          </w:p>
        </w:tc>
      </w:tr>
      <w:tr w14:paraId="08C5DFF0">
        <w:tblPrEx>
          <w:tblCellMar>
            <w:top w:w="0" w:type="dxa"/>
            <w:left w:w="0" w:type="dxa"/>
            <w:bottom w:w="0" w:type="dxa"/>
            <w:right w:w="0" w:type="dxa"/>
          </w:tblCellMar>
        </w:tblPrEx>
        <w:trPr>
          <w:trHeight w:val="308" w:hRule="atLeast"/>
        </w:trPr>
        <w:tc>
          <w:tcPr>
            <w:tcW w:w="3022" w:type="pct"/>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A696E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60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92395B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58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0C122A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78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8E67A4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14:paraId="3F3FF2BE">
        <w:tblPrEx>
          <w:tblCellMar>
            <w:top w:w="0" w:type="dxa"/>
            <w:left w:w="0" w:type="dxa"/>
            <w:bottom w:w="0" w:type="dxa"/>
            <w:right w:w="0" w:type="dxa"/>
          </w:tblCellMar>
        </w:tblPrEx>
        <w:trPr>
          <w:trHeight w:val="308" w:hRule="atLeast"/>
        </w:trPr>
        <w:tc>
          <w:tcPr>
            <w:tcW w:w="3022" w:type="pct"/>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180404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5B9D9F">
            <w:pPr>
              <w:widowControl/>
              <w:jc w:val="right"/>
              <w:textAlignment w:val="center"/>
              <w:rPr>
                <w:rFonts w:ascii="宋体" w:hAnsi="宋体" w:eastAsia="宋体" w:cs="宋体"/>
                <w:b/>
                <w:color w:val="000000"/>
                <w:szCs w:val="21"/>
              </w:rPr>
            </w:pPr>
            <w:r>
              <w:rPr>
                <w:rFonts w:hint="eastAsia" w:ascii="宋体" w:hAnsi="宋体" w:eastAsia="宋体" w:cs="宋体"/>
                <w:b/>
                <w:color w:val="000000"/>
                <w:kern w:val="0"/>
                <w:szCs w:val="21"/>
              </w:rPr>
              <w:t>4,908.22</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D251D5">
            <w:pPr>
              <w:widowControl/>
              <w:jc w:val="right"/>
              <w:textAlignment w:val="center"/>
              <w:rPr>
                <w:rFonts w:ascii="宋体" w:hAnsi="宋体" w:eastAsia="宋体" w:cs="宋体"/>
                <w:b/>
                <w:color w:val="000000"/>
                <w:szCs w:val="21"/>
              </w:rPr>
            </w:pPr>
            <w:r>
              <w:rPr>
                <w:rFonts w:hint="eastAsia" w:ascii="宋体" w:hAnsi="宋体" w:eastAsia="宋体" w:cs="宋体"/>
                <w:b/>
                <w:color w:val="000000"/>
                <w:kern w:val="0"/>
                <w:szCs w:val="21"/>
              </w:rPr>
              <w:t>1,892.86</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D12F9">
            <w:pPr>
              <w:widowControl/>
              <w:jc w:val="right"/>
              <w:textAlignment w:val="center"/>
              <w:rPr>
                <w:rFonts w:ascii="宋体" w:hAnsi="宋体" w:eastAsia="宋体" w:cs="宋体"/>
                <w:b/>
                <w:color w:val="000000"/>
                <w:szCs w:val="21"/>
              </w:rPr>
            </w:pPr>
            <w:r>
              <w:rPr>
                <w:rFonts w:hint="eastAsia" w:ascii="宋体" w:hAnsi="宋体" w:eastAsia="宋体" w:cs="宋体"/>
                <w:b/>
                <w:color w:val="000000"/>
                <w:kern w:val="0"/>
                <w:szCs w:val="21"/>
              </w:rPr>
              <w:t>3,015.36</w:t>
            </w:r>
          </w:p>
        </w:tc>
      </w:tr>
      <w:tr w14:paraId="72830CE4">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D8505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201</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E0B59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一般公共服务支出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1CACA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3,351.39</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6D0BA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618.45</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5C561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2,732.94</w:t>
            </w:r>
          </w:p>
        </w:tc>
      </w:tr>
      <w:tr w14:paraId="1D680D5D">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52F7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20133</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310B5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宣传事务</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A8C4B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3,351.39</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F8C10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618.45</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D98CC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2,732.94</w:t>
            </w:r>
          </w:p>
        </w:tc>
      </w:tr>
      <w:tr w14:paraId="6B5C4451">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C7B5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2013301</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281E9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行政运行</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52042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927.57</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3288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387.32</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E85D9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540.25</w:t>
            </w:r>
          </w:p>
        </w:tc>
      </w:tr>
      <w:tr w14:paraId="0C51EAC8">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CF037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2013350</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6C5A0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事业运行</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4E8ED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277.18</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BB518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225.77</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EFED8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51.40</w:t>
            </w:r>
          </w:p>
        </w:tc>
      </w:tr>
      <w:tr w14:paraId="1183B4DE">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5689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2013399</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2EB48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其他宣传事务支出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2E8FD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2,146.64</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B56F9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5.35</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6FE91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2,141.29</w:t>
            </w:r>
          </w:p>
        </w:tc>
      </w:tr>
      <w:tr w14:paraId="64E340D6">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F9DA9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207</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371A9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文化旅游体育与传媒支出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91E1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1,141.47</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A55FC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859.05</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CC35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282.42</w:t>
            </w:r>
          </w:p>
        </w:tc>
      </w:tr>
      <w:tr w14:paraId="56D1D335">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D04E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20708</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A59B9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广播电视</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B7C35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859.05</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561C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859.05</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08612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735C1A04">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C457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2070805</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8D001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电视</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4112A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859.05</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09ED1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859.05</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683E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19DE82D2">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D4289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20799</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138A8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其他文化体育与传媒支出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42252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282.42</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A1343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92B2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282.42</w:t>
            </w:r>
          </w:p>
        </w:tc>
      </w:tr>
      <w:tr w14:paraId="3FB39E18">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FACF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2079902</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BCB3D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宣传文化发展专项支出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0C06F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50.00</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E49B6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F8A6F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50.00</w:t>
            </w:r>
          </w:p>
        </w:tc>
      </w:tr>
      <w:tr w14:paraId="3DF42C8E">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9B07E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2079903</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73BFA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文化产业发展专项支出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F4854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193.43</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A059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11073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193.43</w:t>
            </w:r>
          </w:p>
        </w:tc>
      </w:tr>
      <w:tr w14:paraId="1512207A">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0573D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2079999</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C90BA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其他文化体育与传媒支出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D53FB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38.99</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8D85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BD1D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38.99</w:t>
            </w:r>
          </w:p>
        </w:tc>
      </w:tr>
      <w:tr w14:paraId="6CA37251">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CBA09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208</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17436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社会保障和就业支出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BBF72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180.34</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1E745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180.34</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0CA0A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5F199C27">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65D8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20801</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71F44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人力资源和社会保障管理事务</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F4011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6.00</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7636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6.00</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05C7A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74A70D2B">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5F451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2080106</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3B061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就业管理事务</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FEF6B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6.00</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EBF22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6.00</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3A75C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6B89BB1D">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EDCA8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20805</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86C38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行政事业单位离退休</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1D24A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174.34</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F474A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174.34</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2F56FA">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2B0C2AD5">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709B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2080505</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09B59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机关事业单位基本养老保险缴费支出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79F25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142.93</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1A31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142.93</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9EB13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55F396A2">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7C22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2080506</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A9CAE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机关事业单位职业年金缴费支出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DE340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31.41</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5F936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31.41</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B2D13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314AB6A9">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FFA0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210</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0C1F2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卫生健康支出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0B185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129.78</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7043E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129.78</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ADE6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17345F70">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DD45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21011</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A1590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行政事业单位医疗</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71151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129.78</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3152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129.78</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9D947B">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74027B12">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6692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2101101</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363FC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行政单位医疗</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D8128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25.48</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105D0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25.48</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5337C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7085DE3B">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0FF5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2101102</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6CFF8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事业单位医疗</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FAFFE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34.50</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3156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34.50</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42D64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70DAD4A3">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83074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2101103</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C8F92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公务员医疗补助</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E19DF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69.80</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8B545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69.80</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FDACAE">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562C57F4">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F9F2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221</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6DE39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住房保障支出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187B3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60D30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ED3D6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2932E285">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749EF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22102</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39BE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住房改革支出</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D53A3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A9F99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5FB293">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r w14:paraId="04750656">
        <w:tblPrEx>
          <w:tblCellMar>
            <w:top w:w="0" w:type="dxa"/>
            <w:left w:w="0" w:type="dxa"/>
            <w:bottom w:w="0" w:type="dxa"/>
            <w:right w:w="0" w:type="dxa"/>
          </w:tblCellMar>
        </w:tblPrEx>
        <w:trPr>
          <w:trHeight w:val="308" w:hRule="atLeast"/>
        </w:trPr>
        <w:tc>
          <w:tcPr>
            <w:tcW w:w="113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A847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2210201</w:t>
            </w:r>
          </w:p>
        </w:tc>
        <w:tc>
          <w:tcPr>
            <w:tcW w:w="18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B157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xml:space="preserve">  住房公积金</w:t>
            </w: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4E988F">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5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59779">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105.24</w:t>
            </w:r>
          </w:p>
        </w:tc>
        <w:tc>
          <w:tcPr>
            <w:tcW w:w="7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D658D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0.00</w:t>
            </w:r>
          </w:p>
        </w:tc>
      </w:tr>
    </w:tbl>
    <w:p w14:paraId="442AD640">
      <w:r>
        <w:br w:type="page"/>
      </w:r>
    </w:p>
    <w:tbl>
      <w:tblPr>
        <w:tblStyle w:val="6"/>
        <w:tblW w:w="5000" w:type="pct"/>
        <w:tblInd w:w="0" w:type="dxa"/>
        <w:tblLayout w:type="fixed"/>
        <w:tblCellMar>
          <w:top w:w="0" w:type="dxa"/>
          <w:left w:w="0" w:type="dxa"/>
          <w:bottom w:w="0" w:type="dxa"/>
          <w:right w:w="0" w:type="dxa"/>
        </w:tblCellMar>
      </w:tblPr>
      <w:tblGrid>
        <w:gridCol w:w="598"/>
        <w:gridCol w:w="531"/>
        <w:gridCol w:w="976"/>
        <w:gridCol w:w="511"/>
        <w:gridCol w:w="147"/>
        <w:gridCol w:w="556"/>
        <w:gridCol w:w="786"/>
        <w:gridCol w:w="808"/>
        <w:gridCol w:w="657"/>
        <w:gridCol w:w="27"/>
        <w:gridCol w:w="571"/>
        <w:gridCol w:w="923"/>
        <w:gridCol w:w="981"/>
        <w:gridCol w:w="802"/>
      </w:tblGrid>
      <w:tr w14:paraId="214209F4">
        <w:tblPrEx>
          <w:tblCellMar>
            <w:top w:w="0" w:type="dxa"/>
            <w:left w:w="0" w:type="dxa"/>
            <w:bottom w:w="0" w:type="dxa"/>
            <w:right w:w="0" w:type="dxa"/>
          </w:tblCellMar>
        </w:tblPrEx>
        <w:trPr>
          <w:trHeight w:val="390" w:hRule="atLeast"/>
        </w:trPr>
        <w:tc>
          <w:tcPr>
            <w:tcW w:w="5000" w:type="pct"/>
            <w:gridSpan w:val="14"/>
            <w:tcBorders>
              <w:top w:val="nil"/>
              <w:left w:val="nil"/>
              <w:bottom w:val="nil"/>
              <w:right w:val="nil"/>
            </w:tcBorders>
            <w:shd w:val="clear" w:color="auto" w:fill="auto"/>
            <w:noWrap/>
            <w:tcMar>
              <w:top w:w="15" w:type="dxa"/>
              <w:left w:w="15" w:type="dxa"/>
              <w:right w:w="15" w:type="dxa"/>
            </w:tcMar>
            <w:vAlign w:val="bottom"/>
          </w:tcPr>
          <w:p w14:paraId="4DCFFE9F">
            <w:pPr>
              <w:jc w:val="center"/>
              <w:rPr>
                <w:rFonts w:ascii="Arial" w:hAnsi="Arial" w:cs="Arial"/>
                <w:color w:val="000000"/>
                <w:sz w:val="20"/>
                <w:szCs w:val="20"/>
              </w:rPr>
            </w:pPr>
            <w:r>
              <w:rPr>
                <w:rFonts w:hint="eastAsia" w:ascii="宋体" w:hAnsi="宋体" w:eastAsia="宋体" w:cs="宋体"/>
                <w:color w:val="000000"/>
                <w:kern w:val="0"/>
                <w:sz w:val="30"/>
                <w:szCs w:val="30"/>
              </w:rPr>
              <w:t>一般公共预算财政拨款基本支出决算表</w:t>
            </w:r>
          </w:p>
        </w:tc>
      </w:tr>
      <w:tr w14:paraId="1C095DCE">
        <w:tblPrEx>
          <w:tblCellMar>
            <w:top w:w="0" w:type="dxa"/>
            <w:left w:w="0" w:type="dxa"/>
            <w:bottom w:w="0" w:type="dxa"/>
            <w:right w:w="0" w:type="dxa"/>
          </w:tblCellMar>
        </w:tblPrEx>
        <w:trPr>
          <w:trHeight w:val="255" w:hRule="atLeast"/>
        </w:trPr>
        <w:tc>
          <w:tcPr>
            <w:tcW w:w="337" w:type="pct"/>
            <w:tcBorders>
              <w:top w:val="nil"/>
              <w:left w:val="nil"/>
              <w:bottom w:val="nil"/>
              <w:right w:val="nil"/>
            </w:tcBorders>
            <w:shd w:val="clear" w:color="auto" w:fill="auto"/>
            <w:noWrap/>
            <w:tcMar>
              <w:top w:w="15" w:type="dxa"/>
              <w:left w:w="15" w:type="dxa"/>
              <w:right w:w="15" w:type="dxa"/>
            </w:tcMar>
            <w:vAlign w:val="bottom"/>
          </w:tcPr>
          <w:p w14:paraId="4C44F51A">
            <w:pPr>
              <w:rPr>
                <w:rFonts w:ascii="Arial" w:hAnsi="Arial" w:cs="Arial"/>
                <w:color w:val="000000"/>
                <w:sz w:val="20"/>
                <w:szCs w:val="20"/>
              </w:rPr>
            </w:pPr>
          </w:p>
        </w:tc>
        <w:tc>
          <w:tcPr>
            <w:tcW w:w="848" w:type="pct"/>
            <w:gridSpan w:val="2"/>
            <w:tcBorders>
              <w:top w:val="nil"/>
              <w:left w:val="nil"/>
              <w:bottom w:val="nil"/>
              <w:right w:val="nil"/>
            </w:tcBorders>
            <w:shd w:val="clear" w:color="auto" w:fill="auto"/>
            <w:noWrap/>
            <w:tcMar>
              <w:top w:w="15" w:type="dxa"/>
              <w:left w:w="15" w:type="dxa"/>
              <w:right w:w="15" w:type="dxa"/>
            </w:tcMar>
            <w:vAlign w:val="bottom"/>
          </w:tcPr>
          <w:p w14:paraId="6898434B">
            <w:pPr>
              <w:rPr>
                <w:rFonts w:ascii="Arial" w:hAnsi="Arial" w:cs="Arial"/>
                <w:color w:val="000000"/>
                <w:sz w:val="20"/>
                <w:szCs w:val="20"/>
              </w:rPr>
            </w:pPr>
          </w:p>
        </w:tc>
        <w:tc>
          <w:tcPr>
            <w:tcW w:w="370" w:type="pct"/>
            <w:gridSpan w:val="2"/>
            <w:tcBorders>
              <w:top w:val="nil"/>
              <w:left w:val="nil"/>
              <w:bottom w:val="nil"/>
              <w:right w:val="nil"/>
            </w:tcBorders>
            <w:shd w:val="clear" w:color="auto" w:fill="auto"/>
            <w:noWrap/>
            <w:tcMar>
              <w:top w:w="15" w:type="dxa"/>
              <w:left w:w="15" w:type="dxa"/>
              <w:right w:w="15" w:type="dxa"/>
            </w:tcMar>
            <w:vAlign w:val="bottom"/>
          </w:tcPr>
          <w:p w14:paraId="38D6F9EC">
            <w:pPr>
              <w:rPr>
                <w:rFonts w:ascii="Arial" w:hAnsi="Arial" w:cs="Arial"/>
                <w:color w:val="000000"/>
                <w:sz w:val="20"/>
                <w:szCs w:val="20"/>
              </w:rPr>
            </w:pPr>
          </w:p>
        </w:tc>
        <w:tc>
          <w:tcPr>
            <w:tcW w:w="313" w:type="pct"/>
            <w:tcBorders>
              <w:top w:val="nil"/>
              <w:left w:val="nil"/>
              <w:bottom w:val="nil"/>
              <w:right w:val="nil"/>
            </w:tcBorders>
            <w:shd w:val="clear" w:color="auto" w:fill="auto"/>
            <w:noWrap/>
            <w:tcMar>
              <w:top w:w="15" w:type="dxa"/>
              <w:left w:w="15" w:type="dxa"/>
              <w:right w:w="15" w:type="dxa"/>
            </w:tcMar>
            <w:vAlign w:val="bottom"/>
          </w:tcPr>
          <w:p w14:paraId="3AC38200">
            <w:pPr>
              <w:rPr>
                <w:rFonts w:ascii="Arial" w:hAnsi="Arial" w:cs="Arial"/>
                <w:color w:val="000000"/>
                <w:sz w:val="20"/>
                <w:szCs w:val="20"/>
              </w:rPr>
            </w:pPr>
          </w:p>
        </w:tc>
        <w:tc>
          <w:tcPr>
            <w:tcW w:w="898" w:type="pct"/>
            <w:gridSpan w:val="2"/>
            <w:tcBorders>
              <w:top w:val="nil"/>
              <w:left w:val="nil"/>
              <w:bottom w:val="nil"/>
              <w:right w:val="nil"/>
            </w:tcBorders>
            <w:shd w:val="clear" w:color="auto" w:fill="auto"/>
            <w:noWrap/>
            <w:tcMar>
              <w:top w:w="15" w:type="dxa"/>
              <w:left w:w="15" w:type="dxa"/>
              <w:right w:w="15" w:type="dxa"/>
            </w:tcMar>
            <w:vAlign w:val="bottom"/>
          </w:tcPr>
          <w:p w14:paraId="7EF8DC0B">
            <w:pPr>
              <w:rPr>
                <w:rFonts w:ascii="Arial" w:hAnsi="Arial" w:cs="Arial"/>
                <w:color w:val="000000"/>
                <w:sz w:val="20"/>
                <w:szCs w:val="20"/>
              </w:rPr>
            </w:pPr>
          </w:p>
        </w:tc>
        <w:tc>
          <w:tcPr>
            <w:tcW w:w="370" w:type="pct"/>
            <w:tcBorders>
              <w:top w:val="nil"/>
              <w:left w:val="nil"/>
              <w:bottom w:val="nil"/>
              <w:right w:val="nil"/>
            </w:tcBorders>
            <w:shd w:val="clear" w:color="auto" w:fill="auto"/>
            <w:noWrap/>
            <w:tcMar>
              <w:top w:w="15" w:type="dxa"/>
              <w:left w:w="15" w:type="dxa"/>
              <w:right w:w="15" w:type="dxa"/>
            </w:tcMar>
            <w:vAlign w:val="bottom"/>
          </w:tcPr>
          <w:p w14:paraId="482EBD83">
            <w:pPr>
              <w:rPr>
                <w:rFonts w:ascii="Arial" w:hAnsi="Arial" w:cs="Arial"/>
                <w:color w:val="000000"/>
                <w:sz w:val="20"/>
                <w:szCs w:val="20"/>
              </w:rPr>
            </w:pPr>
          </w:p>
        </w:tc>
        <w:tc>
          <w:tcPr>
            <w:tcW w:w="337" w:type="pct"/>
            <w:gridSpan w:val="2"/>
            <w:tcBorders>
              <w:top w:val="nil"/>
              <w:left w:val="nil"/>
              <w:bottom w:val="nil"/>
              <w:right w:val="nil"/>
            </w:tcBorders>
            <w:shd w:val="clear" w:color="auto" w:fill="auto"/>
            <w:noWrap/>
            <w:tcMar>
              <w:top w:w="15" w:type="dxa"/>
              <w:left w:w="15" w:type="dxa"/>
              <w:right w:w="15" w:type="dxa"/>
            </w:tcMar>
            <w:vAlign w:val="bottom"/>
          </w:tcPr>
          <w:p w14:paraId="0D6FE20C">
            <w:pPr>
              <w:rPr>
                <w:rFonts w:ascii="Arial" w:hAnsi="Arial" w:cs="Arial"/>
                <w:color w:val="000000"/>
                <w:sz w:val="20"/>
                <w:szCs w:val="20"/>
              </w:rPr>
            </w:pPr>
          </w:p>
        </w:tc>
        <w:tc>
          <w:tcPr>
            <w:tcW w:w="1071" w:type="pct"/>
            <w:gridSpan w:val="2"/>
            <w:tcBorders>
              <w:top w:val="nil"/>
              <w:left w:val="nil"/>
              <w:bottom w:val="nil"/>
              <w:right w:val="nil"/>
            </w:tcBorders>
            <w:shd w:val="clear" w:color="auto" w:fill="auto"/>
            <w:noWrap/>
            <w:tcMar>
              <w:top w:w="15" w:type="dxa"/>
              <w:left w:w="15" w:type="dxa"/>
              <w:right w:w="15" w:type="dxa"/>
            </w:tcMar>
            <w:vAlign w:val="bottom"/>
          </w:tcPr>
          <w:p w14:paraId="47840002">
            <w:pPr>
              <w:rPr>
                <w:rFonts w:ascii="Arial" w:hAnsi="Arial" w:cs="Arial"/>
                <w:color w:val="000000"/>
                <w:sz w:val="20"/>
                <w:szCs w:val="20"/>
              </w:rPr>
            </w:pPr>
          </w:p>
        </w:tc>
        <w:tc>
          <w:tcPr>
            <w:tcW w:w="451" w:type="pct"/>
            <w:tcBorders>
              <w:top w:val="nil"/>
              <w:left w:val="nil"/>
              <w:bottom w:val="nil"/>
              <w:right w:val="nil"/>
            </w:tcBorders>
            <w:shd w:val="clear" w:color="auto" w:fill="auto"/>
            <w:noWrap/>
            <w:tcMar>
              <w:top w:w="15" w:type="dxa"/>
              <w:left w:w="15" w:type="dxa"/>
              <w:right w:w="15" w:type="dxa"/>
            </w:tcMar>
            <w:vAlign w:val="bottom"/>
          </w:tcPr>
          <w:p w14:paraId="3D0878D6">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公开06表</w:t>
            </w:r>
          </w:p>
        </w:tc>
      </w:tr>
      <w:tr w14:paraId="63A6ACE6">
        <w:tblPrEx>
          <w:tblCellMar>
            <w:top w:w="0" w:type="dxa"/>
            <w:left w:w="0" w:type="dxa"/>
            <w:bottom w:w="0" w:type="dxa"/>
            <w:right w:w="0" w:type="dxa"/>
          </w:tblCellMar>
        </w:tblPrEx>
        <w:trPr>
          <w:trHeight w:val="255" w:hRule="atLeast"/>
        </w:trPr>
        <w:tc>
          <w:tcPr>
            <w:tcW w:w="4548" w:type="pct"/>
            <w:gridSpan w:val="13"/>
            <w:tcBorders>
              <w:top w:val="nil"/>
              <w:left w:val="nil"/>
              <w:bottom w:val="nil"/>
              <w:right w:val="nil"/>
            </w:tcBorders>
            <w:shd w:val="clear" w:color="auto" w:fill="auto"/>
            <w:noWrap/>
            <w:tcMar>
              <w:top w:w="15" w:type="dxa"/>
              <w:left w:w="15" w:type="dxa"/>
              <w:right w:w="15" w:type="dxa"/>
            </w:tcMar>
            <w:vAlign w:val="bottom"/>
          </w:tcPr>
          <w:p w14:paraId="5D49638B">
            <w:pPr>
              <w:rPr>
                <w:rFonts w:ascii="Arial" w:hAnsi="Arial" w:cs="Arial"/>
                <w:color w:val="000000"/>
                <w:sz w:val="20"/>
                <w:szCs w:val="20"/>
              </w:rPr>
            </w:pPr>
            <w:r>
              <w:rPr>
                <w:rFonts w:hint="eastAsia" w:ascii="宋体" w:hAnsi="宋体" w:eastAsia="宋体" w:cs="宋体"/>
                <w:color w:val="000000"/>
                <w:kern w:val="0"/>
                <w:sz w:val="20"/>
                <w:szCs w:val="20"/>
              </w:rPr>
              <w:t>部门：中国共产党唐山市曹妃甸区委员会宣传部（汇总）</w:t>
            </w:r>
          </w:p>
        </w:tc>
        <w:tc>
          <w:tcPr>
            <w:tcW w:w="451" w:type="pct"/>
            <w:tcBorders>
              <w:top w:val="nil"/>
              <w:left w:val="nil"/>
              <w:bottom w:val="nil"/>
              <w:right w:val="nil"/>
            </w:tcBorders>
            <w:shd w:val="clear" w:color="auto" w:fill="auto"/>
            <w:noWrap/>
            <w:tcMar>
              <w:top w:w="15" w:type="dxa"/>
              <w:left w:w="15" w:type="dxa"/>
              <w:right w:w="15" w:type="dxa"/>
            </w:tcMar>
            <w:vAlign w:val="bottom"/>
          </w:tcPr>
          <w:p w14:paraId="1F4F88D3">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14:paraId="3C7C7B42">
        <w:tblPrEx>
          <w:tblCellMar>
            <w:top w:w="0" w:type="dxa"/>
            <w:left w:w="0" w:type="dxa"/>
            <w:bottom w:w="0" w:type="dxa"/>
            <w:right w:w="0" w:type="dxa"/>
          </w:tblCellMar>
        </w:tblPrEx>
        <w:trPr>
          <w:trHeight w:val="308" w:hRule="atLeast"/>
        </w:trPr>
        <w:tc>
          <w:tcPr>
            <w:tcW w:w="1557" w:type="pct"/>
            <w:gridSpan w:val="5"/>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26ACE1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3442" w:type="pct"/>
            <w:gridSpan w:val="9"/>
            <w:tcBorders>
              <w:top w:val="single" w:color="000000" w:sz="4" w:space="0"/>
              <w:left w:val="nil"/>
              <w:bottom w:val="single" w:color="000000" w:sz="4" w:space="0"/>
              <w:right w:val="single" w:color="000000" w:sz="4" w:space="0"/>
            </w:tcBorders>
            <w:shd w:val="clear" w:color="FFFFFF" w:fill="C0C0C0"/>
            <w:noWrap/>
            <w:tcMar>
              <w:top w:w="15" w:type="dxa"/>
              <w:left w:w="15" w:type="dxa"/>
              <w:right w:w="15" w:type="dxa"/>
            </w:tcMar>
            <w:vAlign w:val="center"/>
          </w:tcPr>
          <w:p w14:paraId="52E097F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14:paraId="040ED20A">
        <w:tblPrEx>
          <w:tblCellMar>
            <w:top w:w="0" w:type="dxa"/>
            <w:left w:w="0" w:type="dxa"/>
            <w:bottom w:w="0" w:type="dxa"/>
            <w:right w:w="0" w:type="dxa"/>
          </w:tblCellMar>
        </w:tblPrEx>
        <w:trPr>
          <w:trHeight w:val="312" w:hRule="atLeast"/>
        </w:trPr>
        <w:tc>
          <w:tcPr>
            <w:tcW w:w="337" w:type="pct"/>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B2E43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848" w:type="pct"/>
            <w:gridSpan w:val="2"/>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0F6BA2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370" w:type="pct"/>
            <w:gridSpan w:val="2"/>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E75511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313"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D11BE4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898" w:type="pct"/>
            <w:gridSpan w:val="2"/>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635EB6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370"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2AE6E0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337" w:type="pct"/>
            <w:gridSpan w:val="2"/>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1A4536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1071" w:type="pct"/>
            <w:gridSpan w:val="2"/>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60A940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451"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2128CF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5C7AA5EF">
        <w:tblPrEx>
          <w:tblCellMar>
            <w:top w:w="0" w:type="dxa"/>
            <w:left w:w="0" w:type="dxa"/>
            <w:bottom w:w="0" w:type="dxa"/>
            <w:right w:w="0" w:type="dxa"/>
          </w:tblCellMar>
        </w:tblPrEx>
        <w:trPr>
          <w:trHeight w:val="312" w:hRule="atLeast"/>
        </w:trPr>
        <w:tc>
          <w:tcPr>
            <w:tcW w:w="337" w:type="pct"/>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3302A5F">
            <w:pPr>
              <w:jc w:val="center"/>
              <w:rPr>
                <w:rFonts w:ascii="宋体" w:hAnsi="宋体" w:eastAsia="宋体" w:cs="宋体"/>
                <w:color w:val="000000"/>
                <w:sz w:val="22"/>
              </w:rPr>
            </w:pPr>
          </w:p>
        </w:tc>
        <w:tc>
          <w:tcPr>
            <w:tcW w:w="848" w:type="pct"/>
            <w:gridSpan w:val="2"/>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339B1E8">
            <w:pPr>
              <w:jc w:val="center"/>
              <w:rPr>
                <w:rFonts w:ascii="宋体" w:hAnsi="宋体" w:eastAsia="宋体" w:cs="宋体"/>
                <w:color w:val="000000"/>
                <w:sz w:val="22"/>
              </w:rPr>
            </w:pPr>
          </w:p>
        </w:tc>
        <w:tc>
          <w:tcPr>
            <w:tcW w:w="370" w:type="pct"/>
            <w:gridSpan w:val="2"/>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6525699">
            <w:pPr>
              <w:jc w:val="center"/>
              <w:rPr>
                <w:rFonts w:ascii="宋体" w:hAnsi="宋体" w:eastAsia="宋体" w:cs="宋体"/>
                <w:color w:val="000000"/>
                <w:sz w:val="22"/>
              </w:rPr>
            </w:pPr>
          </w:p>
        </w:tc>
        <w:tc>
          <w:tcPr>
            <w:tcW w:w="313"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FCBFDFB">
            <w:pPr>
              <w:jc w:val="center"/>
              <w:rPr>
                <w:rFonts w:ascii="宋体" w:hAnsi="宋体" w:eastAsia="宋体" w:cs="宋体"/>
                <w:color w:val="000000"/>
                <w:sz w:val="22"/>
              </w:rPr>
            </w:pPr>
          </w:p>
        </w:tc>
        <w:tc>
          <w:tcPr>
            <w:tcW w:w="898" w:type="pct"/>
            <w:gridSpan w:val="2"/>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2030712">
            <w:pPr>
              <w:jc w:val="center"/>
              <w:rPr>
                <w:rFonts w:ascii="宋体" w:hAnsi="宋体" w:eastAsia="宋体" w:cs="宋体"/>
                <w:color w:val="000000"/>
                <w:sz w:val="22"/>
              </w:rPr>
            </w:pPr>
          </w:p>
        </w:tc>
        <w:tc>
          <w:tcPr>
            <w:tcW w:w="370"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1D3235C">
            <w:pPr>
              <w:jc w:val="center"/>
              <w:rPr>
                <w:rFonts w:ascii="宋体" w:hAnsi="宋体" w:eastAsia="宋体" w:cs="宋体"/>
                <w:color w:val="000000"/>
                <w:sz w:val="22"/>
              </w:rPr>
            </w:pPr>
          </w:p>
        </w:tc>
        <w:tc>
          <w:tcPr>
            <w:tcW w:w="337" w:type="pct"/>
            <w:gridSpan w:val="2"/>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F6BC638">
            <w:pPr>
              <w:jc w:val="center"/>
              <w:rPr>
                <w:rFonts w:ascii="宋体" w:hAnsi="宋体" w:eastAsia="宋体" w:cs="宋体"/>
                <w:color w:val="000000"/>
                <w:sz w:val="22"/>
              </w:rPr>
            </w:pPr>
          </w:p>
        </w:tc>
        <w:tc>
          <w:tcPr>
            <w:tcW w:w="1071" w:type="pct"/>
            <w:gridSpan w:val="2"/>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E3F69DA">
            <w:pPr>
              <w:jc w:val="center"/>
              <w:rPr>
                <w:rFonts w:ascii="宋体" w:hAnsi="宋体" w:eastAsia="宋体" w:cs="宋体"/>
                <w:color w:val="000000"/>
                <w:sz w:val="22"/>
              </w:rPr>
            </w:pPr>
          </w:p>
        </w:tc>
        <w:tc>
          <w:tcPr>
            <w:tcW w:w="451"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A9A2DFB">
            <w:pPr>
              <w:jc w:val="center"/>
              <w:rPr>
                <w:rFonts w:ascii="宋体" w:hAnsi="宋体" w:eastAsia="宋体" w:cs="宋体"/>
                <w:color w:val="000000"/>
                <w:sz w:val="22"/>
              </w:rPr>
            </w:pPr>
          </w:p>
        </w:tc>
      </w:tr>
      <w:tr w14:paraId="335DD9C1">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DEF79E">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CE1D26">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工资福利支出</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1AEE10">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1,632.26</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C83F07">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376D95">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商品和服务支出</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7DE3D1">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234.61</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134DD5">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307</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016EAB">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债务利息及费用支出</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2B3C9C">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199DD6A5">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CE9A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30101</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30FA97">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基本工资</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DB499E">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369.04</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CDE048">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30201</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FC783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办公费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383D26">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30.21</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B59E90">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30701</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06C08F">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国内债务付息</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E13E01">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68C6015A">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FD32B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30102</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3F1F7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津贴补贴</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AC8342">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201.15</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820A53">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30202</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9965B7">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印刷费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659AAF">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8.75</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90A26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30702</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3F2192">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国外债务付息</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51219D">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164E612E">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F422F">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30103</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C9382C">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奖金</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FEBC44">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210.46</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6431C7">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30203</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B8AE7C">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咨询费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07AD32">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4C3B5">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78FF90">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资本性支出</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97209F">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22.25</w:t>
            </w:r>
          </w:p>
        </w:tc>
      </w:tr>
      <w:tr w14:paraId="3DBE795C">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97C010">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30106</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A3E16F">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伙食补助费</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9CCED8">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B20ECD">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30204</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361BFF">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手续费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14EEAE">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5C6162">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31001</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9E552">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房屋建筑物购建</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157B45">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7A45FA34">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DA1CD8">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30107</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98570">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绩效工资</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CBC6B5">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264.83</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281C7">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30205</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B8084F">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水费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DBDFC">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0.14</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061D6C">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31002</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01D4CE">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办公设备购置</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E6460A">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0.65</w:t>
            </w:r>
          </w:p>
        </w:tc>
      </w:tr>
      <w:tr w14:paraId="59EBCE22">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AC32C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30108</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D0E7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机关事业单位基本养老保险缴费</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6D6B3F">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142.93</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775551">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30206</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1AB6E3">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电费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2DC539">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16.18</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7B9946">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31003</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CCAB5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专用设备购置</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CD02B8">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21.60</w:t>
            </w:r>
          </w:p>
        </w:tc>
      </w:tr>
      <w:tr w14:paraId="33F2CE06">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9BB4A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30109</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DC03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职业年金缴费</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65DCC8">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31.41</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FA0ED">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30207</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D8164E">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邮电费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57FA4C">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22.41</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A3AB5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31005</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DB72C6">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基础设施建设</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48504C">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16519CB8">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E382A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30110</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E3DADC">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职工基本医疗保险缴费</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71098E">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58.06</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89E4BB">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30208</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B13DBE">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取暖费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73B68C">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16.13</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828816">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31006</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9F0E18">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大型修缮</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C0E8F5">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7E87B6C5">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B85C3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30111</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7D0B6">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公务员医疗补助缴费</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0A44B3">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69.80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E3B8E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30209</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743B7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物业管理费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169F1A">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63D73C">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31007</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2B5695">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信息网络及软件购置更新</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031335">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725C1DF2">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018C4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30112</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EEB270">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其他社会保障缴费</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51DD46">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12.42</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EC632E">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30211</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8D0EE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差旅费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7F8431">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14.67</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D147C2">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31008</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E34643">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物资储备</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301702">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555D7AFF">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04847B">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30113</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4474B2">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住房公积金</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4D8FC6">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105.24</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434BAB">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30212</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83227D">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因公出国（境）费用</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DE2943">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C7D7B">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31009</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1E8261">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土地补偿</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C36E6">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0E4B9E10">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5C128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30114</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44A8D2">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医疗费</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B27A0B">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C59A4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30213</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EAB15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维修（护）费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517346">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33.09</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D73FE7">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31010</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82CD4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安置补助</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F4927A">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71F618E9">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89221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30199</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85032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其他工资福利支出</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3EF524">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166.92</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D97607">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30214</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284D5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租赁费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78EB86">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15.00</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731A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31011</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517470">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地上附着物和青苗补偿</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3566E">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4ED8DF87">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24A9E7">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1A4C0">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对个人和家庭的补助</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95D776">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3.73</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039821">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30215</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AC7B6C">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会议费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ED0DDA">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3.86</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5B8C4B">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31012</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B1276">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拆迁补偿</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C5C0EF">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5A00203A">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70868C">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30301</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3C208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离休费</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69EA2">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7D9CB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30216</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12D3E7">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培训费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A231FC">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0.62</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04D27C">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31013</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7D2520">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公务用车购置</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868883">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5F10FAA7">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42D576">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30302</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DCB66F">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退休费</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1D87FE">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3.56</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7D3D36">
            <w:pPr>
              <w:jc w:val="left"/>
              <w:rPr>
                <w:rFonts w:ascii="宋体" w:hAnsi="宋体" w:eastAsia="宋体" w:cs="宋体"/>
                <w:color w:val="000000"/>
                <w:sz w:val="15"/>
                <w:szCs w:val="15"/>
              </w:rPr>
            </w:pP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1424B">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公务接待费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B40726">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EAC0CE">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31019</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53B1D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其他交通工具购置</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80681">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2584A1E1">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223C63">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30303</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47A2B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退职（役）费</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DEF38">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4A3E11">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30218</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AF96C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专用材料费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19BAE5">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1.71</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C7421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31021</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8501D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文物和陈列品购置</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083ED7">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35E06710">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D76B98">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30304</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674B47">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抚恤金</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6720A6">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14A402">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30224</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80D88E">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被装购置费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D191F9">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DDBFF5">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31022</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F645B3">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无形资产购置</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BD1D8">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53D41498">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C1AD25">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30305</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3292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生活补助</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B5E657">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B2CB67">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30225</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26D2E5">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专用燃料费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B0375B">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545365">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31099</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8B7961">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其他资本性支出</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77D481">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49407278">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DE15ED">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30306</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D7DDEF">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救济费</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7182D2">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87E5BB">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30226</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AB37C">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劳务费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5501E">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2.48</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C99B98">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399</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D9A4C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其他支出</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CDA512">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6B5C93C0">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185F11">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30307</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EB8818">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医疗费补助</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D1E5F7">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DD4A05">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30227</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1E4682">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委托业务费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0CE16E">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7.52</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E7F56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39906</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D3C2D3">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赠与</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CE181">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525D2BDA">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CF99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30308</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6CCC96">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助学金</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33D3C">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F491E1">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30228</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E023FE">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工会经费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C20FE">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1.92</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09D75B">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39907</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CEC4BD">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国家赔偿费用支出</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F64A85">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5D2DAC30">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1405D3">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30309</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DD2348">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奖励金</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953486">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0.17</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C0823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30229</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A31728">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福利费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76D5F5">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9.24</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C82D4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39908</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18A753">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对民间非营利组织和群众性自治组织补贴</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C1B864">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5AB10251">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4F91E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30310</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71149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个人农业生产补贴</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15B0BC">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E5236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30231</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6DD3CA">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公务用车运行维护费</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1C9FF3">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10.80</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AF35E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39999</w:t>
            </w: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9C9AD5">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其他支出</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DAE9EF">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r>
      <w:tr w14:paraId="4FDF74A6">
        <w:tblPrEx>
          <w:tblCellMar>
            <w:top w:w="0" w:type="dxa"/>
            <w:left w:w="0" w:type="dxa"/>
            <w:bottom w:w="0" w:type="dxa"/>
            <w:right w:w="0" w:type="dxa"/>
          </w:tblCellMar>
        </w:tblPrEx>
        <w:trPr>
          <w:trHeight w:val="489"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91D9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30399</w:t>
            </w: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C31C4B">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其他对个人和家庭的补助</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F3B0AC">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803914">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30239</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4234FD">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其他交通费用</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13AFED">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9.44</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1D0A6B">
            <w:pPr>
              <w:jc w:val="left"/>
              <w:rPr>
                <w:rFonts w:ascii="宋体" w:hAnsi="宋体" w:eastAsia="宋体" w:cs="宋体"/>
                <w:color w:val="000000"/>
                <w:sz w:val="15"/>
                <w:szCs w:val="15"/>
              </w:rPr>
            </w:pP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32E75">
            <w:pPr>
              <w:jc w:val="left"/>
              <w:rPr>
                <w:rFonts w:ascii="宋体" w:hAnsi="宋体" w:eastAsia="宋体" w:cs="宋体"/>
                <w:color w:val="000000"/>
                <w:sz w:val="15"/>
                <w:szCs w:val="15"/>
              </w:rPr>
            </w:pP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38B1D9">
            <w:pPr>
              <w:jc w:val="right"/>
              <w:rPr>
                <w:rFonts w:ascii="宋体" w:hAnsi="宋体" w:eastAsia="宋体" w:cs="宋体"/>
                <w:color w:val="000000"/>
                <w:sz w:val="15"/>
                <w:szCs w:val="15"/>
              </w:rPr>
            </w:pPr>
          </w:p>
        </w:tc>
      </w:tr>
      <w:tr w14:paraId="07910F63">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5B06A">
            <w:pPr>
              <w:jc w:val="left"/>
              <w:rPr>
                <w:rFonts w:ascii="宋体" w:hAnsi="宋体" w:eastAsia="宋体" w:cs="宋体"/>
                <w:color w:val="000000"/>
                <w:sz w:val="15"/>
                <w:szCs w:val="15"/>
              </w:rPr>
            </w:pP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0FBE01">
            <w:pPr>
              <w:jc w:val="left"/>
              <w:rPr>
                <w:rFonts w:ascii="宋体" w:hAnsi="宋体" w:eastAsia="宋体" w:cs="宋体"/>
                <w:color w:val="000000"/>
                <w:sz w:val="15"/>
                <w:szCs w:val="15"/>
              </w:rPr>
            </w:pP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3B89C">
            <w:pPr>
              <w:jc w:val="right"/>
              <w:rPr>
                <w:rFonts w:ascii="宋体" w:hAnsi="宋体" w:eastAsia="宋体" w:cs="宋体"/>
                <w:color w:val="000000"/>
                <w:sz w:val="15"/>
                <w:szCs w:val="15"/>
              </w:rPr>
            </w:pP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141672">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30240</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11239">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税金及附加费用</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6C6D5">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0.00</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E0E865">
            <w:pPr>
              <w:jc w:val="left"/>
              <w:rPr>
                <w:rFonts w:ascii="宋体" w:hAnsi="宋体" w:eastAsia="宋体" w:cs="宋体"/>
                <w:color w:val="000000"/>
                <w:sz w:val="15"/>
                <w:szCs w:val="15"/>
              </w:rPr>
            </w:pP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DA3F6">
            <w:pPr>
              <w:jc w:val="left"/>
              <w:rPr>
                <w:rFonts w:ascii="宋体" w:hAnsi="宋体" w:eastAsia="宋体" w:cs="宋体"/>
                <w:color w:val="000000"/>
                <w:sz w:val="15"/>
                <w:szCs w:val="15"/>
              </w:rPr>
            </w:pP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C37255">
            <w:pPr>
              <w:jc w:val="right"/>
              <w:rPr>
                <w:rFonts w:ascii="宋体" w:hAnsi="宋体" w:eastAsia="宋体" w:cs="宋体"/>
                <w:color w:val="000000"/>
                <w:sz w:val="15"/>
                <w:szCs w:val="15"/>
              </w:rPr>
            </w:pPr>
          </w:p>
        </w:tc>
      </w:tr>
      <w:tr w14:paraId="6E66147F">
        <w:tblPrEx>
          <w:tblCellMar>
            <w:top w:w="0" w:type="dxa"/>
            <w:left w:w="0" w:type="dxa"/>
            <w:bottom w:w="0" w:type="dxa"/>
            <w:right w:w="0" w:type="dxa"/>
          </w:tblCellMar>
        </w:tblPrEx>
        <w:trPr>
          <w:trHeight w:val="308" w:hRule="atLeast"/>
        </w:trPr>
        <w:tc>
          <w:tcPr>
            <w:tcW w:w="33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8C9C06">
            <w:pPr>
              <w:jc w:val="left"/>
              <w:rPr>
                <w:rFonts w:ascii="宋体" w:hAnsi="宋体" w:eastAsia="宋体" w:cs="宋体"/>
                <w:color w:val="000000"/>
                <w:sz w:val="15"/>
                <w:szCs w:val="15"/>
              </w:rPr>
            </w:pPr>
          </w:p>
        </w:tc>
        <w:tc>
          <w:tcPr>
            <w:tcW w:w="84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AEB0FB">
            <w:pPr>
              <w:jc w:val="left"/>
              <w:rPr>
                <w:rFonts w:ascii="宋体" w:hAnsi="宋体" w:eastAsia="宋体" w:cs="宋体"/>
                <w:color w:val="000000"/>
                <w:sz w:val="15"/>
                <w:szCs w:val="15"/>
              </w:rPr>
            </w:pP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95C34C">
            <w:pPr>
              <w:jc w:val="right"/>
              <w:rPr>
                <w:rFonts w:ascii="宋体" w:hAnsi="宋体" w:eastAsia="宋体" w:cs="宋体"/>
                <w:color w:val="000000"/>
                <w:sz w:val="15"/>
                <w:szCs w:val="15"/>
              </w:rPr>
            </w:pPr>
          </w:p>
        </w:tc>
        <w:tc>
          <w:tcPr>
            <w:tcW w:w="31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0F9423">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30299</w:t>
            </w:r>
          </w:p>
        </w:tc>
        <w:tc>
          <w:tcPr>
            <w:tcW w:w="898"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5E2A86">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其他商品和服务支出</w:t>
            </w:r>
          </w:p>
        </w:tc>
        <w:tc>
          <w:tcPr>
            <w:tcW w:w="3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E47C7D">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30.44</w:t>
            </w:r>
          </w:p>
        </w:tc>
        <w:tc>
          <w:tcPr>
            <w:tcW w:w="337"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9510BA">
            <w:pPr>
              <w:jc w:val="left"/>
              <w:rPr>
                <w:rFonts w:ascii="宋体" w:hAnsi="宋体" w:eastAsia="宋体" w:cs="宋体"/>
                <w:color w:val="000000"/>
                <w:sz w:val="15"/>
                <w:szCs w:val="15"/>
              </w:rPr>
            </w:pPr>
          </w:p>
        </w:tc>
        <w:tc>
          <w:tcPr>
            <w:tcW w:w="1071"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53ABC">
            <w:pPr>
              <w:jc w:val="left"/>
              <w:rPr>
                <w:rFonts w:ascii="宋体" w:hAnsi="宋体" w:eastAsia="宋体" w:cs="宋体"/>
                <w:color w:val="000000"/>
                <w:sz w:val="15"/>
                <w:szCs w:val="15"/>
              </w:rPr>
            </w:pP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A6862E">
            <w:pPr>
              <w:jc w:val="right"/>
              <w:rPr>
                <w:rFonts w:ascii="宋体" w:hAnsi="宋体" w:eastAsia="宋体" w:cs="宋体"/>
                <w:color w:val="000000"/>
                <w:sz w:val="15"/>
                <w:szCs w:val="15"/>
              </w:rPr>
            </w:pPr>
          </w:p>
        </w:tc>
      </w:tr>
      <w:tr w14:paraId="63A7D5A9">
        <w:tblPrEx>
          <w:tblCellMar>
            <w:top w:w="0" w:type="dxa"/>
            <w:left w:w="0" w:type="dxa"/>
            <w:bottom w:w="0" w:type="dxa"/>
            <w:right w:w="0" w:type="dxa"/>
          </w:tblCellMar>
        </w:tblPrEx>
        <w:trPr>
          <w:trHeight w:val="308" w:hRule="atLeast"/>
        </w:trPr>
        <w:tc>
          <w:tcPr>
            <w:tcW w:w="1186"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9D69D">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人员经费合计</w:t>
            </w:r>
          </w:p>
        </w:tc>
        <w:tc>
          <w:tcPr>
            <w:tcW w:w="37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CD640">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1,635.99</w:t>
            </w:r>
          </w:p>
        </w:tc>
        <w:tc>
          <w:tcPr>
            <w:tcW w:w="2991" w:type="pct"/>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569D5">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公用经费合计</w:t>
            </w:r>
          </w:p>
        </w:tc>
        <w:tc>
          <w:tcPr>
            <w:tcW w:w="45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1043F9">
            <w:pPr>
              <w:widowControl/>
              <w:jc w:val="righ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256.87</w:t>
            </w:r>
          </w:p>
        </w:tc>
      </w:tr>
      <w:tr w14:paraId="541FF927">
        <w:tblPrEx>
          <w:tblCellMar>
            <w:top w:w="0" w:type="dxa"/>
            <w:left w:w="0" w:type="dxa"/>
            <w:bottom w:w="0" w:type="dxa"/>
            <w:right w:w="0" w:type="dxa"/>
          </w:tblCellMar>
        </w:tblPrEx>
        <w:trPr>
          <w:trHeight w:val="584" w:hRule="atLeast"/>
          <w:jc w:val="center"/>
        </w:trPr>
        <w:tc>
          <w:tcPr>
            <w:tcW w:w="4834" w:type="pct"/>
            <w:gridSpan w:val="14"/>
            <w:tcBorders>
              <w:top w:val="nil"/>
              <w:left w:val="nil"/>
              <w:bottom w:val="nil"/>
              <w:right w:val="nil"/>
            </w:tcBorders>
            <w:shd w:val="clear" w:color="auto" w:fill="auto"/>
            <w:noWrap/>
            <w:tcMar>
              <w:top w:w="15" w:type="dxa"/>
              <w:left w:w="15" w:type="dxa"/>
              <w:right w:w="15" w:type="dxa"/>
            </w:tcMar>
            <w:vAlign w:val="center"/>
          </w:tcPr>
          <w:p w14:paraId="4A178CD7">
            <w:pPr>
              <w:widowControl/>
              <w:adjustRightInd w:val="0"/>
              <w:snapToGrid w:val="0"/>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mc:AlternateContent>
                <mc:Choice Requires="wpg">
                  <w:drawing>
                    <wp:anchor distT="0" distB="0" distL="114300" distR="114300" simplePos="0" relativeHeight="251659264" behindDoc="0" locked="1" layoutInCell="1" allowOverlap="1">
                      <wp:simplePos x="0" y="0"/>
                      <wp:positionH relativeFrom="column">
                        <wp:posOffset>-1050925</wp:posOffset>
                      </wp:positionH>
                      <wp:positionV relativeFrom="page">
                        <wp:posOffset>-1029970</wp:posOffset>
                      </wp:positionV>
                      <wp:extent cx="3088640" cy="523240"/>
                      <wp:effectExtent l="3175" t="0" r="6985" b="226060"/>
                      <wp:wrapNone/>
                      <wp:docPr id="61" name="1059"/>
                      <wp:cNvGraphicFramePr/>
                      <a:graphic xmlns:a="http://schemas.openxmlformats.org/drawingml/2006/main">
                        <a:graphicData uri="http://schemas.microsoft.com/office/word/2010/wordprocessingGroup">
                          <wpg:wgp>
                            <wpg:cNvGrpSpPr/>
                            <wpg:grpSpPr>
                              <a:xfrm>
                                <a:off x="0" y="0"/>
                                <a:ext cx="3088640" cy="523240"/>
                                <a:chOff x="4551" y="52615"/>
                                <a:chExt cx="8546" cy="1000"/>
                              </a:xfrm>
                              <a:effectLst/>
                            </wpg:grpSpPr>
                            <wps:wsp>
                              <wps:cNvPr id="62" name="1060"/>
                              <wps:cNvSpPr/>
                              <wps:spPr>
                                <a:xfrm>
                                  <a:off x="4551" y="52615"/>
                                  <a:ext cx="8546" cy="1175"/>
                                </a:xfrm>
                                <a:prstGeom prst="rect">
                                  <a:avLst/>
                                </a:prstGeom>
                                <a:solidFill>
                                  <a:srgbClr val="D8D8D8"/>
                                </a:solidFill>
                                <a:ln w="25400">
                                  <a:noFill/>
                                </a:ln>
                                <a:effectLst/>
                              </wps:spPr>
                              <wps:bodyPr upright="1"/>
                            </wps:wsp>
                            <wps:wsp>
                              <wps:cNvPr id="63" name="1061"/>
                              <wps:cNvSpPr/>
                              <wps:spPr>
                                <a:xfrm>
                                  <a:off x="4577" y="52890"/>
                                  <a:ext cx="8324" cy="1123"/>
                                </a:xfrm>
                                <a:prstGeom prst="rect">
                                  <a:avLst/>
                                </a:prstGeom>
                                <a:solidFill>
                                  <a:srgbClr val="AD002D"/>
                                </a:solidFill>
                                <a:ln w="25400" cap="flat" cmpd="sng">
                                  <a:solidFill>
                                    <a:srgbClr val="AF7621"/>
                                  </a:solidFill>
                                  <a:prstDash val="solid"/>
                                  <a:miter/>
                                  <a:headEnd type="none" w="med" len="med"/>
                                  <a:tailEnd type="none" w="med" len="med"/>
                                </a:ln>
                                <a:effectLst/>
                              </wps:spPr>
                              <wps:txbx>
                                <w:txbxContent>
                                  <w:p w14:paraId="61C63A1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1D71E8B">
                                    <w:pPr>
                                      <w:jc w:val="center"/>
                                    </w:pPr>
                                  </w:p>
                                </w:txbxContent>
                              </wps:txbx>
                              <wps:bodyPr anchor="ctr" anchorCtr="0" upright="1"/>
                            </wps:wsp>
                          </wpg:wgp>
                        </a:graphicData>
                      </a:graphic>
                    </wp:anchor>
                  </w:drawing>
                </mc:Choice>
                <mc:Fallback>
                  <w:pict>
                    <v:group id="1059" o:spid="_x0000_s1026" o:spt="203" style="position:absolute;left:0pt;margin-left:-82.75pt;margin-top:-81.1pt;height:41.2pt;width:243.2pt;mso-position-vertical-relative:page;z-index:251659264;mso-width-relative:page;mso-height-relative:page;" coordorigin="4551,52615"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Bwnm4jcAAAADQEAAA8AAAAAAAAAAQAgAAAA&#10;IgAAAGRycy9kb3ducmV2LnhtbFBLAQIUABQAAAAIAIdO4kAhu9MxsgIAACYHAAAOAAAAAAAAAAEA&#10;IAAAACsBAABkcnMvZTJvRG9jLnhtbFBLBQYAAAAABgAGAFkBAABPBgAAAAA=&#10;">
                      <o:lock v:ext="edit" aspectratio="f"/>
                      <v:rect id="1060" o:spid="_x0000_s1026" o:spt="1" style="position:absolute;left:4551;top:52615;height:1175;width:8546;" fillcolor="#D8D8D8" filled="t" stroked="f" coordsize="21600,21600" o:gfxdata="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tOEs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1061" o:spid="_x0000_s1026" o:spt="1" style="position:absolute;left:4577;top:52890;height:1123;width:8324;v-text-anchor:middle;" fillcolor="#AD002D" filled="t" stroked="t" coordsize="21600,21600" o:gfxdata="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5yHvQAA&#10;ANsAAAAPAAAAAAAAAAEAIAAAACIAAABkcnMvZG93bnJldi54bWxQSwECFAAUAAAACACHTuJAMy8F&#10;njsAAAA5AAAAEAAAAAAAAAABACAAAAAMAQAAZHJzL3NoYXBleG1sLnhtbFBLBQYAAAAABgAGAFsB&#10;AAC2AwAAAAA=&#10;">
                        <v:fill on="t" focussize="0,0"/>
                        <v:stroke weight="2pt" color="#AF7621" joinstyle="miter"/>
                        <v:imagedata o:title=""/>
                        <o:lock v:ext="edit" aspectratio="f"/>
                        <v:textbox>
                          <w:txbxContent>
                            <w:p w14:paraId="61C63A1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1D71E8B">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14:paraId="09F1AD2A">
        <w:tblPrEx>
          <w:tblCellMar>
            <w:top w:w="0" w:type="dxa"/>
            <w:left w:w="0" w:type="dxa"/>
            <w:bottom w:w="0" w:type="dxa"/>
            <w:right w:w="0" w:type="dxa"/>
          </w:tblCellMar>
        </w:tblPrEx>
        <w:trPr>
          <w:trHeight w:val="347" w:hRule="atLeast"/>
          <w:jc w:val="center"/>
        </w:trPr>
        <w:tc>
          <w:tcPr>
            <w:tcW w:w="636" w:type="pct"/>
            <w:gridSpan w:val="2"/>
            <w:tcBorders>
              <w:top w:val="nil"/>
              <w:left w:val="nil"/>
              <w:bottom w:val="nil"/>
              <w:right w:val="nil"/>
            </w:tcBorders>
            <w:shd w:val="clear" w:color="auto" w:fill="auto"/>
            <w:noWrap/>
            <w:tcMar>
              <w:top w:w="15" w:type="dxa"/>
              <w:left w:w="15" w:type="dxa"/>
              <w:right w:w="15" w:type="dxa"/>
            </w:tcMar>
            <w:vAlign w:val="center"/>
          </w:tcPr>
          <w:p w14:paraId="5BD5377B">
            <w:pPr>
              <w:widowControl/>
              <w:adjustRightInd w:val="0"/>
              <w:snapToGrid w:val="0"/>
              <w:rPr>
                <w:rFonts w:ascii="Arial" w:hAnsi="Arial" w:cs="Arial"/>
                <w:color w:val="000000"/>
                <w:sz w:val="20"/>
                <w:szCs w:val="20"/>
              </w:rPr>
            </w:pPr>
          </w:p>
        </w:tc>
        <w:tc>
          <w:tcPr>
            <w:tcW w:w="838" w:type="pct"/>
            <w:gridSpan w:val="2"/>
            <w:tcBorders>
              <w:top w:val="nil"/>
              <w:left w:val="nil"/>
              <w:bottom w:val="nil"/>
              <w:right w:val="nil"/>
            </w:tcBorders>
            <w:shd w:val="clear" w:color="auto" w:fill="auto"/>
            <w:noWrap/>
            <w:tcMar>
              <w:top w:w="15" w:type="dxa"/>
              <w:left w:w="15" w:type="dxa"/>
              <w:right w:w="15" w:type="dxa"/>
            </w:tcMar>
            <w:vAlign w:val="center"/>
          </w:tcPr>
          <w:p w14:paraId="6A108ECC">
            <w:pPr>
              <w:widowControl/>
              <w:adjustRightInd w:val="0"/>
              <w:snapToGrid w:val="0"/>
              <w:rPr>
                <w:rFonts w:ascii="Arial" w:hAnsi="Arial" w:cs="Arial"/>
                <w:color w:val="000000"/>
                <w:sz w:val="20"/>
                <w:szCs w:val="20"/>
              </w:rPr>
            </w:pPr>
          </w:p>
        </w:tc>
        <w:tc>
          <w:tcPr>
            <w:tcW w:w="839" w:type="pct"/>
            <w:gridSpan w:val="3"/>
            <w:tcBorders>
              <w:top w:val="nil"/>
              <w:left w:val="nil"/>
              <w:bottom w:val="nil"/>
              <w:right w:val="nil"/>
            </w:tcBorders>
            <w:shd w:val="clear" w:color="auto" w:fill="auto"/>
            <w:noWrap/>
            <w:tcMar>
              <w:top w:w="15" w:type="dxa"/>
              <w:left w:w="15" w:type="dxa"/>
              <w:right w:w="15" w:type="dxa"/>
            </w:tcMar>
            <w:vAlign w:val="center"/>
          </w:tcPr>
          <w:p w14:paraId="29B6733F">
            <w:pPr>
              <w:widowControl/>
              <w:adjustRightInd w:val="0"/>
              <w:snapToGrid w:val="0"/>
              <w:rPr>
                <w:rFonts w:ascii="Arial" w:hAnsi="Arial" w:cs="Arial"/>
                <w:color w:val="000000"/>
                <w:sz w:val="20"/>
                <w:szCs w:val="20"/>
              </w:rPr>
            </w:pPr>
          </w:p>
        </w:tc>
        <w:tc>
          <w:tcPr>
            <w:tcW w:w="840" w:type="pct"/>
            <w:gridSpan w:val="3"/>
            <w:tcBorders>
              <w:top w:val="nil"/>
              <w:left w:val="nil"/>
              <w:bottom w:val="nil"/>
              <w:right w:val="nil"/>
            </w:tcBorders>
            <w:shd w:val="clear" w:color="auto" w:fill="auto"/>
            <w:noWrap/>
            <w:tcMar>
              <w:top w:w="15" w:type="dxa"/>
              <w:left w:w="15" w:type="dxa"/>
              <w:right w:w="15" w:type="dxa"/>
            </w:tcMar>
            <w:vAlign w:val="center"/>
          </w:tcPr>
          <w:p w14:paraId="6736D85E">
            <w:pPr>
              <w:widowControl/>
              <w:adjustRightInd w:val="0"/>
              <w:snapToGrid w:val="0"/>
              <w:rPr>
                <w:rFonts w:ascii="Arial" w:hAnsi="Arial" w:cs="Arial"/>
                <w:color w:val="000000"/>
                <w:sz w:val="20"/>
                <w:szCs w:val="20"/>
              </w:rPr>
            </w:pPr>
          </w:p>
        </w:tc>
        <w:tc>
          <w:tcPr>
            <w:tcW w:w="840" w:type="pct"/>
            <w:gridSpan w:val="2"/>
            <w:tcBorders>
              <w:top w:val="nil"/>
              <w:left w:val="nil"/>
              <w:bottom w:val="nil"/>
              <w:right w:val="nil"/>
            </w:tcBorders>
            <w:shd w:val="clear" w:color="auto" w:fill="auto"/>
            <w:noWrap/>
            <w:tcMar>
              <w:top w:w="15" w:type="dxa"/>
              <w:left w:w="15" w:type="dxa"/>
              <w:right w:w="15" w:type="dxa"/>
            </w:tcMar>
            <w:vAlign w:val="center"/>
          </w:tcPr>
          <w:p w14:paraId="37C1CAA4">
            <w:pPr>
              <w:widowControl/>
              <w:adjustRightInd w:val="0"/>
              <w:snapToGrid w:val="0"/>
              <w:rPr>
                <w:rFonts w:ascii="Arial" w:hAnsi="Arial" w:cs="Arial"/>
                <w:color w:val="000000"/>
                <w:sz w:val="20"/>
                <w:szCs w:val="20"/>
              </w:rPr>
            </w:pPr>
          </w:p>
        </w:tc>
        <w:tc>
          <w:tcPr>
            <w:tcW w:w="838" w:type="pct"/>
            <w:gridSpan w:val="2"/>
            <w:tcBorders>
              <w:top w:val="nil"/>
              <w:left w:val="nil"/>
              <w:bottom w:val="nil"/>
              <w:right w:val="nil"/>
            </w:tcBorders>
            <w:shd w:val="clear" w:color="auto" w:fill="auto"/>
            <w:noWrap/>
            <w:tcMar>
              <w:top w:w="15" w:type="dxa"/>
              <w:left w:w="15" w:type="dxa"/>
              <w:right w:w="15" w:type="dxa"/>
            </w:tcMar>
            <w:vAlign w:val="center"/>
          </w:tcPr>
          <w:p w14:paraId="3142A5E2">
            <w:pPr>
              <w:widowControl/>
              <w:adjustRightInd w:val="0"/>
              <w:snapToGrid w:val="0"/>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14:paraId="418297B0">
        <w:tblPrEx>
          <w:tblCellMar>
            <w:top w:w="0" w:type="dxa"/>
            <w:left w:w="0" w:type="dxa"/>
            <w:bottom w:w="0" w:type="dxa"/>
            <w:right w:w="0" w:type="dxa"/>
          </w:tblCellMar>
        </w:tblPrEx>
        <w:trPr>
          <w:trHeight w:val="347" w:hRule="atLeast"/>
          <w:jc w:val="center"/>
        </w:trPr>
        <w:tc>
          <w:tcPr>
            <w:tcW w:w="3995" w:type="pct"/>
            <w:gridSpan w:val="12"/>
            <w:tcBorders>
              <w:top w:val="nil"/>
              <w:left w:val="nil"/>
              <w:bottom w:val="nil"/>
              <w:right w:val="nil"/>
            </w:tcBorders>
            <w:shd w:val="clear" w:color="auto" w:fill="auto"/>
            <w:noWrap/>
            <w:tcMar>
              <w:top w:w="15" w:type="dxa"/>
              <w:left w:w="15" w:type="dxa"/>
              <w:right w:w="15" w:type="dxa"/>
            </w:tcMar>
            <w:vAlign w:val="center"/>
          </w:tcPr>
          <w:p w14:paraId="08203A46">
            <w:pPr>
              <w:widowControl/>
              <w:adjustRightInd w:val="0"/>
              <w:snapToGrid w:val="0"/>
              <w:jc w:val="left"/>
              <w:textAlignment w:val="center"/>
              <w:rPr>
                <w:rFonts w:ascii="宋体" w:hAnsi="宋体" w:eastAsia="宋体" w:cs="宋体"/>
                <w:color w:val="000000"/>
                <w:sz w:val="20"/>
                <w:szCs w:val="20"/>
              </w:rPr>
            </w:pPr>
            <w:r>
              <w:rPr>
                <w:rFonts w:hint="eastAsia" w:ascii="宋体" w:hAnsi="宋体" w:cs="宋体"/>
                <w:color w:val="000000"/>
                <w:kern w:val="0"/>
                <w:sz w:val="20"/>
                <w:szCs w:val="20"/>
              </w:rPr>
              <w:t>部门：曹妃甸区委宣传部（本级）</w:t>
            </w:r>
          </w:p>
        </w:tc>
        <w:tc>
          <w:tcPr>
            <w:tcW w:w="838" w:type="pct"/>
            <w:gridSpan w:val="2"/>
            <w:tcBorders>
              <w:top w:val="nil"/>
              <w:left w:val="nil"/>
              <w:bottom w:val="nil"/>
              <w:right w:val="nil"/>
            </w:tcBorders>
            <w:shd w:val="clear" w:color="auto" w:fill="auto"/>
            <w:noWrap/>
            <w:tcMar>
              <w:top w:w="15" w:type="dxa"/>
              <w:left w:w="15" w:type="dxa"/>
              <w:right w:w="15" w:type="dxa"/>
            </w:tcMar>
            <w:vAlign w:val="center"/>
          </w:tcPr>
          <w:p w14:paraId="0B03957F">
            <w:pPr>
              <w:widowControl/>
              <w:adjustRightInd w:val="0"/>
              <w:snapToGrid w:val="0"/>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79490365">
        <w:tblPrEx>
          <w:tblCellMar>
            <w:top w:w="0" w:type="dxa"/>
            <w:left w:w="0" w:type="dxa"/>
            <w:bottom w:w="0" w:type="dxa"/>
            <w:right w:w="0" w:type="dxa"/>
          </w:tblCellMar>
        </w:tblPrEx>
        <w:trPr>
          <w:trHeight w:val="482" w:hRule="atLeast"/>
          <w:jc w:val="center"/>
        </w:trPr>
        <w:tc>
          <w:tcPr>
            <w:tcW w:w="4834" w:type="pct"/>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80116">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预算数</w:t>
            </w:r>
          </w:p>
        </w:tc>
      </w:tr>
      <w:tr w14:paraId="5EE09B7B">
        <w:tblPrEx>
          <w:tblCellMar>
            <w:top w:w="0" w:type="dxa"/>
            <w:left w:w="0" w:type="dxa"/>
            <w:bottom w:w="0" w:type="dxa"/>
            <w:right w:w="0" w:type="dxa"/>
          </w:tblCellMar>
        </w:tblPrEx>
        <w:trPr>
          <w:trHeight w:val="435" w:hRule="atLeast"/>
          <w:jc w:val="center"/>
        </w:trPr>
        <w:tc>
          <w:tcPr>
            <w:tcW w:w="6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3A83E">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83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9ABC8">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2520" w:type="pct"/>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683076">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83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C7B23">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29A31746">
        <w:tblPrEx>
          <w:tblCellMar>
            <w:top w:w="0" w:type="dxa"/>
            <w:left w:w="0" w:type="dxa"/>
            <w:bottom w:w="0" w:type="dxa"/>
            <w:right w:w="0" w:type="dxa"/>
          </w:tblCellMar>
        </w:tblPrEx>
        <w:trPr>
          <w:trHeight w:val="686" w:hRule="atLeast"/>
          <w:jc w:val="center"/>
        </w:trPr>
        <w:tc>
          <w:tcPr>
            <w:tcW w:w="6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E775E">
            <w:pPr>
              <w:widowControl/>
              <w:adjustRightInd w:val="0"/>
              <w:snapToGrid w:val="0"/>
              <w:jc w:val="center"/>
              <w:rPr>
                <w:rFonts w:ascii="宋体" w:hAnsi="宋体" w:cs="宋体"/>
                <w:color w:val="000000"/>
                <w:szCs w:val="21"/>
              </w:rPr>
            </w:pPr>
          </w:p>
        </w:tc>
        <w:tc>
          <w:tcPr>
            <w:tcW w:w="83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1A714">
            <w:pPr>
              <w:widowControl/>
              <w:adjustRightInd w:val="0"/>
              <w:snapToGrid w:val="0"/>
              <w:jc w:val="center"/>
              <w:rPr>
                <w:rFonts w:ascii="宋体" w:hAnsi="宋体" w:cs="宋体"/>
                <w:color w:val="000000"/>
                <w:szCs w:val="21"/>
              </w:rPr>
            </w:pPr>
          </w:p>
        </w:tc>
        <w:tc>
          <w:tcPr>
            <w:tcW w:w="83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F80452">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840"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EA0B0">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84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3295A">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8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FD00C">
            <w:pPr>
              <w:widowControl/>
              <w:adjustRightInd w:val="0"/>
              <w:snapToGrid w:val="0"/>
              <w:jc w:val="center"/>
              <w:rPr>
                <w:rFonts w:ascii="宋体" w:hAnsi="宋体" w:cs="宋体"/>
                <w:color w:val="000000"/>
                <w:szCs w:val="21"/>
              </w:rPr>
            </w:pPr>
          </w:p>
        </w:tc>
      </w:tr>
      <w:tr w14:paraId="2014951A">
        <w:tblPrEx>
          <w:tblCellMar>
            <w:top w:w="0" w:type="dxa"/>
            <w:left w:w="0" w:type="dxa"/>
            <w:bottom w:w="0" w:type="dxa"/>
            <w:right w:w="0" w:type="dxa"/>
          </w:tblCellMar>
        </w:tblPrEx>
        <w:trPr>
          <w:trHeight w:val="435" w:hRule="atLeast"/>
          <w:jc w:val="center"/>
        </w:trPr>
        <w:tc>
          <w:tcPr>
            <w:tcW w:w="6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7E03A">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1C4A9">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2</w:t>
            </w:r>
          </w:p>
        </w:tc>
        <w:tc>
          <w:tcPr>
            <w:tcW w:w="83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16600A">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3</w:t>
            </w:r>
          </w:p>
        </w:tc>
        <w:tc>
          <w:tcPr>
            <w:tcW w:w="840"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4E58F">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4</w:t>
            </w:r>
          </w:p>
        </w:tc>
        <w:tc>
          <w:tcPr>
            <w:tcW w:w="84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1F203">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5</w:t>
            </w:r>
          </w:p>
        </w:tc>
        <w:tc>
          <w:tcPr>
            <w:tcW w:w="8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A3B24">
            <w:pPr>
              <w:widowControl/>
              <w:adjustRightInd w:val="0"/>
              <w:snapToGrid w:val="0"/>
              <w:jc w:val="center"/>
              <w:textAlignment w:val="center"/>
              <w:rPr>
                <w:rFonts w:ascii="宋体" w:hAnsi="宋体" w:eastAsia="宋体" w:cs="宋体"/>
                <w:color w:val="000000"/>
                <w:szCs w:val="21"/>
              </w:rPr>
            </w:pPr>
            <w:r>
              <w:rPr>
                <w:rFonts w:hint="eastAsia" w:ascii="宋体" w:hAnsi="宋体" w:cs="宋体"/>
                <w:color w:val="000000"/>
                <w:szCs w:val="21"/>
              </w:rPr>
              <w:t>6</w:t>
            </w:r>
          </w:p>
        </w:tc>
      </w:tr>
      <w:tr w14:paraId="1A790ABC">
        <w:tblPrEx>
          <w:tblCellMar>
            <w:top w:w="0" w:type="dxa"/>
            <w:left w:w="0" w:type="dxa"/>
            <w:bottom w:w="0" w:type="dxa"/>
            <w:right w:w="0" w:type="dxa"/>
          </w:tblCellMar>
        </w:tblPrEx>
        <w:trPr>
          <w:trHeight w:val="435" w:hRule="atLeast"/>
          <w:jc w:val="center"/>
        </w:trPr>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D1332">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47.00</w:t>
            </w:r>
          </w:p>
        </w:tc>
        <w:tc>
          <w:tcPr>
            <w:tcW w:w="152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BB738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5.00</w:t>
            </w:r>
          </w:p>
        </w:tc>
        <w:tc>
          <w:tcPr>
            <w:tcW w:w="152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BC93A1">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34.00</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974F9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0.00</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AB96CD">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34.00</w:t>
            </w:r>
          </w:p>
        </w:tc>
        <w:tc>
          <w:tcPr>
            <w:tcW w:w="152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B5308">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8.00</w:t>
            </w:r>
          </w:p>
        </w:tc>
      </w:tr>
      <w:tr w14:paraId="7A09F71C">
        <w:tblPrEx>
          <w:tblCellMar>
            <w:top w:w="0" w:type="dxa"/>
            <w:left w:w="0" w:type="dxa"/>
            <w:bottom w:w="0" w:type="dxa"/>
            <w:right w:w="0" w:type="dxa"/>
          </w:tblCellMar>
        </w:tblPrEx>
        <w:trPr>
          <w:trHeight w:val="498" w:hRule="atLeast"/>
          <w:jc w:val="center"/>
        </w:trPr>
        <w:tc>
          <w:tcPr>
            <w:tcW w:w="4834" w:type="pct"/>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A4D29">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3F70AD3C">
        <w:tblPrEx>
          <w:tblCellMar>
            <w:top w:w="0" w:type="dxa"/>
            <w:left w:w="0" w:type="dxa"/>
            <w:bottom w:w="0" w:type="dxa"/>
            <w:right w:w="0" w:type="dxa"/>
          </w:tblCellMar>
        </w:tblPrEx>
        <w:trPr>
          <w:trHeight w:val="435" w:hRule="atLeast"/>
          <w:jc w:val="center"/>
        </w:trPr>
        <w:tc>
          <w:tcPr>
            <w:tcW w:w="63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F4C43">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83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AB43B">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2520" w:type="pct"/>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CE2F0">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83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8F3E4F">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07D19E7C">
        <w:tblPrEx>
          <w:tblCellMar>
            <w:top w:w="0" w:type="dxa"/>
            <w:left w:w="0" w:type="dxa"/>
            <w:bottom w:w="0" w:type="dxa"/>
            <w:right w:w="0" w:type="dxa"/>
          </w:tblCellMar>
        </w:tblPrEx>
        <w:trPr>
          <w:trHeight w:val="672" w:hRule="atLeast"/>
          <w:jc w:val="center"/>
        </w:trPr>
        <w:tc>
          <w:tcPr>
            <w:tcW w:w="63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7F64A">
            <w:pPr>
              <w:widowControl/>
              <w:adjustRightInd w:val="0"/>
              <w:snapToGrid w:val="0"/>
              <w:jc w:val="center"/>
              <w:rPr>
                <w:rFonts w:ascii="宋体" w:hAnsi="宋体" w:cs="宋体"/>
                <w:color w:val="000000"/>
                <w:szCs w:val="21"/>
              </w:rPr>
            </w:pPr>
          </w:p>
        </w:tc>
        <w:tc>
          <w:tcPr>
            <w:tcW w:w="83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90C32">
            <w:pPr>
              <w:widowControl/>
              <w:adjustRightInd w:val="0"/>
              <w:snapToGrid w:val="0"/>
              <w:jc w:val="center"/>
              <w:rPr>
                <w:rFonts w:ascii="宋体" w:hAnsi="宋体" w:cs="宋体"/>
                <w:color w:val="000000"/>
                <w:szCs w:val="21"/>
              </w:rPr>
            </w:pPr>
          </w:p>
        </w:tc>
        <w:tc>
          <w:tcPr>
            <w:tcW w:w="83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E2C08">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840"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F6EB4">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84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FF6D1D">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8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14FB2">
            <w:pPr>
              <w:widowControl/>
              <w:adjustRightInd w:val="0"/>
              <w:snapToGrid w:val="0"/>
              <w:jc w:val="center"/>
              <w:rPr>
                <w:rFonts w:ascii="宋体" w:hAnsi="宋体" w:cs="宋体"/>
                <w:color w:val="000000"/>
                <w:szCs w:val="21"/>
              </w:rPr>
            </w:pPr>
          </w:p>
        </w:tc>
      </w:tr>
      <w:tr w14:paraId="11E057F3">
        <w:tblPrEx>
          <w:tblCellMar>
            <w:top w:w="0" w:type="dxa"/>
            <w:left w:w="0" w:type="dxa"/>
            <w:bottom w:w="0" w:type="dxa"/>
            <w:right w:w="0" w:type="dxa"/>
          </w:tblCellMar>
        </w:tblPrEx>
        <w:trPr>
          <w:trHeight w:val="435" w:hRule="atLeast"/>
          <w:jc w:val="center"/>
        </w:trPr>
        <w:tc>
          <w:tcPr>
            <w:tcW w:w="63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8064E">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7</w:t>
            </w:r>
          </w:p>
        </w:tc>
        <w:tc>
          <w:tcPr>
            <w:tcW w:w="8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5739F">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8</w:t>
            </w:r>
          </w:p>
        </w:tc>
        <w:tc>
          <w:tcPr>
            <w:tcW w:w="83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F039A">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9</w:t>
            </w:r>
          </w:p>
        </w:tc>
        <w:tc>
          <w:tcPr>
            <w:tcW w:w="840"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EBD7E">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84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2E70F">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8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3FD8E">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12</w:t>
            </w:r>
          </w:p>
        </w:tc>
      </w:tr>
      <w:tr w14:paraId="79B25B37">
        <w:tblPrEx>
          <w:tblCellMar>
            <w:top w:w="0" w:type="dxa"/>
            <w:left w:w="0" w:type="dxa"/>
            <w:bottom w:w="0" w:type="dxa"/>
            <w:right w:w="0" w:type="dxa"/>
          </w:tblCellMar>
        </w:tblPrEx>
        <w:trPr>
          <w:trHeight w:val="549" w:hRule="atLeast"/>
          <w:jc w:val="center"/>
        </w:trPr>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CED76">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19.59</w:t>
            </w:r>
          </w:p>
        </w:tc>
        <w:tc>
          <w:tcPr>
            <w:tcW w:w="152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357377">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4.91</w:t>
            </w:r>
          </w:p>
        </w:tc>
        <w:tc>
          <w:tcPr>
            <w:tcW w:w="152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E9A595">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10.80</w:t>
            </w:r>
          </w:p>
        </w:tc>
        <w:tc>
          <w:tcPr>
            <w:tcW w:w="15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1B5544">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0.00</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766C0">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10.80</w:t>
            </w:r>
          </w:p>
        </w:tc>
        <w:tc>
          <w:tcPr>
            <w:tcW w:w="152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1C030C">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22"/>
              </w:rPr>
              <w:t>3.87</w:t>
            </w:r>
          </w:p>
        </w:tc>
      </w:tr>
      <w:tr w14:paraId="177DE997">
        <w:tblPrEx>
          <w:tblCellMar>
            <w:top w:w="0" w:type="dxa"/>
            <w:left w:w="0" w:type="dxa"/>
            <w:bottom w:w="0" w:type="dxa"/>
            <w:right w:w="0" w:type="dxa"/>
          </w:tblCellMar>
        </w:tblPrEx>
        <w:trPr>
          <w:trHeight w:val="782" w:hRule="atLeast"/>
          <w:jc w:val="center"/>
        </w:trPr>
        <w:tc>
          <w:tcPr>
            <w:tcW w:w="4834" w:type="pct"/>
            <w:gridSpan w:val="14"/>
            <w:tcBorders>
              <w:top w:val="nil"/>
              <w:left w:val="nil"/>
              <w:bottom w:val="nil"/>
              <w:right w:val="nil"/>
            </w:tcBorders>
            <w:shd w:val="clear" w:color="auto" w:fill="auto"/>
            <w:tcMar>
              <w:top w:w="15" w:type="dxa"/>
              <w:left w:w="15" w:type="dxa"/>
              <w:right w:w="15" w:type="dxa"/>
            </w:tcMar>
            <w:vAlign w:val="center"/>
          </w:tcPr>
          <w:p w14:paraId="7FB3A1DF">
            <w:pPr>
              <w:widowControl/>
              <w:adjustRightInd w:val="0"/>
              <w:snapToGrid w:val="0"/>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14:paraId="405FCC99">
      <w:pPr>
        <w:rPr>
          <w:rFonts w:ascii="宋体" w:hAnsi="宋体" w:eastAsia="宋体" w:cs="宋体"/>
        </w:rPr>
      </w:pPr>
    </w:p>
    <w:p w14:paraId="600CA9BF">
      <w:pPr>
        <w:rPr>
          <w:rFonts w:ascii="宋体" w:hAnsi="宋体" w:eastAsia="宋体" w:cs="宋体"/>
        </w:rPr>
      </w:pPr>
    </w:p>
    <w:p w14:paraId="2C3D94EA">
      <w:pPr>
        <w:rPr>
          <w:rFonts w:ascii="宋体" w:hAnsi="宋体" w:eastAsia="宋体" w:cs="宋体"/>
        </w:rPr>
      </w:pPr>
    </w:p>
    <w:p w14:paraId="607A90A9">
      <w:r>
        <w:tab/>
      </w:r>
      <w:r>
        <w:tab/>
      </w:r>
      <w:r>
        <w:tab/>
      </w:r>
      <w:r>
        <w:tab/>
      </w:r>
      <w:r>
        <w:tab/>
      </w:r>
      <w:r>
        <w:tab/>
      </w:r>
      <w:r>
        <w:br w:type="page"/>
      </w:r>
    </w:p>
    <w:tbl>
      <w:tblPr>
        <w:tblStyle w:val="6"/>
        <w:tblW w:w="5000" w:type="pct"/>
        <w:tblInd w:w="0" w:type="dxa"/>
        <w:tblLayout w:type="autofit"/>
        <w:tblCellMar>
          <w:top w:w="0" w:type="dxa"/>
          <w:left w:w="0" w:type="dxa"/>
          <w:bottom w:w="0" w:type="dxa"/>
          <w:right w:w="0" w:type="dxa"/>
        </w:tblCellMar>
      </w:tblPr>
      <w:tblGrid>
        <w:gridCol w:w="1077"/>
        <w:gridCol w:w="36"/>
        <w:gridCol w:w="36"/>
        <w:gridCol w:w="3770"/>
        <w:gridCol w:w="439"/>
        <w:gridCol w:w="548"/>
        <w:gridCol w:w="548"/>
        <w:gridCol w:w="439"/>
        <w:gridCol w:w="551"/>
        <w:gridCol w:w="1430"/>
      </w:tblGrid>
      <w:tr w14:paraId="369CDBF7">
        <w:tblPrEx>
          <w:tblCellMar>
            <w:top w:w="0" w:type="dxa"/>
            <w:left w:w="0" w:type="dxa"/>
            <w:bottom w:w="0" w:type="dxa"/>
            <w:right w:w="0" w:type="dxa"/>
          </w:tblCellMar>
        </w:tblPrEx>
        <w:trPr>
          <w:trHeight w:val="390" w:hRule="atLeast"/>
        </w:trPr>
        <w:tc>
          <w:tcPr>
            <w:tcW w:w="5000" w:type="pct"/>
            <w:gridSpan w:val="10"/>
            <w:tcBorders>
              <w:top w:val="nil"/>
              <w:left w:val="nil"/>
              <w:bottom w:val="nil"/>
              <w:right w:val="nil"/>
            </w:tcBorders>
            <w:shd w:val="clear" w:color="auto" w:fill="auto"/>
            <w:noWrap/>
            <w:tcMar>
              <w:top w:w="15" w:type="dxa"/>
              <w:left w:w="15" w:type="dxa"/>
              <w:right w:w="15" w:type="dxa"/>
            </w:tcMar>
            <w:vAlign w:val="bottom"/>
          </w:tcPr>
          <w:p w14:paraId="0D3D0F9C">
            <w:pPr>
              <w:rPr>
                <w:rFonts w:ascii="Arial" w:hAnsi="Arial" w:cs="Arial"/>
                <w:color w:val="000000"/>
                <w:sz w:val="20"/>
                <w:szCs w:val="20"/>
              </w:rPr>
            </w:pPr>
            <w:r>
              <w:rPr>
                <w:rFonts w:hint="eastAsia" w:ascii="宋体" w:hAnsi="宋体" w:eastAsia="宋体" w:cs="宋体"/>
                <w:color w:val="000000"/>
                <w:kern w:val="0"/>
                <w:sz w:val="30"/>
                <w:szCs w:val="30"/>
              </w:rPr>
              <w:t>政府性基金预算财政拨款收入支出决算表</w:t>
            </w:r>
          </w:p>
        </w:tc>
      </w:tr>
      <w:tr w14:paraId="38E31C3A">
        <w:tblPrEx>
          <w:tblCellMar>
            <w:top w:w="0" w:type="dxa"/>
            <w:left w:w="0" w:type="dxa"/>
            <w:bottom w:w="0" w:type="dxa"/>
            <w:right w:w="0" w:type="dxa"/>
          </w:tblCellMar>
        </w:tblPrEx>
        <w:trPr>
          <w:trHeight w:val="255" w:hRule="atLeast"/>
        </w:trPr>
        <w:tc>
          <w:tcPr>
            <w:tcW w:w="619" w:type="pct"/>
            <w:tcBorders>
              <w:top w:val="nil"/>
              <w:left w:val="nil"/>
              <w:bottom w:val="nil"/>
              <w:right w:val="nil"/>
            </w:tcBorders>
            <w:shd w:val="clear" w:color="auto" w:fill="auto"/>
            <w:noWrap/>
            <w:tcMar>
              <w:top w:w="15" w:type="dxa"/>
              <w:left w:w="15" w:type="dxa"/>
              <w:right w:w="15" w:type="dxa"/>
            </w:tcMar>
            <w:vAlign w:val="bottom"/>
          </w:tcPr>
          <w:p w14:paraId="08AC3CCD">
            <w:pPr>
              <w:rPr>
                <w:rFonts w:ascii="Arial" w:hAnsi="Arial" w:cs="Arial"/>
                <w:color w:val="000000"/>
                <w:sz w:val="20"/>
                <w:szCs w:val="20"/>
              </w:rPr>
            </w:pPr>
          </w:p>
        </w:tc>
        <w:tc>
          <w:tcPr>
            <w:tcW w:w="19" w:type="pct"/>
            <w:tcBorders>
              <w:top w:val="nil"/>
              <w:left w:val="nil"/>
              <w:bottom w:val="nil"/>
              <w:right w:val="nil"/>
            </w:tcBorders>
            <w:shd w:val="clear" w:color="auto" w:fill="auto"/>
            <w:noWrap/>
            <w:tcMar>
              <w:top w:w="15" w:type="dxa"/>
              <w:left w:w="15" w:type="dxa"/>
              <w:right w:w="15" w:type="dxa"/>
            </w:tcMar>
            <w:vAlign w:val="bottom"/>
          </w:tcPr>
          <w:p w14:paraId="07858D3C">
            <w:pPr>
              <w:rPr>
                <w:rFonts w:ascii="Arial" w:hAnsi="Arial" w:cs="Arial"/>
                <w:color w:val="000000"/>
                <w:sz w:val="20"/>
                <w:szCs w:val="20"/>
              </w:rPr>
            </w:pPr>
          </w:p>
        </w:tc>
        <w:tc>
          <w:tcPr>
            <w:tcW w:w="19" w:type="pct"/>
            <w:tcBorders>
              <w:top w:val="nil"/>
              <w:left w:val="nil"/>
              <w:bottom w:val="nil"/>
              <w:right w:val="nil"/>
            </w:tcBorders>
            <w:shd w:val="clear" w:color="auto" w:fill="auto"/>
            <w:noWrap/>
            <w:tcMar>
              <w:top w:w="15" w:type="dxa"/>
              <w:left w:w="15" w:type="dxa"/>
              <w:right w:w="15" w:type="dxa"/>
            </w:tcMar>
            <w:vAlign w:val="bottom"/>
          </w:tcPr>
          <w:p w14:paraId="0250BC9B">
            <w:pPr>
              <w:rPr>
                <w:rFonts w:ascii="Arial" w:hAnsi="Arial" w:cs="Arial"/>
                <w:color w:val="000000"/>
                <w:sz w:val="20"/>
                <w:szCs w:val="20"/>
              </w:rPr>
            </w:pPr>
          </w:p>
        </w:tc>
        <w:tc>
          <w:tcPr>
            <w:tcW w:w="2070" w:type="pct"/>
            <w:tcBorders>
              <w:top w:val="nil"/>
              <w:left w:val="nil"/>
              <w:bottom w:val="nil"/>
              <w:right w:val="nil"/>
            </w:tcBorders>
            <w:shd w:val="clear" w:color="auto" w:fill="auto"/>
            <w:noWrap/>
            <w:tcMar>
              <w:top w:w="15" w:type="dxa"/>
              <w:left w:w="15" w:type="dxa"/>
              <w:right w:w="15" w:type="dxa"/>
            </w:tcMar>
            <w:vAlign w:val="bottom"/>
          </w:tcPr>
          <w:p w14:paraId="46A813D5">
            <w:pPr>
              <w:rPr>
                <w:rFonts w:ascii="Arial" w:hAnsi="Arial" w:cs="Arial"/>
                <w:color w:val="000000"/>
                <w:sz w:val="20"/>
                <w:szCs w:val="20"/>
              </w:rPr>
            </w:pPr>
          </w:p>
        </w:tc>
        <w:tc>
          <w:tcPr>
            <w:tcW w:w="260" w:type="pct"/>
            <w:tcBorders>
              <w:top w:val="nil"/>
              <w:left w:val="nil"/>
              <w:bottom w:val="nil"/>
              <w:right w:val="nil"/>
            </w:tcBorders>
            <w:shd w:val="clear" w:color="auto" w:fill="auto"/>
            <w:noWrap/>
            <w:tcMar>
              <w:top w:w="15" w:type="dxa"/>
              <w:left w:w="15" w:type="dxa"/>
              <w:right w:w="15" w:type="dxa"/>
            </w:tcMar>
            <w:vAlign w:val="bottom"/>
          </w:tcPr>
          <w:p w14:paraId="19448A1D">
            <w:pPr>
              <w:rPr>
                <w:rFonts w:ascii="Arial" w:hAnsi="Arial" w:cs="Arial"/>
                <w:color w:val="000000"/>
                <w:sz w:val="20"/>
                <w:szCs w:val="20"/>
              </w:rPr>
            </w:pPr>
          </w:p>
        </w:tc>
        <w:tc>
          <w:tcPr>
            <w:tcW w:w="321" w:type="pct"/>
            <w:tcBorders>
              <w:top w:val="nil"/>
              <w:left w:val="nil"/>
              <w:bottom w:val="nil"/>
              <w:right w:val="nil"/>
            </w:tcBorders>
            <w:shd w:val="clear" w:color="auto" w:fill="auto"/>
            <w:noWrap/>
            <w:tcMar>
              <w:top w:w="15" w:type="dxa"/>
              <w:left w:w="15" w:type="dxa"/>
              <w:right w:w="15" w:type="dxa"/>
            </w:tcMar>
            <w:vAlign w:val="bottom"/>
          </w:tcPr>
          <w:p w14:paraId="2ED21A88">
            <w:pPr>
              <w:rPr>
                <w:rFonts w:ascii="Arial" w:hAnsi="Arial" w:cs="Arial"/>
                <w:color w:val="000000"/>
                <w:sz w:val="20"/>
                <w:szCs w:val="20"/>
              </w:rPr>
            </w:pPr>
          </w:p>
        </w:tc>
        <w:tc>
          <w:tcPr>
            <w:tcW w:w="321" w:type="pct"/>
            <w:tcBorders>
              <w:top w:val="nil"/>
              <w:left w:val="nil"/>
              <w:bottom w:val="nil"/>
              <w:right w:val="nil"/>
            </w:tcBorders>
            <w:shd w:val="clear" w:color="auto" w:fill="auto"/>
            <w:noWrap/>
            <w:tcMar>
              <w:top w:w="15" w:type="dxa"/>
              <w:left w:w="15" w:type="dxa"/>
              <w:right w:w="15" w:type="dxa"/>
            </w:tcMar>
            <w:vAlign w:val="bottom"/>
          </w:tcPr>
          <w:p w14:paraId="620E6333">
            <w:pPr>
              <w:rPr>
                <w:rFonts w:ascii="Arial" w:hAnsi="Arial" w:cs="Arial"/>
                <w:color w:val="000000"/>
                <w:sz w:val="20"/>
                <w:szCs w:val="20"/>
              </w:rPr>
            </w:pPr>
          </w:p>
        </w:tc>
        <w:tc>
          <w:tcPr>
            <w:tcW w:w="260" w:type="pct"/>
            <w:tcBorders>
              <w:top w:val="nil"/>
              <w:left w:val="nil"/>
              <w:bottom w:val="nil"/>
              <w:right w:val="nil"/>
            </w:tcBorders>
            <w:shd w:val="clear" w:color="auto" w:fill="auto"/>
            <w:noWrap/>
            <w:tcMar>
              <w:top w:w="15" w:type="dxa"/>
              <w:left w:w="15" w:type="dxa"/>
              <w:right w:w="15" w:type="dxa"/>
            </w:tcMar>
            <w:vAlign w:val="bottom"/>
          </w:tcPr>
          <w:p w14:paraId="4A198F19">
            <w:pPr>
              <w:rPr>
                <w:rFonts w:ascii="Arial" w:hAnsi="Arial" w:cs="Arial"/>
                <w:color w:val="000000"/>
                <w:sz w:val="20"/>
                <w:szCs w:val="20"/>
              </w:rPr>
            </w:pPr>
          </w:p>
        </w:tc>
        <w:tc>
          <w:tcPr>
            <w:tcW w:w="321" w:type="pct"/>
            <w:tcBorders>
              <w:top w:val="nil"/>
              <w:left w:val="nil"/>
              <w:bottom w:val="nil"/>
              <w:right w:val="nil"/>
            </w:tcBorders>
            <w:shd w:val="clear" w:color="auto" w:fill="auto"/>
            <w:noWrap/>
            <w:tcMar>
              <w:top w:w="15" w:type="dxa"/>
              <w:left w:w="15" w:type="dxa"/>
              <w:right w:w="15" w:type="dxa"/>
            </w:tcMar>
            <w:vAlign w:val="bottom"/>
          </w:tcPr>
          <w:p w14:paraId="2D3136B0">
            <w:pPr>
              <w:rPr>
                <w:rFonts w:ascii="Arial" w:hAnsi="Arial" w:cs="Arial"/>
                <w:color w:val="000000"/>
                <w:sz w:val="20"/>
                <w:szCs w:val="20"/>
              </w:rPr>
            </w:pPr>
          </w:p>
        </w:tc>
        <w:tc>
          <w:tcPr>
            <w:tcW w:w="785" w:type="pct"/>
            <w:tcBorders>
              <w:top w:val="nil"/>
              <w:left w:val="nil"/>
              <w:bottom w:val="nil"/>
              <w:right w:val="nil"/>
            </w:tcBorders>
            <w:shd w:val="clear" w:color="auto" w:fill="auto"/>
            <w:noWrap/>
            <w:tcMar>
              <w:top w:w="15" w:type="dxa"/>
              <w:left w:w="15" w:type="dxa"/>
              <w:right w:w="15" w:type="dxa"/>
            </w:tcMar>
            <w:vAlign w:val="bottom"/>
          </w:tcPr>
          <w:p w14:paraId="508950E4">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公开08表</w:t>
            </w:r>
          </w:p>
        </w:tc>
      </w:tr>
      <w:tr w14:paraId="20ADE533">
        <w:tblPrEx>
          <w:tblCellMar>
            <w:top w:w="0" w:type="dxa"/>
            <w:left w:w="0" w:type="dxa"/>
            <w:bottom w:w="0" w:type="dxa"/>
            <w:right w:w="0" w:type="dxa"/>
          </w:tblCellMar>
        </w:tblPrEx>
        <w:trPr>
          <w:trHeight w:val="255" w:hRule="atLeast"/>
        </w:trPr>
        <w:tc>
          <w:tcPr>
            <w:tcW w:w="4214" w:type="pct"/>
            <w:gridSpan w:val="9"/>
            <w:tcBorders>
              <w:top w:val="nil"/>
              <w:left w:val="nil"/>
              <w:bottom w:val="nil"/>
              <w:right w:val="nil"/>
            </w:tcBorders>
            <w:shd w:val="clear" w:color="auto" w:fill="auto"/>
            <w:noWrap/>
            <w:tcMar>
              <w:top w:w="15" w:type="dxa"/>
              <w:left w:w="15" w:type="dxa"/>
              <w:right w:w="15" w:type="dxa"/>
            </w:tcMar>
            <w:vAlign w:val="bottom"/>
          </w:tcPr>
          <w:p w14:paraId="66ADB8AE">
            <w:pPr>
              <w:rPr>
                <w:rFonts w:ascii="Arial" w:hAnsi="Arial" w:cs="Arial"/>
                <w:color w:val="000000"/>
                <w:sz w:val="20"/>
                <w:szCs w:val="20"/>
              </w:rPr>
            </w:pPr>
            <w:r>
              <w:rPr>
                <w:rFonts w:hint="eastAsia" w:ascii="宋体" w:hAnsi="宋体" w:eastAsia="宋体" w:cs="宋体"/>
                <w:color w:val="000000"/>
                <w:kern w:val="0"/>
                <w:sz w:val="20"/>
                <w:szCs w:val="20"/>
              </w:rPr>
              <w:t>部门：中国共产党唐山市曹妃甸区委员会宣传部（汇总）</w:t>
            </w:r>
          </w:p>
        </w:tc>
        <w:tc>
          <w:tcPr>
            <w:tcW w:w="785" w:type="pct"/>
            <w:tcBorders>
              <w:top w:val="nil"/>
              <w:left w:val="nil"/>
              <w:bottom w:val="nil"/>
              <w:right w:val="nil"/>
            </w:tcBorders>
            <w:shd w:val="clear" w:color="auto" w:fill="auto"/>
            <w:noWrap/>
            <w:tcMar>
              <w:top w:w="15" w:type="dxa"/>
              <w:left w:w="15" w:type="dxa"/>
              <w:right w:w="15" w:type="dxa"/>
            </w:tcMar>
            <w:vAlign w:val="bottom"/>
          </w:tcPr>
          <w:p w14:paraId="2BA3E059">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0A9AFAAB">
        <w:tblPrEx>
          <w:tblCellMar>
            <w:top w:w="0" w:type="dxa"/>
            <w:left w:w="0" w:type="dxa"/>
            <w:bottom w:w="0" w:type="dxa"/>
            <w:right w:w="0" w:type="dxa"/>
          </w:tblCellMar>
        </w:tblPrEx>
        <w:trPr>
          <w:trHeight w:val="308" w:hRule="atLeast"/>
        </w:trPr>
        <w:tc>
          <w:tcPr>
            <w:tcW w:w="2729" w:type="pct"/>
            <w:gridSpan w:val="4"/>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3AF858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260"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B5F123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321"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346230E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903" w:type="pct"/>
            <w:gridSpan w:val="3"/>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7795ABB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785"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6658A2C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14:paraId="7FA10A73">
        <w:tblPrEx>
          <w:tblCellMar>
            <w:top w:w="0" w:type="dxa"/>
            <w:left w:w="0" w:type="dxa"/>
            <w:bottom w:w="0" w:type="dxa"/>
            <w:right w:w="0" w:type="dxa"/>
          </w:tblCellMar>
        </w:tblPrEx>
        <w:trPr>
          <w:trHeight w:val="312" w:hRule="atLeast"/>
        </w:trPr>
        <w:tc>
          <w:tcPr>
            <w:tcW w:w="658" w:type="pct"/>
            <w:gridSpan w:val="3"/>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71D5D4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2070" w:type="pct"/>
            <w:vMerge w:val="restar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C6FD42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260"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0F7393D1">
            <w:pPr>
              <w:jc w:val="center"/>
              <w:rPr>
                <w:rFonts w:ascii="宋体" w:hAnsi="宋体" w:eastAsia="宋体" w:cs="宋体"/>
                <w:color w:val="000000"/>
                <w:sz w:val="22"/>
              </w:rPr>
            </w:pPr>
          </w:p>
        </w:tc>
        <w:tc>
          <w:tcPr>
            <w:tcW w:w="321"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771B246E">
            <w:pPr>
              <w:jc w:val="center"/>
              <w:rPr>
                <w:rFonts w:ascii="宋体" w:hAnsi="宋体" w:eastAsia="宋体" w:cs="宋体"/>
                <w:color w:val="000000"/>
                <w:sz w:val="22"/>
              </w:rPr>
            </w:pPr>
          </w:p>
        </w:tc>
        <w:tc>
          <w:tcPr>
            <w:tcW w:w="321"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CFF749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260"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DC6B1B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321"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3A241E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785"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6CC6C08C">
            <w:pPr>
              <w:jc w:val="center"/>
              <w:rPr>
                <w:rFonts w:ascii="宋体" w:hAnsi="宋体" w:eastAsia="宋体" w:cs="宋体"/>
                <w:color w:val="000000"/>
                <w:sz w:val="22"/>
              </w:rPr>
            </w:pPr>
          </w:p>
        </w:tc>
      </w:tr>
      <w:tr w14:paraId="02EA86CE">
        <w:tblPrEx>
          <w:tblCellMar>
            <w:top w:w="0" w:type="dxa"/>
            <w:left w:w="0" w:type="dxa"/>
            <w:bottom w:w="0" w:type="dxa"/>
            <w:right w:w="0" w:type="dxa"/>
          </w:tblCellMar>
        </w:tblPrEx>
        <w:trPr>
          <w:trHeight w:val="312" w:hRule="atLeast"/>
        </w:trPr>
        <w:tc>
          <w:tcPr>
            <w:tcW w:w="658" w:type="pct"/>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38F480A">
            <w:pPr>
              <w:jc w:val="center"/>
              <w:rPr>
                <w:rFonts w:ascii="宋体" w:hAnsi="宋体" w:eastAsia="宋体" w:cs="宋体"/>
                <w:color w:val="000000"/>
                <w:sz w:val="22"/>
              </w:rPr>
            </w:pPr>
          </w:p>
        </w:tc>
        <w:tc>
          <w:tcPr>
            <w:tcW w:w="2070" w:type="pct"/>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90A1424">
            <w:pPr>
              <w:jc w:val="center"/>
              <w:rPr>
                <w:rFonts w:ascii="宋体" w:hAnsi="宋体" w:eastAsia="宋体" w:cs="宋体"/>
                <w:color w:val="000000"/>
                <w:sz w:val="22"/>
              </w:rPr>
            </w:pPr>
          </w:p>
        </w:tc>
        <w:tc>
          <w:tcPr>
            <w:tcW w:w="260"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52AA5212">
            <w:pPr>
              <w:jc w:val="center"/>
              <w:rPr>
                <w:rFonts w:ascii="宋体" w:hAnsi="宋体" w:eastAsia="宋体" w:cs="宋体"/>
                <w:color w:val="000000"/>
                <w:sz w:val="22"/>
              </w:rPr>
            </w:pPr>
          </w:p>
        </w:tc>
        <w:tc>
          <w:tcPr>
            <w:tcW w:w="321"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20B113B3">
            <w:pPr>
              <w:jc w:val="center"/>
              <w:rPr>
                <w:rFonts w:ascii="宋体" w:hAnsi="宋体" w:eastAsia="宋体" w:cs="宋体"/>
                <w:color w:val="000000"/>
                <w:sz w:val="22"/>
              </w:rPr>
            </w:pPr>
          </w:p>
        </w:tc>
        <w:tc>
          <w:tcPr>
            <w:tcW w:w="321"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0BF98C2">
            <w:pPr>
              <w:jc w:val="center"/>
              <w:rPr>
                <w:rFonts w:ascii="宋体" w:hAnsi="宋体" w:eastAsia="宋体" w:cs="宋体"/>
                <w:color w:val="000000"/>
                <w:sz w:val="22"/>
              </w:rPr>
            </w:pPr>
          </w:p>
        </w:tc>
        <w:tc>
          <w:tcPr>
            <w:tcW w:w="260"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CC94530">
            <w:pPr>
              <w:jc w:val="center"/>
              <w:rPr>
                <w:rFonts w:ascii="宋体" w:hAnsi="宋体" w:eastAsia="宋体" w:cs="宋体"/>
                <w:color w:val="000000"/>
                <w:sz w:val="22"/>
              </w:rPr>
            </w:pPr>
          </w:p>
        </w:tc>
        <w:tc>
          <w:tcPr>
            <w:tcW w:w="321"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60048E8">
            <w:pPr>
              <w:jc w:val="center"/>
              <w:rPr>
                <w:rFonts w:ascii="宋体" w:hAnsi="宋体" w:eastAsia="宋体" w:cs="宋体"/>
                <w:color w:val="000000"/>
                <w:sz w:val="22"/>
              </w:rPr>
            </w:pPr>
          </w:p>
        </w:tc>
        <w:tc>
          <w:tcPr>
            <w:tcW w:w="785"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25625B2A">
            <w:pPr>
              <w:jc w:val="center"/>
              <w:rPr>
                <w:rFonts w:ascii="宋体" w:hAnsi="宋体" w:eastAsia="宋体" w:cs="宋体"/>
                <w:color w:val="000000"/>
                <w:sz w:val="22"/>
              </w:rPr>
            </w:pPr>
          </w:p>
        </w:tc>
      </w:tr>
      <w:tr w14:paraId="05DE9B3B">
        <w:tblPrEx>
          <w:tblCellMar>
            <w:top w:w="0" w:type="dxa"/>
            <w:left w:w="0" w:type="dxa"/>
            <w:bottom w:w="0" w:type="dxa"/>
            <w:right w:w="0" w:type="dxa"/>
          </w:tblCellMar>
        </w:tblPrEx>
        <w:trPr>
          <w:trHeight w:val="312" w:hRule="atLeast"/>
        </w:trPr>
        <w:tc>
          <w:tcPr>
            <w:tcW w:w="658" w:type="pct"/>
            <w:gridSpan w:val="3"/>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980BA5C">
            <w:pPr>
              <w:jc w:val="center"/>
              <w:rPr>
                <w:rFonts w:ascii="宋体" w:hAnsi="宋体" w:eastAsia="宋体" w:cs="宋体"/>
                <w:color w:val="000000"/>
                <w:sz w:val="22"/>
              </w:rPr>
            </w:pPr>
          </w:p>
        </w:tc>
        <w:tc>
          <w:tcPr>
            <w:tcW w:w="2070" w:type="pct"/>
            <w:vMerge w:val="continue"/>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157C8A3">
            <w:pPr>
              <w:jc w:val="center"/>
              <w:rPr>
                <w:rFonts w:ascii="宋体" w:hAnsi="宋体" w:eastAsia="宋体" w:cs="宋体"/>
                <w:color w:val="000000"/>
                <w:sz w:val="22"/>
              </w:rPr>
            </w:pPr>
          </w:p>
        </w:tc>
        <w:tc>
          <w:tcPr>
            <w:tcW w:w="260"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060EC8C7">
            <w:pPr>
              <w:jc w:val="center"/>
              <w:rPr>
                <w:rFonts w:ascii="宋体" w:hAnsi="宋体" w:eastAsia="宋体" w:cs="宋体"/>
                <w:color w:val="000000"/>
                <w:sz w:val="22"/>
              </w:rPr>
            </w:pPr>
          </w:p>
        </w:tc>
        <w:tc>
          <w:tcPr>
            <w:tcW w:w="321"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51F48691">
            <w:pPr>
              <w:jc w:val="center"/>
              <w:rPr>
                <w:rFonts w:ascii="宋体" w:hAnsi="宋体" w:eastAsia="宋体" w:cs="宋体"/>
                <w:color w:val="000000"/>
                <w:sz w:val="22"/>
              </w:rPr>
            </w:pPr>
          </w:p>
        </w:tc>
        <w:tc>
          <w:tcPr>
            <w:tcW w:w="321"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2ED0760">
            <w:pPr>
              <w:jc w:val="center"/>
              <w:rPr>
                <w:rFonts w:ascii="宋体" w:hAnsi="宋体" w:eastAsia="宋体" w:cs="宋体"/>
                <w:color w:val="000000"/>
                <w:sz w:val="22"/>
              </w:rPr>
            </w:pPr>
          </w:p>
        </w:tc>
        <w:tc>
          <w:tcPr>
            <w:tcW w:w="260"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5F89EB1">
            <w:pPr>
              <w:jc w:val="center"/>
              <w:rPr>
                <w:rFonts w:ascii="宋体" w:hAnsi="宋体" w:eastAsia="宋体" w:cs="宋体"/>
                <w:color w:val="000000"/>
                <w:sz w:val="22"/>
              </w:rPr>
            </w:pPr>
          </w:p>
        </w:tc>
        <w:tc>
          <w:tcPr>
            <w:tcW w:w="321"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B010E95">
            <w:pPr>
              <w:jc w:val="center"/>
              <w:rPr>
                <w:rFonts w:ascii="宋体" w:hAnsi="宋体" w:eastAsia="宋体" w:cs="宋体"/>
                <w:color w:val="000000"/>
                <w:sz w:val="22"/>
              </w:rPr>
            </w:pPr>
          </w:p>
        </w:tc>
        <w:tc>
          <w:tcPr>
            <w:tcW w:w="785"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5615B6F9">
            <w:pPr>
              <w:jc w:val="center"/>
              <w:rPr>
                <w:rFonts w:ascii="宋体" w:hAnsi="宋体" w:eastAsia="宋体" w:cs="宋体"/>
                <w:color w:val="000000"/>
                <w:sz w:val="22"/>
              </w:rPr>
            </w:pPr>
          </w:p>
        </w:tc>
      </w:tr>
      <w:tr w14:paraId="451D9C57">
        <w:tblPrEx>
          <w:tblCellMar>
            <w:top w:w="0" w:type="dxa"/>
            <w:left w:w="0" w:type="dxa"/>
            <w:bottom w:w="0" w:type="dxa"/>
            <w:right w:w="0" w:type="dxa"/>
          </w:tblCellMar>
        </w:tblPrEx>
        <w:trPr>
          <w:trHeight w:val="308" w:hRule="atLeast"/>
        </w:trPr>
        <w:tc>
          <w:tcPr>
            <w:tcW w:w="2729" w:type="pct"/>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8410FA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260"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414F0B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32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05D733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32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58FC95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260"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203577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321"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FAADC7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785"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BBC14D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6F929EAD">
        <w:tblPrEx>
          <w:tblCellMar>
            <w:top w:w="0" w:type="dxa"/>
            <w:left w:w="0" w:type="dxa"/>
            <w:bottom w:w="0" w:type="dxa"/>
            <w:right w:w="0" w:type="dxa"/>
          </w:tblCellMar>
        </w:tblPrEx>
        <w:trPr>
          <w:trHeight w:val="308" w:hRule="atLeast"/>
        </w:trPr>
        <w:tc>
          <w:tcPr>
            <w:tcW w:w="2729" w:type="pct"/>
            <w:gridSpan w:val="4"/>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035221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3581EE">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0.00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D548D6">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45.00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3B0BA8">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45.00</w:t>
            </w: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B0846A">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0.00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6B81A1">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45.00</w:t>
            </w:r>
          </w:p>
        </w:tc>
        <w:tc>
          <w:tcPr>
            <w:tcW w:w="78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A3D22E">
            <w:pPr>
              <w:widowControl/>
              <w:jc w:val="right"/>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0.00</w:t>
            </w:r>
          </w:p>
        </w:tc>
      </w:tr>
      <w:tr w14:paraId="5BB83260">
        <w:tblPrEx>
          <w:tblCellMar>
            <w:top w:w="0" w:type="dxa"/>
            <w:left w:w="0" w:type="dxa"/>
            <w:bottom w:w="0" w:type="dxa"/>
            <w:right w:w="0" w:type="dxa"/>
          </w:tblCellMar>
        </w:tblPrEx>
        <w:trPr>
          <w:trHeight w:val="308" w:hRule="atLeast"/>
        </w:trPr>
        <w:tc>
          <w:tcPr>
            <w:tcW w:w="65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A65D3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207</w:t>
            </w:r>
          </w:p>
        </w:tc>
        <w:tc>
          <w:tcPr>
            <w:tcW w:w="20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4FFEF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文化旅游体育与传媒支出</w:t>
            </w: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578FC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B367C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86B87">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3ED55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6814EB">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78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5A722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10A1B2DF">
        <w:tblPrEx>
          <w:tblCellMar>
            <w:top w:w="0" w:type="dxa"/>
            <w:left w:w="0" w:type="dxa"/>
            <w:bottom w:w="0" w:type="dxa"/>
            <w:right w:w="0" w:type="dxa"/>
          </w:tblCellMar>
        </w:tblPrEx>
        <w:trPr>
          <w:trHeight w:val="308" w:hRule="atLeast"/>
        </w:trPr>
        <w:tc>
          <w:tcPr>
            <w:tcW w:w="65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F016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20707</w:t>
            </w:r>
          </w:p>
        </w:tc>
        <w:tc>
          <w:tcPr>
            <w:tcW w:w="20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1CE0A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国家电影事业发展专项资金安排的支出</w:t>
            </w: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93E5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81EC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6871EF">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40982E">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7735D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78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92372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6BE658EB">
        <w:tblPrEx>
          <w:tblCellMar>
            <w:top w:w="0" w:type="dxa"/>
            <w:left w:w="0" w:type="dxa"/>
            <w:bottom w:w="0" w:type="dxa"/>
            <w:right w:w="0" w:type="dxa"/>
          </w:tblCellMar>
        </w:tblPrEx>
        <w:trPr>
          <w:trHeight w:val="308" w:hRule="atLeast"/>
        </w:trPr>
        <w:tc>
          <w:tcPr>
            <w:tcW w:w="65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20CAB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2070799</w:t>
            </w:r>
          </w:p>
        </w:tc>
        <w:tc>
          <w:tcPr>
            <w:tcW w:w="20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83E8B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其他国家电影事业发展专项资金支出</w:t>
            </w: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298ECA">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AD2298">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971A3">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DF486">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1EEC34">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45.00</w:t>
            </w:r>
          </w:p>
        </w:tc>
        <w:tc>
          <w:tcPr>
            <w:tcW w:w="78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941A52">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14:paraId="0F254692">
        <w:tblPrEx>
          <w:tblCellMar>
            <w:top w:w="0" w:type="dxa"/>
            <w:left w:w="0" w:type="dxa"/>
            <w:bottom w:w="0" w:type="dxa"/>
            <w:right w:w="0" w:type="dxa"/>
          </w:tblCellMar>
        </w:tblPrEx>
        <w:trPr>
          <w:trHeight w:val="308" w:hRule="atLeast"/>
        </w:trPr>
        <w:tc>
          <w:tcPr>
            <w:tcW w:w="65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FBA033">
            <w:pPr>
              <w:jc w:val="left"/>
              <w:rPr>
                <w:rFonts w:ascii="宋体" w:hAnsi="宋体" w:eastAsia="宋体" w:cs="宋体"/>
                <w:color w:val="000000"/>
                <w:sz w:val="22"/>
              </w:rPr>
            </w:pPr>
          </w:p>
        </w:tc>
        <w:tc>
          <w:tcPr>
            <w:tcW w:w="20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8E96C4">
            <w:pPr>
              <w:jc w:val="left"/>
              <w:rPr>
                <w:rFonts w:ascii="宋体" w:hAnsi="宋体" w:eastAsia="宋体" w:cs="宋体"/>
                <w:color w:val="000000"/>
                <w:sz w:val="22"/>
              </w:rPr>
            </w:pP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4204C7">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F7AE2">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B94931">
            <w:pPr>
              <w:jc w:val="right"/>
              <w:rPr>
                <w:rFonts w:ascii="宋体" w:hAnsi="宋体" w:eastAsia="宋体" w:cs="宋体"/>
                <w:color w:val="000000"/>
                <w:sz w:val="22"/>
              </w:rPr>
            </w:pP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2DFE53">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C4E316">
            <w:pPr>
              <w:jc w:val="right"/>
              <w:rPr>
                <w:rFonts w:ascii="宋体" w:hAnsi="宋体" w:eastAsia="宋体" w:cs="宋体"/>
                <w:color w:val="000000"/>
                <w:sz w:val="22"/>
              </w:rPr>
            </w:pPr>
          </w:p>
        </w:tc>
        <w:tc>
          <w:tcPr>
            <w:tcW w:w="78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1A5773">
            <w:pPr>
              <w:jc w:val="right"/>
              <w:rPr>
                <w:rFonts w:ascii="宋体" w:hAnsi="宋体" w:eastAsia="宋体" w:cs="宋体"/>
                <w:color w:val="000000"/>
                <w:sz w:val="22"/>
              </w:rPr>
            </w:pPr>
          </w:p>
        </w:tc>
      </w:tr>
      <w:tr w14:paraId="7493A0DF">
        <w:tblPrEx>
          <w:tblCellMar>
            <w:top w:w="0" w:type="dxa"/>
            <w:left w:w="0" w:type="dxa"/>
            <w:bottom w:w="0" w:type="dxa"/>
            <w:right w:w="0" w:type="dxa"/>
          </w:tblCellMar>
        </w:tblPrEx>
        <w:trPr>
          <w:trHeight w:val="308" w:hRule="atLeast"/>
        </w:trPr>
        <w:tc>
          <w:tcPr>
            <w:tcW w:w="65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6761E7">
            <w:pPr>
              <w:jc w:val="left"/>
              <w:rPr>
                <w:rFonts w:ascii="宋体" w:hAnsi="宋体" w:eastAsia="宋体" w:cs="宋体"/>
                <w:color w:val="000000"/>
                <w:sz w:val="22"/>
              </w:rPr>
            </w:pPr>
          </w:p>
        </w:tc>
        <w:tc>
          <w:tcPr>
            <w:tcW w:w="20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8D945C">
            <w:pPr>
              <w:jc w:val="left"/>
              <w:rPr>
                <w:rFonts w:ascii="宋体" w:hAnsi="宋体" w:eastAsia="宋体" w:cs="宋体"/>
                <w:color w:val="000000"/>
                <w:sz w:val="22"/>
              </w:rPr>
            </w:pP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95351A">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F10C95">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BE5492">
            <w:pPr>
              <w:jc w:val="right"/>
              <w:rPr>
                <w:rFonts w:ascii="宋体" w:hAnsi="宋体" w:eastAsia="宋体" w:cs="宋体"/>
                <w:color w:val="000000"/>
                <w:sz w:val="22"/>
              </w:rPr>
            </w:pP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0D39E4">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74CAD0">
            <w:pPr>
              <w:jc w:val="right"/>
              <w:rPr>
                <w:rFonts w:ascii="宋体" w:hAnsi="宋体" w:eastAsia="宋体" w:cs="宋体"/>
                <w:color w:val="000000"/>
                <w:sz w:val="22"/>
              </w:rPr>
            </w:pPr>
          </w:p>
        </w:tc>
        <w:tc>
          <w:tcPr>
            <w:tcW w:w="78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4134A2">
            <w:pPr>
              <w:jc w:val="right"/>
              <w:rPr>
                <w:rFonts w:ascii="宋体" w:hAnsi="宋体" w:eastAsia="宋体" w:cs="宋体"/>
                <w:color w:val="000000"/>
                <w:sz w:val="22"/>
              </w:rPr>
            </w:pPr>
          </w:p>
        </w:tc>
      </w:tr>
      <w:tr w14:paraId="409D8325">
        <w:tblPrEx>
          <w:tblCellMar>
            <w:top w:w="0" w:type="dxa"/>
            <w:left w:w="0" w:type="dxa"/>
            <w:bottom w:w="0" w:type="dxa"/>
            <w:right w:w="0" w:type="dxa"/>
          </w:tblCellMar>
        </w:tblPrEx>
        <w:trPr>
          <w:trHeight w:val="308" w:hRule="atLeast"/>
        </w:trPr>
        <w:tc>
          <w:tcPr>
            <w:tcW w:w="65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658B5D">
            <w:pPr>
              <w:jc w:val="left"/>
              <w:rPr>
                <w:rFonts w:ascii="宋体" w:hAnsi="宋体" w:eastAsia="宋体" w:cs="宋体"/>
                <w:color w:val="000000"/>
                <w:sz w:val="22"/>
              </w:rPr>
            </w:pPr>
          </w:p>
        </w:tc>
        <w:tc>
          <w:tcPr>
            <w:tcW w:w="20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050423">
            <w:pPr>
              <w:jc w:val="left"/>
              <w:rPr>
                <w:rFonts w:ascii="宋体" w:hAnsi="宋体" w:eastAsia="宋体" w:cs="宋体"/>
                <w:color w:val="000000"/>
                <w:sz w:val="22"/>
              </w:rPr>
            </w:pP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AC1C18">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1DA81B">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DAB378">
            <w:pPr>
              <w:jc w:val="right"/>
              <w:rPr>
                <w:rFonts w:ascii="宋体" w:hAnsi="宋体" w:eastAsia="宋体" w:cs="宋体"/>
                <w:color w:val="000000"/>
                <w:sz w:val="22"/>
              </w:rPr>
            </w:pP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AC6219">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A8285C">
            <w:pPr>
              <w:jc w:val="right"/>
              <w:rPr>
                <w:rFonts w:ascii="宋体" w:hAnsi="宋体" w:eastAsia="宋体" w:cs="宋体"/>
                <w:color w:val="000000"/>
                <w:sz w:val="22"/>
              </w:rPr>
            </w:pPr>
          </w:p>
        </w:tc>
        <w:tc>
          <w:tcPr>
            <w:tcW w:w="78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F92DE8">
            <w:pPr>
              <w:jc w:val="right"/>
              <w:rPr>
                <w:rFonts w:ascii="宋体" w:hAnsi="宋体" w:eastAsia="宋体" w:cs="宋体"/>
                <w:color w:val="000000"/>
                <w:sz w:val="22"/>
              </w:rPr>
            </w:pPr>
          </w:p>
        </w:tc>
      </w:tr>
      <w:tr w14:paraId="586D8973">
        <w:tblPrEx>
          <w:tblCellMar>
            <w:top w:w="0" w:type="dxa"/>
            <w:left w:w="0" w:type="dxa"/>
            <w:bottom w:w="0" w:type="dxa"/>
            <w:right w:w="0" w:type="dxa"/>
          </w:tblCellMar>
        </w:tblPrEx>
        <w:trPr>
          <w:trHeight w:val="308" w:hRule="atLeast"/>
        </w:trPr>
        <w:tc>
          <w:tcPr>
            <w:tcW w:w="65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7C3D6">
            <w:pPr>
              <w:jc w:val="left"/>
              <w:rPr>
                <w:rFonts w:ascii="宋体" w:hAnsi="宋体" w:eastAsia="宋体" w:cs="宋体"/>
                <w:color w:val="000000"/>
                <w:sz w:val="22"/>
              </w:rPr>
            </w:pPr>
          </w:p>
        </w:tc>
        <w:tc>
          <w:tcPr>
            <w:tcW w:w="20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85D347">
            <w:pPr>
              <w:jc w:val="left"/>
              <w:rPr>
                <w:rFonts w:ascii="宋体" w:hAnsi="宋体" w:eastAsia="宋体" w:cs="宋体"/>
                <w:color w:val="000000"/>
                <w:sz w:val="22"/>
              </w:rPr>
            </w:pP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D9A029">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968D0E">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A9DCD8">
            <w:pPr>
              <w:jc w:val="right"/>
              <w:rPr>
                <w:rFonts w:ascii="宋体" w:hAnsi="宋体" w:eastAsia="宋体" w:cs="宋体"/>
                <w:color w:val="000000"/>
                <w:sz w:val="22"/>
              </w:rPr>
            </w:pP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B2858E">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CF9EDE">
            <w:pPr>
              <w:jc w:val="right"/>
              <w:rPr>
                <w:rFonts w:ascii="宋体" w:hAnsi="宋体" w:eastAsia="宋体" w:cs="宋体"/>
                <w:color w:val="000000"/>
                <w:sz w:val="22"/>
              </w:rPr>
            </w:pPr>
          </w:p>
        </w:tc>
        <w:tc>
          <w:tcPr>
            <w:tcW w:w="78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ED0F12">
            <w:pPr>
              <w:jc w:val="right"/>
              <w:rPr>
                <w:rFonts w:ascii="宋体" w:hAnsi="宋体" w:eastAsia="宋体" w:cs="宋体"/>
                <w:color w:val="000000"/>
                <w:sz w:val="22"/>
              </w:rPr>
            </w:pPr>
          </w:p>
        </w:tc>
      </w:tr>
      <w:tr w14:paraId="29A6BE4D">
        <w:tblPrEx>
          <w:tblCellMar>
            <w:top w:w="0" w:type="dxa"/>
            <w:left w:w="0" w:type="dxa"/>
            <w:bottom w:w="0" w:type="dxa"/>
            <w:right w:w="0" w:type="dxa"/>
          </w:tblCellMar>
        </w:tblPrEx>
        <w:trPr>
          <w:trHeight w:val="308" w:hRule="atLeast"/>
        </w:trPr>
        <w:tc>
          <w:tcPr>
            <w:tcW w:w="65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876FD">
            <w:pPr>
              <w:jc w:val="left"/>
              <w:rPr>
                <w:rFonts w:ascii="宋体" w:hAnsi="宋体" w:eastAsia="宋体" w:cs="宋体"/>
                <w:color w:val="000000"/>
                <w:sz w:val="22"/>
              </w:rPr>
            </w:pPr>
          </w:p>
        </w:tc>
        <w:tc>
          <w:tcPr>
            <w:tcW w:w="20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5D43C4">
            <w:pPr>
              <w:jc w:val="left"/>
              <w:rPr>
                <w:rFonts w:ascii="宋体" w:hAnsi="宋体" w:eastAsia="宋体" w:cs="宋体"/>
                <w:color w:val="000000"/>
                <w:sz w:val="22"/>
              </w:rPr>
            </w:pP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7454D">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2C531">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2456B3">
            <w:pPr>
              <w:jc w:val="right"/>
              <w:rPr>
                <w:rFonts w:ascii="宋体" w:hAnsi="宋体" w:eastAsia="宋体" w:cs="宋体"/>
                <w:color w:val="000000"/>
                <w:sz w:val="22"/>
              </w:rPr>
            </w:pPr>
          </w:p>
        </w:tc>
        <w:tc>
          <w:tcPr>
            <w:tcW w:w="2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BA7B83">
            <w:pPr>
              <w:jc w:val="right"/>
              <w:rPr>
                <w:rFonts w:ascii="宋体" w:hAnsi="宋体" w:eastAsia="宋体" w:cs="宋体"/>
                <w:color w:val="000000"/>
                <w:sz w:val="22"/>
              </w:rPr>
            </w:pPr>
          </w:p>
        </w:tc>
        <w:tc>
          <w:tcPr>
            <w:tcW w:w="3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D2DB9">
            <w:pPr>
              <w:jc w:val="right"/>
              <w:rPr>
                <w:rFonts w:ascii="宋体" w:hAnsi="宋体" w:eastAsia="宋体" w:cs="宋体"/>
                <w:color w:val="000000"/>
                <w:sz w:val="22"/>
              </w:rPr>
            </w:pPr>
          </w:p>
        </w:tc>
        <w:tc>
          <w:tcPr>
            <w:tcW w:w="78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060729">
            <w:pPr>
              <w:jc w:val="right"/>
              <w:rPr>
                <w:rFonts w:ascii="宋体" w:hAnsi="宋体" w:eastAsia="宋体" w:cs="宋体"/>
                <w:color w:val="000000"/>
                <w:sz w:val="22"/>
              </w:rPr>
            </w:pPr>
          </w:p>
        </w:tc>
      </w:tr>
    </w:tbl>
    <w:p w14:paraId="12B320F1">
      <w:r>
        <w:br w:type="page"/>
      </w:r>
    </w:p>
    <w:tbl>
      <w:tblPr>
        <w:tblStyle w:val="6"/>
        <w:tblW w:w="9915" w:type="dxa"/>
        <w:jc w:val="center"/>
        <w:tblLayout w:type="autofit"/>
        <w:tblCellMar>
          <w:top w:w="0" w:type="dxa"/>
          <w:left w:w="0" w:type="dxa"/>
          <w:bottom w:w="0" w:type="dxa"/>
          <w:right w:w="0" w:type="dxa"/>
        </w:tblCellMar>
      </w:tblPr>
      <w:tblGrid>
        <w:gridCol w:w="1288"/>
        <w:gridCol w:w="74"/>
        <w:gridCol w:w="74"/>
        <w:gridCol w:w="3798"/>
        <w:gridCol w:w="961"/>
        <w:gridCol w:w="1860"/>
        <w:gridCol w:w="1860"/>
      </w:tblGrid>
      <w:tr w14:paraId="24602E9D">
        <w:tblPrEx>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shd w:val="clear" w:color="auto" w:fill="auto"/>
            <w:noWrap/>
            <w:tcMar>
              <w:top w:w="15" w:type="dxa"/>
              <w:left w:w="15" w:type="dxa"/>
              <w:right w:w="15" w:type="dxa"/>
            </w:tcMar>
            <w:vAlign w:val="center"/>
          </w:tcPr>
          <w:p w14:paraId="76A235AD">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14:paraId="680CE155">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5074684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243708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B988B0B">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425B3DD">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BDA968F">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18001BA9">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tc>
      </w:tr>
      <w:tr w14:paraId="66D6BD50">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691D0A2A">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14:paraId="0966C7A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BC0C4EA">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1F909B7">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2DD23D9">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2241DA4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5394587C">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1CD1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0" w:type="auto"/>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06FFF0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3B2688AA">
        <w:tblPrEx>
          <w:tblCellMar>
            <w:top w:w="0" w:type="dxa"/>
            <w:left w:w="0" w:type="dxa"/>
            <w:bottom w:w="0" w:type="dxa"/>
            <w:right w:w="0" w:type="dxa"/>
          </w:tblCellMar>
        </w:tblPrEx>
        <w:trPr>
          <w:trHeight w:val="615" w:hRule="atLeast"/>
          <w:jc w:val="center"/>
        </w:trPr>
        <w:tc>
          <w:tcPr>
            <w:tcW w:w="171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C076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059F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3065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9CD9B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AEADB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4E66BE29">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B3B7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868E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DCD72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2042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14:paraId="5164F93C">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A5D00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82B34">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DDF0E1">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A1CC16">
            <w:pPr>
              <w:jc w:val="right"/>
              <w:rPr>
                <w:rFonts w:ascii="宋体" w:hAnsi="宋体" w:eastAsia="宋体" w:cs="宋体"/>
                <w:b/>
                <w:color w:val="000000"/>
                <w:sz w:val="22"/>
              </w:rPr>
            </w:pPr>
          </w:p>
        </w:tc>
      </w:tr>
      <w:tr w14:paraId="6F39795C">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AE624">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25CC59">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8C81E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B5D5A3">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65EC4C">
            <w:pPr>
              <w:jc w:val="right"/>
              <w:rPr>
                <w:rFonts w:ascii="宋体" w:hAnsi="宋体" w:eastAsia="宋体" w:cs="宋体"/>
                <w:color w:val="000000"/>
                <w:sz w:val="22"/>
              </w:rPr>
            </w:pPr>
          </w:p>
        </w:tc>
      </w:tr>
      <w:tr w14:paraId="047AEE20">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D33378">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FED974">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1212B3">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C6DD80">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ABB02A">
            <w:pPr>
              <w:jc w:val="right"/>
              <w:rPr>
                <w:rFonts w:ascii="宋体" w:hAnsi="宋体" w:eastAsia="宋体" w:cs="宋体"/>
                <w:color w:val="000000"/>
                <w:sz w:val="22"/>
              </w:rPr>
            </w:pPr>
          </w:p>
        </w:tc>
      </w:tr>
      <w:tr w14:paraId="49C89B5A">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C67CD5">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1E95BA">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758C5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8B8D1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92BEA1">
            <w:pPr>
              <w:jc w:val="right"/>
              <w:rPr>
                <w:rFonts w:ascii="宋体" w:hAnsi="宋体" w:eastAsia="宋体" w:cs="宋体"/>
                <w:color w:val="000000"/>
                <w:sz w:val="22"/>
              </w:rPr>
            </w:pPr>
          </w:p>
        </w:tc>
      </w:tr>
      <w:tr w14:paraId="0055A5BE">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3977D">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644F3F">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E26FC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9C5395">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46BC71">
            <w:pPr>
              <w:jc w:val="right"/>
              <w:rPr>
                <w:rFonts w:ascii="宋体" w:hAnsi="宋体" w:eastAsia="宋体" w:cs="宋体"/>
                <w:color w:val="000000"/>
                <w:sz w:val="22"/>
              </w:rPr>
            </w:pPr>
          </w:p>
        </w:tc>
      </w:tr>
      <w:tr w14:paraId="61A3F547">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4F6903">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BA93BB">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B285DE">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D70880">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C7FCB3">
            <w:pPr>
              <w:jc w:val="right"/>
              <w:rPr>
                <w:rFonts w:ascii="宋体" w:hAnsi="宋体" w:eastAsia="宋体" w:cs="宋体"/>
                <w:color w:val="000000"/>
                <w:sz w:val="22"/>
              </w:rPr>
            </w:pPr>
          </w:p>
        </w:tc>
      </w:tr>
    </w:tbl>
    <w:p w14:paraId="6709AE4B">
      <w:pPr>
        <w:widowControl/>
        <w:spacing w:line="600" w:lineRule="exact"/>
        <w:ind w:firstLine="640" w:firstLineChars="200"/>
        <w:jc w:val="left"/>
        <w:rPr>
          <w:rFonts w:ascii="楷体" w:hAnsi="楷体" w:eastAsia="楷体" w:cs="楷体"/>
          <w:sz w:val="40"/>
          <w:szCs w:val="40"/>
        </w:rPr>
      </w:pPr>
      <w:r>
        <w:rPr>
          <w:rFonts w:hint="eastAsia" w:ascii="楷体" w:hAnsi="楷体" w:eastAsia="楷体" w:cs="楷体"/>
          <w:sz w:val="32"/>
          <w:szCs w:val="32"/>
        </w:rPr>
        <w:t>本部门本年度无相关支出情况，按要求空表列示。</w:t>
      </w:r>
    </w:p>
    <w:p w14:paraId="629C1786">
      <w:pPr>
        <w:jc w:val="center"/>
        <w:rPr>
          <w:rFonts w:ascii="黑体" w:hAnsi="黑体" w:eastAsia="黑体" w:cs="黑体"/>
          <w:sz w:val="56"/>
          <w:szCs w:val="72"/>
        </w:rPr>
        <w:sectPr>
          <w:headerReference r:id="rId22" w:type="first"/>
          <w:footerReference r:id="rId24" w:type="first"/>
          <w:headerReference r:id="rId21" w:type="default"/>
          <w:footerReference r:id="rId23" w:type="default"/>
          <w:pgSz w:w="11906" w:h="16838"/>
          <w:pgMar w:top="2041" w:right="1531" w:bottom="2041" w:left="1531" w:header="851" w:footer="992" w:gutter="0"/>
          <w:cols w:space="0" w:num="1"/>
          <w:titlePg/>
          <w:docGrid w:type="lines" w:linePitch="312" w:charSpace="0"/>
        </w:sectPr>
      </w:pPr>
    </w:p>
    <w:p w14:paraId="4A4C414E">
      <w:r>
        <w:br w:type="page"/>
      </w:r>
      <w:r>
        <w:rPr>
          <w:rFonts w:hint="eastAsia"/>
        </w:rPr>
        <w:t>cibiao</w:t>
      </w:r>
    </w:p>
    <w:p w14:paraId="6E2CF13C">
      <w:r>
        <mc:AlternateContent>
          <mc:Choice Requires="wps">
            <w:drawing>
              <wp:anchor distT="0" distB="0" distL="114300" distR="114300" simplePos="0" relativeHeight="251673600" behindDoc="0" locked="0" layoutInCell="1" allowOverlap="1">
                <wp:simplePos x="0" y="0"/>
                <wp:positionH relativeFrom="column">
                  <wp:posOffset>-895350</wp:posOffset>
                </wp:positionH>
                <wp:positionV relativeFrom="paragraph">
                  <wp:posOffset>-1082675</wp:posOffset>
                </wp:positionV>
                <wp:extent cx="7557770" cy="10682605"/>
                <wp:effectExtent l="0" t="0" r="11430" b="10795"/>
                <wp:wrapNone/>
                <wp:docPr id="40" name="矩形 40"/>
                <wp:cNvGraphicFramePr/>
                <a:graphic xmlns:a="http://schemas.openxmlformats.org/drawingml/2006/main">
                  <a:graphicData uri="http://schemas.microsoft.com/office/word/2010/wordprocessingShape">
                    <wps:wsp>
                      <wps:cNvSpPr/>
                      <wps:spPr>
                        <a:xfrm>
                          <a:off x="937895" y="1169035"/>
                          <a:ext cx="7557770" cy="1068260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5pt;margin-top:-85.25pt;height:841.15pt;width:595.1pt;z-index:251673600;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m8tf3QAAAA8BAAAPAAAAAAAA&#10;AAEAIAAAACIAAABkcnMvZG93bnJldi54bWxQSwECFAAUAAAACACHTuJAVzmx2H8CAADoBAAADgAA&#10;AAAAAAABACAAAAAsAQAAZHJzL2Uyb0RvYy54bWxQSwUGAAAAAAYABgBZAQAAHQYAAAAA&#10;">
                <v:fill on="t" focussize="0,0"/>
                <v:stroke on="f" weight="1pt" miterlimit="8" joinstyle="miter"/>
                <v:imagedata o:title=""/>
                <o:lock v:ext="edit" aspectratio="f"/>
              </v:rect>
            </w:pict>
          </mc:Fallback>
        </mc:AlternateContent>
      </w:r>
    </w:p>
    <w:sectPr>
      <w:headerReference r:id="rId26" w:type="first"/>
      <w:headerReference r:id="rId25" w:type="default"/>
      <w:footerReference r:id="rId27" w:type="default"/>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华文仿宋">
    <w:altName w:val="仿宋"/>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00000" w:csb1="00000000"/>
  </w:font>
  <w:font w:name="方正仿宋_GBK">
    <w:altName w:val="微软雅黑"/>
    <w:panose1 w:val="02000000000000000000"/>
    <w:charset w:val="86"/>
    <w:family w:val="auto"/>
    <w:pitch w:val="default"/>
    <w:sig w:usb0="00000000" w:usb1="00000000" w:usb2="00082016" w:usb3="00000000" w:csb0="00040001" w:csb1="00000000"/>
  </w:font>
  <w:font w:name="思源黑体 HW Bold">
    <w:altName w:val="黑体"/>
    <w:panose1 w:val="00000000000000000000"/>
    <w:charset w:val="86"/>
    <w:family w:val="swiss"/>
    <w:pitch w:val="default"/>
    <w:sig w:usb0="00000000" w:usb1="00000000" w:usb2="00000016" w:usb3="00000000" w:csb0="002E0107" w:csb1="00000000"/>
  </w:font>
  <w:font w:name="方正黑体_GBK">
    <w:altName w:val="微软雅黑"/>
    <w:panose1 w:val="02000000000000000000"/>
    <w:charset w:val="86"/>
    <w:family w:val="auto"/>
    <w:pitch w:val="default"/>
    <w:sig w:usb0="00000000" w:usb1="00000000" w:usb2="00082016" w:usb3="00000000" w:csb0="00040001" w:csb1="00000000"/>
  </w:font>
  <w:font w:name="楷体_GB2312">
    <w:altName w:val="楷体"/>
    <w:panose1 w:val="00000000000000000000"/>
    <w:charset w:val="86"/>
    <w:family w:val="auto"/>
    <w:pitch w:val="default"/>
    <w:sig w:usb0="00000000" w:usb1="00000000" w:usb2="00000000" w:usb3="00000000" w:csb0="00000000" w:csb1="00000000"/>
  </w:font>
  <w:font w:name="方正楷体_GBK">
    <w:altName w:val="微软雅黑"/>
    <w:panose1 w:val="02000000000000000000"/>
    <w:charset w:val="86"/>
    <w:family w:val="auto"/>
    <w:pitch w:val="default"/>
    <w:sig w:usb0="00000000" w:usb1="00000000" w:usb2="00082016" w:usb3="00000000" w:csb0="00040001" w:csb1="00000000"/>
  </w:font>
  <w:font w:name="Yu Gothic UI Semibold">
    <w:altName w:val="Meiryo"/>
    <w:panose1 w:val="00000000000000000000"/>
    <w:charset w:val="80"/>
    <w:family w:val="swiss"/>
    <w:pitch w:val="default"/>
    <w:sig w:usb0="00000000" w:usb1="00000000" w:usb2="00000016" w:usb3="00000000" w:csb0="2002009F" w:csb1="00000000"/>
  </w:font>
  <w:font w:name="方正书宋_GBK">
    <w:altName w:val="微软雅黑"/>
    <w:panose1 w:val="02000000000000000000"/>
    <w:charset w:val="86"/>
    <w:family w:val="auto"/>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方正仿宋简体">
    <w:panose1 w:val="02000000000000000000"/>
    <w:charset w:val="86"/>
    <w:family w:val="auto"/>
    <w:pitch w:val="default"/>
    <w:sig w:usb0="A00002BF" w:usb1="184F6CFA" w:usb2="00000012" w:usb3="00000000" w:csb0="00040001" w:csb1="00000000"/>
  </w:font>
  <w:font w:name="方正楷体简体">
    <w:panose1 w:val="02000000000000000000"/>
    <w:charset w:val="86"/>
    <w:family w:val="auto"/>
    <w:pitch w:val="default"/>
    <w:sig w:usb0="A00002BF" w:usb1="184F6CFA" w:usb2="00000012" w:usb3="00000000" w:csb0="00040001" w:csb1="00000000"/>
  </w:font>
  <w:font w:name="ArialUnicodeMS">
    <w:altName w:val="Malgun Gothic"/>
    <w:panose1 w:val="00000000000000000000"/>
    <w:charset w:val="81"/>
    <w:family w:val="auto"/>
    <w:pitch w:val="default"/>
    <w:sig w:usb0="00000000" w:usb1="00000000" w:usb2="00000010" w:usb3="00000000" w:csb0="00080001" w:csb1="00000000"/>
  </w:font>
  <w:font w:name="DejaVu Sans">
    <w:altName w:val="Segoe Print"/>
    <w:panose1 w:val="020B0603030804020204"/>
    <w:charset w:val="00"/>
    <w:family w:val="auto"/>
    <w:pitch w:val="default"/>
    <w:sig w:usb0="00000000" w:usb1="00000000" w:usb2="0A246029" w:usb3="0400200C" w:csb0="600001FF" w:csb1="DFFF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宋体-方正超大字符集">
    <w:altName w:val="宋体"/>
    <w:panose1 w:val="00000000000000000000"/>
    <w:charset w:val="86"/>
    <w:family w:val="auto"/>
    <w:pitch w:val="default"/>
    <w:sig w:usb0="00000000" w:usb1="00000000" w:usb2="00000000" w:usb3="00000000" w:csb0="00000000"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Times New Roman"/>
    <w:panose1 w:val="00000000000000000000"/>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Meiryo">
    <w:panose1 w:val="020B0604030504040204"/>
    <w:charset w:val="80"/>
    <w:family w:val="auto"/>
    <w:pitch w:val="default"/>
    <w:sig w:usb0="E10102FF" w:usb1="EAC7FFFF" w:usb2="00010012" w:usb3="00000000" w:csb0="6002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98574">
    <w:pPr>
      <w:pStyle w:val="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44176">
    <w:pPr>
      <w:pStyle w:val="4"/>
    </w:pPr>
    <w:r>
      <mc:AlternateContent>
        <mc:Choice Requires="wps">
          <w:drawing>
            <wp:anchor distT="0" distB="0" distL="114300" distR="114300" simplePos="0" relativeHeight="251694080"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53" name="文本框 4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a:effectLst/>
                    </wps:spPr>
                    <wps:txbx>
                      <w:txbxContent>
                        <w:p w14:paraId="60C34D6F">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- 38 -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文本框 45" o:spid="_x0000_s1026" o:spt="202" type="#_x0000_t202" style="position:absolute;left:0pt;margin-left:209.15pt;margin-top:-6pt;height:18.7pt;width:144pt;mso-position-horizontal-relative:margin;mso-wrap-style:none;z-index:251694080;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&#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939z2QAAAAoBAAAPAAAAAAAAAAEAIAAAACIAAABk&#10;cnMvZG93bnJldi54bWxQSwECFAAUAAAACACHTuJAakrO8j4CAABwBAAADgAAAAAAAAABACAAAAAo&#10;AQAAZHJzL2Uyb0RvYy54bWxQSwUGAAAAAAYABgBZAQAA2AUAAAAA&#10;">
              <v:fill on="f" focussize="0,0"/>
              <v:stroke on="f" weight="0.5pt"/>
              <v:imagedata o:title=""/>
              <o:lock v:ext="edit" aspectratio="f"/>
              <v:textbox inset="0mm,0mm,0mm,0mm">
                <w:txbxContent>
                  <w:p w14:paraId="60C34D6F">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- 38 -</w:t>
                    </w:r>
                    <w:r>
                      <w:rPr>
                        <w:rFonts w:ascii="Times New Roman" w:hAnsi="Times New Roman" w:cs="Times New Roman"/>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3AFFE">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0AB8F">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B680B">
    <w:pPr>
      <w:pStyle w:val="4"/>
    </w:pPr>
    <w:r>
      <mc:AlternateContent>
        <mc:Choice Requires="wps">
          <w:drawing>
            <wp:anchor distT="0" distB="0" distL="114300" distR="114300" simplePos="0" relativeHeight="251687936" behindDoc="0" locked="0" layoutInCell="1" allowOverlap="1">
              <wp:simplePos x="0" y="0"/>
              <wp:positionH relativeFrom="margin">
                <wp:posOffset>2662555</wp:posOffset>
              </wp:positionH>
              <wp:positionV relativeFrom="paragraph">
                <wp:posOffset>-164465</wp:posOffset>
              </wp:positionV>
              <wp:extent cx="388620" cy="181610"/>
              <wp:effectExtent l="0" t="0" r="0" b="0"/>
              <wp:wrapNone/>
              <wp:docPr id="42" name="文本框 2"/>
              <wp:cNvGraphicFramePr/>
              <a:graphic xmlns:a="http://schemas.openxmlformats.org/drawingml/2006/main">
                <a:graphicData uri="http://schemas.microsoft.com/office/word/2010/wordprocessingShape">
                  <wps:wsp>
                    <wps:cNvSpPr txBox="1"/>
                    <wps:spPr>
                      <a:xfrm>
                        <a:off x="0" y="0"/>
                        <a:ext cx="388620" cy="181610"/>
                      </a:xfrm>
                      <a:prstGeom prst="rect">
                        <a:avLst/>
                      </a:prstGeom>
                      <a:noFill/>
                      <a:ln w="6350">
                        <a:noFill/>
                      </a:ln>
                      <a:effectLst/>
                    </wps:spPr>
                    <wps:txbx>
                      <w:txbxContent>
                        <w:p w14:paraId="5802562C">
                          <w:pPr>
                            <w:pStyle w:val="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- 17 -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2" o:spid="_x0000_s1026" o:spt="202" type="#_x0000_t202" style="position:absolute;left:0pt;margin-left:209.65pt;margin-top:-12.95pt;height:14.3pt;width:30.6pt;mso-position-horizontal-relative:margin;z-index:251687936;mso-width-relative:page;mso-height-relative:page;" filled="f" stroked="f" coordsize="21600,21600"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&#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PlHE/2QAAAAkBAAAPAAAAAAAAAAEAIAAAACIAAABk&#10;cnMvZG93bnJldi54bWxQSwECFAAUAAAACACHTuJA9SQFVT4CAABwBAAADgAAAAAAAAABACAAAAAo&#10;AQAAZHJzL2Uyb0RvYy54bWxQSwUGAAAAAAYABgBZAQAA2AUAAAAA&#10;">
              <v:fill on="f" focussize="0,0"/>
              <v:stroke on="f" weight="0.5pt"/>
              <v:imagedata o:title=""/>
              <o:lock v:ext="edit" aspectratio="f"/>
              <v:textbox inset="0mm,0mm,0mm,0mm">
                <w:txbxContent>
                  <w:p w14:paraId="5802562C">
                    <w:pPr>
                      <w:pStyle w:val="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- 17 -</w:t>
                    </w:r>
                    <w:r>
                      <w:rPr>
                        <w:rFonts w:ascii="Times New Roman" w:hAnsi="Times New Roman" w:cs="Times New Roman"/>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68EE4">
    <w:pPr>
      <w:pStyle w:val="4"/>
    </w:pPr>
    <w:r>
      <mc:AlternateContent>
        <mc:Choice Requires="wps">
          <w:drawing>
            <wp:anchor distT="0" distB="0" distL="114300" distR="114300" simplePos="0" relativeHeight="251688960" behindDoc="0" locked="0" layoutInCell="1" allowOverlap="1">
              <wp:simplePos x="0" y="0"/>
              <wp:positionH relativeFrom="margin">
                <wp:posOffset>2623185</wp:posOffset>
              </wp:positionH>
              <wp:positionV relativeFrom="paragraph">
                <wp:posOffset>-285115</wp:posOffset>
              </wp:positionV>
              <wp:extent cx="431800" cy="446405"/>
              <wp:effectExtent l="0" t="0" r="0" b="0"/>
              <wp:wrapNone/>
              <wp:docPr id="43" name="文本框 3"/>
              <wp:cNvGraphicFramePr/>
              <a:graphic xmlns:a="http://schemas.openxmlformats.org/drawingml/2006/main">
                <a:graphicData uri="http://schemas.microsoft.com/office/word/2010/wordprocessingShape">
                  <wps:wsp>
                    <wps:cNvSpPr txBox="1"/>
                    <wps:spPr>
                      <a:xfrm>
                        <a:off x="0" y="0"/>
                        <a:ext cx="431800" cy="446405"/>
                      </a:xfrm>
                      <a:prstGeom prst="rect">
                        <a:avLst/>
                      </a:prstGeom>
                      <a:noFill/>
                      <a:ln w="6350">
                        <a:noFill/>
                      </a:ln>
                      <a:effectLst/>
                    </wps:spPr>
                    <wps:txbx>
                      <w:txbxContent>
                        <w:p w14:paraId="3A784E81">
                          <w:pPr>
                            <w:pStyle w:val="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- 8 -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3" o:spid="_x0000_s1026" o:spt="202" type="#_x0000_t202" style="position:absolute;left:0pt;margin-left:206.55pt;margin-top:-22.45pt;height:35.15pt;width:34pt;mso-position-horizontal-relative:margin;z-index:251688960;mso-width-relative:page;mso-height-relative:page;" filled="f" stroked="f" coordsize="21600,21600"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dXN+9kAAAAKAQAADwAAAAAAAAABACAAAAAiAAAA&#10;ZHJzL2Rvd25yZXYueG1sUEsBAhQAFAAAAAgAh07iQAqVPos/AgAAcAQAAA4AAAAAAAAAAQAgAAAA&#10;KAEAAGRycy9lMm9Eb2MueG1sUEsFBgAAAAAGAAYAWQEAANkFAAAAAA==&#10;">
              <v:fill on="f" focussize="0,0"/>
              <v:stroke on="f" weight="0.5pt"/>
              <v:imagedata o:title=""/>
              <o:lock v:ext="edit" aspectratio="f"/>
              <v:textbox inset="0mm,0mm,0mm,0mm">
                <w:txbxContent>
                  <w:p w14:paraId="3A784E81">
                    <w:pPr>
                      <w:pStyle w:val="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- 8 -</w:t>
                    </w:r>
                    <w:r>
                      <w:rPr>
                        <w:rFonts w:ascii="Times New Roman" w:hAnsi="Times New Roman" w:cs="Times New Roman"/>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48A9C">
    <w:pPr>
      <w:pStyle w:val="4"/>
    </w:pPr>
    <w:r>
      <mc:AlternateContent>
        <mc:Choice Requires="wps">
          <w:drawing>
            <wp:anchor distT="0" distB="0" distL="114300" distR="114300" simplePos="0" relativeHeight="251689984"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44" name="文本框 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a:effectLst/>
                    </wps:spPr>
                    <wps:txbx>
                      <w:txbxContent>
                        <w:p w14:paraId="50FDE637">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- 23 -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文本框 5" o:spid="_x0000_s1026" o:spt="202" type="#_x0000_t202" style="position:absolute;left:0pt;margin-left:209.15pt;margin-top:-6pt;height:18.7pt;width:144pt;mso-position-horizontal-relative:margin;mso-wrap-style:none;z-index:251689984;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&#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33f3PZAAAACgEAAA8AAAAAAAAAAQAgAAAAIgAAAGRy&#10;cy9kb3ducmV2LnhtbFBLAQIUABQAAAAIAIdO4kAfJB+tPQIAAG8EAAAOAAAAAAAAAAEAIAAAACgB&#10;AABkcnMvZTJvRG9jLnhtbFBLBQYAAAAABgAGAFkBAADXBQAAAAA=&#10;">
              <v:fill on="f" focussize="0,0"/>
              <v:stroke on="f" weight="0.5pt"/>
              <v:imagedata o:title=""/>
              <o:lock v:ext="edit" aspectratio="f"/>
              <v:textbox inset="0mm,0mm,0mm,0mm">
                <w:txbxContent>
                  <w:p w14:paraId="50FDE637">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- 23 -</w:t>
                    </w:r>
                    <w:r>
                      <w:rPr>
                        <w:rFonts w:ascii="Times New Roman" w:hAnsi="Times New Roman" w:cs="Times New Roman"/>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BA123">
    <w:pPr>
      <w:pStyle w:val="4"/>
    </w:pPr>
    <w:r>
      <mc:AlternateContent>
        <mc:Choice Requires="wps">
          <w:drawing>
            <wp:anchor distT="0" distB="0" distL="114300" distR="114300" simplePos="0" relativeHeight="251691008" behindDoc="0" locked="0" layoutInCell="1" allowOverlap="1">
              <wp:simplePos x="0" y="0"/>
              <wp:positionH relativeFrom="margin">
                <wp:posOffset>2609215</wp:posOffset>
              </wp:positionH>
              <wp:positionV relativeFrom="paragraph">
                <wp:posOffset>-238125</wp:posOffset>
              </wp:positionV>
              <wp:extent cx="382905" cy="399415"/>
              <wp:effectExtent l="0" t="0" r="0" b="0"/>
              <wp:wrapNone/>
              <wp:docPr id="45" name="文本框 14"/>
              <wp:cNvGraphicFramePr/>
              <a:graphic xmlns:a="http://schemas.openxmlformats.org/drawingml/2006/main">
                <a:graphicData uri="http://schemas.microsoft.com/office/word/2010/wordprocessingShape">
                  <wps:wsp>
                    <wps:cNvSpPr txBox="1"/>
                    <wps:spPr>
                      <a:xfrm>
                        <a:off x="0" y="0"/>
                        <a:ext cx="382905" cy="399415"/>
                      </a:xfrm>
                      <a:prstGeom prst="rect">
                        <a:avLst/>
                      </a:prstGeom>
                      <a:noFill/>
                      <a:ln w="6350">
                        <a:noFill/>
                      </a:ln>
                      <a:effectLst/>
                    </wps:spPr>
                    <wps:txbx>
                      <w:txbxContent>
                        <w:p w14:paraId="258BB47A">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- 18 -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14" o:spid="_x0000_s1026" o:spt="202" type="#_x0000_t202" style="position:absolute;left:0pt;margin-left:205.45pt;margin-top:-18.75pt;height:31.45pt;width:30.15pt;mso-position-horizontal-relative:margin;z-index:251691008;mso-width-relative:page;mso-height-relative:page;" filled="f" stroked="f" coordsize="21600,21600"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4paM2gAAAAoBAAAPAAAAAAAAAAEAIAAAACIA&#10;AABkcnMvZG93bnJldi54bWxQSwECFAAUAAAACACHTuJAHEWx1UACAABxBAAADgAAAAAAAAABACAA&#10;AAApAQAAZHJzL2Uyb0RvYy54bWxQSwUGAAAAAAYABgBZAQAA2wUAAAAA&#10;">
              <v:fill on="f" focussize="0,0"/>
              <v:stroke on="f" weight="0.5pt"/>
              <v:imagedata o:title=""/>
              <o:lock v:ext="edit" aspectratio="f"/>
              <v:textbox inset="0mm,0mm,0mm,0mm">
                <w:txbxContent>
                  <w:p w14:paraId="258BB47A">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- 18 -</w:t>
                    </w:r>
                    <w:r>
                      <w:rPr>
                        <w:rFonts w:ascii="Times New Roman" w:hAnsi="Times New Roman" w:cs="Times New Roman"/>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66F75">
    <w:pPr>
      <w:pStyle w:val="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EEC0E">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BD51">
    <w:pPr>
      <w:pStyle w:val="5"/>
    </w:pPr>
    <w:r>
      <mc:AlternateContent>
        <mc:Choice Requires="wpg">
          <w:drawing>
            <wp:anchor distT="0" distB="0" distL="114300" distR="114300" simplePos="0" relativeHeight="251669504" behindDoc="0" locked="0" layoutInCell="1" allowOverlap="1">
              <wp:simplePos x="0" y="0"/>
              <wp:positionH relativeFrom="page">
                <wp:align>left</wp:align>
              </wp:positionH>
              <wp:positionV relativeFrom="page">
                <wp:posOffset>377825</wp:posOffset>
              </wp:positionV>
              <wp:extent cx="2000250" cy="406400"/>
              <wp:effectExtent l="0" t="0" r="0" b="0"/>
              <wp:wrapNone/>
              <wp:docPr id="76" name="组合 52"/>
              <wp:cNvGraphicFramePr/>
              <a:graphic xmlns:a="http://schemas.openxmlformats.org/drawingml/2006/main">
                <a:graphicData uri="http://schemas.microsoft.com/office/word/2010/wordprocessingGroup">
                  <wpg:wgp>
                    <wpg:cNvGrpSpPr/>
                    <wpg:grpSpPr>
                      <a:xfrm>
                        <a:off x="0" y="0"/>
                        <a:ext cx="2000250" cy="406400"/>
                        <a:chOff x="1337" y="880"/>
                        <a:chExt cx="3150" cy="640"/>
                      </a:xfrm>
                      <a:effectLst/>
                    </wpg:grpSpPr>
                    <wps:wsp>
                      <wps:cNvPr id="77" name="文本框 6"/>
                      <wps:cNvSpPr txBox="1"/>
                      <wps:spPr>
                        <a:xfrm>
                          <a:off x="1401" y="880"/>
                          <a:ext cx="3087" cy="641"/>
                        </a:xfrm>
                        <a:prstGeom prst="rect">
                          <a:avLst/>
                        </a:prstGeom>
                        <a:noFill/>
                        <a:ln w="6350">
                          <a:noFill/>
                        </a:ln>
                        <a:effectLst/>
                      </wps:spPr>
                      <wps:txbx>
                        <w:txbxContent>
                          <w:p w14:paraId="56F83A58"/>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2" o:spid="_x0000_s1026" o:spt="203" style="position:absolute;left:0pt;margin-top:29.75pt;height:32pt;width:157.5pt;mso-position-horizontal:left;mso-position-horizontal-relative:page;mso-position-vertical-relative:page;z-index:251669504;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OzG97nXAAAABwEAAA8AAAAAAAAAAQAgAAAAIgAAAGRycy9kb3ducmV2Lnht&#10;bFBLAQIUABQAAAAIAIdO4kBi7gJ3UAMAAK0IAAAOAAAAAAAAAAEAIAAAACYBAABkcnMvZTJvRG9j&#10;LnhtbFBLBQYAAAAABgAGAFkBAADoBgAAAAA=&#10;">
              <o:lock v:ext="edit" aspectratio="f"/>
              <v:shape id="文本框 6" o:spid="_x0000_s1026"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6F83A58"/>
                  </w:txbxContent>
                </v:textbox>
              </v:shape>
              <v:rect id="矩形 7" o:spid="_x0000_s1026" o:spt="1" style="position:absolute;left:1337;top:1044;height:330;width:119;v-text-anchor:middle;" fillcolor="#000000"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575550" cy="748665"/>
              <wp:effectExtent l="0" t="0" r="0" b="0"/>
              <wp:wrapNone/>
              <wp:docPr id="24" name="组合 48"/>
              <wp:cNvGraphicFramePr/>
              <a:graphic xmlns:a="http://schemas.openxmlformats.org/drawingml/2006/main">
                <a:graphicData uri="http://schemas.microsoft.com/office/word/2010/wordprocessingGroup">
                  <wpg:wgp>
                    <wpg:cNvGrpSpPr/>
                    <wpg:grpSpPr>
                      <a:xfrm>
                        <a:off x="0" y="0"/>
                        <a:ext cx="7575550" cy="748665"/>
                        <a:chOff x="881" y="505"/>
                        <a:chExt cx="11930" cy="1179203203"/>
                      </a:xfrm>
                    </wpg:grpSpPr>
                    <wps:wsp>
                      <wps:cNvPr id="21" name="矩形 2"/>
                      <wps:cNvSpPr/>
                      <wps:spPr>
                        <a:xfrm>
                          <a:off x="881" y="1538"/>
                          <a:ext cx="11925" cy="146"/>
                        </a:xfrm>
                        <a:prstGeom prst="rect">
                          <a:avLst/>
                        </a:prstGeom>
                        <a:solidFill>
                          <a:srgbClr val="FFD966"/>
                        </a:solidFill>
                        <a:ln w="12700">
                          <a:noFill/>
                        </a:ln>
                      </wps:spPr>
                      <wps:bodyPr anchor="ctr" anchorCtr="0" upright="1"/>
                    </wps:wsp>
                    <wps:wsp>
                      <wps:cNvPr id="22"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23"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48" o:spid="_x0000_s1026" o:spt="203" style="position:absolute;left:0pt;margin-left:0pt;margin-top:0pt;height:58.95pt;width:596.5pt;mso-position-horizontal-relative:page;mso-position-vertical-relative:page;z-index:251668480;mso-width-relative:page;mso-height-relative:page;mso-width-percent:1000;" coordorigin="881,505" coordsize="11930,1179203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L5TRvfVAAAABgEAAA8AAAAAAAAAAQAgAAAAIgAAAGRycy9kb3ducmV2&#10;LnhtbFBLAQIUABQAAAAIAIdO4kDcLqkWxwMAAP8MAAAOAAAAAAAAAAEAIAAAACQBAABkcnMvZTJv&#10;RG9jLnhtbFBLBQYAAAAABgAGAFkBAABdBwAAAAA=&#10;">
              <o:lock v:ext="edit" aspectratio="f"/>
              <v:rect id="矩形 2" o:spid="_x0000_s1026" o:spt="1" style="position:absolute;left:881;top:1538;height:146;width:11925;v-text-anchor:middle;" fillcolor="#FFD966" filled="t" stroked="f" coordsize="21600,21600" o:gfxdata="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fNLsAAADb&#10;AAAADwAAAAAAAAABACAAAAAiAAAAZHJzL2Rvd25yZXYueG1sUEsBAhQAFAAAAAgAh07iQDMvBZ47&#10;AAAAOQAAABAAAAAAAAAAAQAgAAAACgEAAGRycy9zaGFwZXhtbC54bWxQSwUGAAAAAAYABgBbAQAA&#10;tAM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iaGj+LsAAADb&#10;AAAADwAAAGRycy9kb3ducmV2LnhtbEWPzarCMBSE94LvEI7gTtN2cZFqdKEocnHhH7g9NMe22JyU&#10;JNb69ka4cJfDzHzDLFa9aURHzteWFaTTBARxYXXNpYLrZTuZgfABWWNjmRS8ycNqORwsMNf2xSfq&#10;zqEUEcI+RwVVCG0upS8qMuintiWO3t06gyFKV0rt8BXhppFZkvxIgzXHhQpbWldUPM5Po+DZbY6/&#10;p/0svR0O/e79uDl/IafUeJQmcxCB+vAf/mvvtYIsg++X+APk8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Gj+LsAAADb&#10;AAAADwAAAAAAAAABACAAAAAiAAAAZHJzL2Rvd25yZXYueG1sUEsBAhQAFAAAAAgAh07iQDMvBZ47&#10;AAAAOQAAABAAAAAAAAAAAQAgAAAACgEAAGRycy9zaGFwZXhtbC54bWxQSwUGAAAAAAYABgBbAQAA&#10;tAM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Hx0E27sAAADb&#10;AAAADwAAAGRycy9kb3ducmV2LnhtbEWP3YrCMBSE7wXfIRzBG1nTKrjSNYo/iN5JXR/g0JxtyjYn&#10;pYlafXojLOzlMDPfMItVZ2txo9ZXjhWk4wQEceF0xaWCy/f+Yw7CB2SNtWNS8CAPq2W/t8BMuzvn&#10;dDuHUkQI+wwVmBCaTEpfGLLox64hjt6Pay2GKNtS6hbvEW5rOUmSmbRYcVww2NDWUPF7vloFdKDc&#10;pFvPXV6sT83n6Lmh506p4SBNvkAE6sJ/+K991AomU3h/iT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0E27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v:imagedata o:title=""/>
                <o:lock v:ext="edit" aspectratio="f"/>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E1467">
    <w:pPr>
      <w:pStyle w:val="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1C0F7">
    <w:pPr>
      <w:pStyle w:val="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5A9DF">
    <w:pPr>
      <w:pStyle w:val="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E1235">
    <w:pPr>
      <w:pStyle w:val="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DB028">
    <w:pPr>
      <w:pStyle w:val="5"/>
    </w:pPr>
    <w:r>
      <mc:AlternateContent>
        <mc:Choice Requires="wpg">
          <w:drawing>
            <wp:anchor distT="0" distB="0" distL="114300" distR="114300" simplePos="0" relativeHeight="251695104" behindDoc="0" locked="0" layoutInCell="1" allowOverlap="1">
              <wp:simplePos x="0" y="0"/>
              <wp:positionH relativeFrom="page">
                <wp:posOffset>31750</wp:posOffset>
              </wp:positionH>
              <wp:positionV relativeFrom="page">
                <wp:posOffset>365125</wp:posOffset>
              </wp:positionV>
              <wp:extent cx="7553960" cy="447675"/>
              <wp:effectExtent l="0" t="0" r="0" b="0"/>
              <wp:wrapNone/>
              <wp:docPr id="57" name="组合 5"/>
              <wp:cNvGraphicFramePr/>
              <a:graphic xmlns:a="http://schemas.openxmlformats.org/drawingml/2006/main">
                <a:graphicData uri="http://schemas.microsoft.com/office/word/2010/wordprocessingGroup">
                  <wpg:wgp>
                    <wpg:cNvGrpSpPr/>
                    <wpg:grpSpPr>
                      <a:xfrm>
                        <a:off x="0" y="0"/>
                        <a:ext cx="7553960" cy="447675"/>
                        <a:chOff x="881" y="505"/>
                        <a:chExt cx="11930" cy="1179203203"/>
                      </a:xfrm>
                    </wpg:grpSpPr>
                    <wps:wsp>
                      <wps:cNvPr id="54" name="矩形 2"/>
                      <wps:cNvSpPr/>
                      <wps:spPr>
                        <a:xfrm>
                          <a:off x="881" y="1538"/>
                          <a:ext cx="11925" cy="146"/>
                        </a:xfrm>
                        <a:prstGeom prst="rect">
                          <a:avLst/>
                        </a:prstGeom>
                        <a:solidFill>
                          <a:srgbClr val="FFD966"/>
                        </a:solidFill>
                        <a:ln w="12700">
                          <a:noFill/>
                        </a:ln>
                      </wps:spPr>
                      <wps:bodyPr anchor="ctr" anchorCtr="0" upright="1"/>
                    </wps:wsp>
                    <wps:wsp>
                      <wps:cNvPr id="55"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56"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5" o:spid="_x0000_s1026" o:spt="203" style="position:absolute;left:0pt;margin-left:2.5pt;margin-top:28.75pt;height:35.25pt;width:594.8pt;mso-position-horizontal-relative:page;mso-position-vertical-relative:page;z-index:251695104;mso-width-relative:page;mso-height-relative:page;" coordorigin="881,505" coordsize="11930,1179203203"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BE/KzX2gAAAAkBAAAPAAAAAAAAAAEAIAAAACIAAABkcnMv&#10;ZG93bnJldi54bWxQSwECFAAUAAAACACHTuJAfVrzOckDAAD+DAAADgAAAAAAAAABACAAAAApAQAA&#10;ZHJzL2Uyb0RvYy54bWxQSwUGAAAAAAYABgBZAQAAZAcAAAAA&#10;">
              <o:lock v:ext="edit" aspectratio="f"/>
              <v:rect id="矩形 2" o:spid="_x0000_s1026" o:spt="1" style="position:absolute;left:881;top:1538;height:146;width:11925;v-text-anchor:middle;" fillcolor="#FFD966" filled="t" stroked="f" coordsize="21600,21600" o:gfxdata="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7g/R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Xk5I8b0AAADb&#10;AAAADwAAAGRycy9kb3ducmV2LnhtbEWPT4vCMBTE7wv7HcITvK1pBUW6ph6UFREP/lnw+miebWnz&#10;UpJY67c3wsIeh5n5DbNcDaYVPTlfW1aQThIQxIXVNZcKfi8/XwsQPiBrbC2Tgid5WOWfH0vMtH3w&#10;ifpzKEWEsM9QQRVCl0npi4oM+ontiKN3s85giNKVUjt8RLhp5TRJ5tJgzXGhwo7WFRXN+W4U3PvN&#10;cX/aLdLr4TBsn83V+Qs5pcajNPkGEWgI/+G/9k4rmM3g/SX+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kjxvQAA&#10;ANs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V2zUPrsAAADb&#10;AAAADwAAAGRycy9kb3ducmV2LnhtbEWP3YrCMBSE7wXfIRzBG1nTCurSNYo/LHon1X2AQ3O2Kduc&#10;lCZq16c3guDlMDPfMItVZ2txpdZXjhWk4wQEceF0xaWCn/P3xycIH5A11o5JwT95WC37vQVm2t04&#10;p+splCJC2GeowITQZFL6wpBFP3YNcfR+XWsxRNmWUrd4i3Bby0mSzKTFiuOCwYa2hoq/08UqoD3l&#10;Jt167vJifWzmo/uG7julhoM0+QIRqAvv8Kt90AqmM3h+i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zUPr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96128" behindDoc="0" locked="0" layoutInCell="1" allowOverlap="1">
              <wp:simplePos x="0" y="0"/>
              <wp:positionH relativeFrom="page">
                <wp:posOffset>0</wp:posOffset>
              </wp:positionH>
              <wp:positionV relativeFrom="page">
                <wp:posOffset>377825</wp:posOffset>
              </wp:positionV>
              <wp:extent cx="3556000" cy="406400"/>
              <wp:effectExtent l="0" t="0" r="0" b="0"/>
              <wp:wrapNone/>
              <wp:docPr id="58" name="组合 46"/>
              <wp:cNvGraphicFramePr/>
              <a:graphic xmlns:a="http://schemas.openxmlformats.org/drawingml/2006/main">
                <a:graphicData uri="http://schemas.microsoft.com/office/word/2010/wordprocessingGroup">
                  <wpg:wgp>
                    <wpg:cNvGrpSpPr/>
                    <wpg:grpSpPr>
                      <a:xfrm>
                        <a:off x="0" y="0"/>
                        <a:ext cx="3556000" cy="406400"/>
                        <a:chOff x="1337" y="880"/>
                        <a:chExt cx="3150" cy="640"/>
                      </a:xfrm>
                      <a:effectLst/>
                    </wpg:grpSpPr>
                    <wps:wsp>
                      <wps:cNvPr id="59" name="文本框 6"/>
                      <wps:cNvSpPr txBox="1"/>
                      <wps:spPr>
                        <a:xfrm>
                          <a:off x="1401" y="880"/>
                          <a:ext cx="3087" cy="641"/>
                        </a:xfrm>
                        <a:prstGeom prst="rect">
                          <a:avLst/>
                        </a:prstGeom>
                        <a:noFill/>
                        <a:ln w="6350">
                          <a:noFill/>
                        </a:ln>
                        <a:effectLst/>
                      </wps:spPr>
                      <wps:txbx>
                        <w:txbxContent>
                          <w:p w14:paraId="7AFC51E8">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14:paraId="2C5E9B5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26" o:spt="203" style="position:absolute;left:0pt;margin-left:0pt;margin-top:29.75pt;height:32pt;width:280pt;mso-position-horizontal-relative:page;mso-position-vertical-relative:page;z-index:251696128;mso-width-relative:page;mso-height-relative:page;" coordorigin="1337,880" coordsize="3150,640"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x6bsHtcAAAAHAQAADwAAAAAAAAABACAAAAAiAAAAZHJzL2Rvd25yZXYueG1sUEsBAhQAFAAA&#10;AAgAh07iQBb7bhBGAwAArQgAAA4AAAAAAAAAAQAgAAAAJgEAAGRycy9lMm9Eb2MueG1sUEsFBgAA&#10;AAAGAAYAWQEAAN4GAAAAAA==&#10;">
              <o:lock v:ext="edit" aspectratio="f"/>
              <v:shape id="文本框 6" o:spid="_x0000_s1026" o:spt="202" type="#_x0000_t202" style="position:absolute;left:1401;top:880;height:641;width:3087;" filled="f" stroked="f" coordsize="21600,21600" o:gfxdata="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Fnd&#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AFC51E8">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14:paraId="2C5E9B54"/>
                  </w:txbxContent>
                </v:textbox>
              </v:shape>
              <v:rect id="矩形 7" o:spid="_x0000_s1026" o:spt="1" style="position:absolute;left:1337;top:1044;height:330;width:119;v-text-anchor:middle;" fillcolor="#000000" filled="t" stroked="f" coordsize="21600,21600" o:gfxdata="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cSDu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DD24B">
    <w:pPr>
      <w:pStyle w:val="5"/>
    </w:pPr>
    <w: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0</wp:posOffset>
              </wp:positionV>
              <wp:extent cx="7575550" cy="483235"/>
              <wp:effectExtent l="0" t="0" r="0" b="0"/>
              <wp:wrapNone/>
              <wp:docPr id="49" name="组合 12"/>
              <wp:cNvGraphicFramePr/>
              <a:graphic xmlns:a="http://schemas.openxmlformats.org/drawingml/2006/main">
                <a:graphicData uri="http://schemas.microsoft.com/office/word/2010/wordprocessingGroup">
                  <wpg:wgp>
                    <wpg:cNvGrpSpPr/>
                    <wpg:grpSpPr>
                      <a:xfrm>
                        <a:off x="0" y="0"/>
                        <a:ext cx="7575550" cy="483235"/>
                        <a:chOff x="881" y="505"/>
                        <a:chExt cx="11930" cy="1179203203"/>
                      </a:xfrm>
                    </wpg:grpSpPr>
                    <wps:wsp>
                      <wps:cNvPr id="46" name="矩形 2"/>
                      <wps:cNvSpPr/>
                      <wps:spPr>
                        <a:xfrm>
                          <a:off x="881" y="1538"/>
                          <a:ext cx="11925" cy="146"/>
                        </a:xfrm>
                        <a:prstGeom prst="rect">
                          <a:avLst/>
                        </a:prstGeom>
                        <a:solidFill>
                          <a:srgbClr val="FFD966"/>
                        </a:solidFill>
                        <a:ln w="12700">
                          <a:noFill/>
                        </a:ln>
                      </wps:spPr>
                      <wps:bodyPr anchor="ctr" anchorCtr="0" upright="1"/>
                    </wps:wsp>
                    <wps:wsp>
                      <wps:cNvPr id="47"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48"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12" o:spid="_x0000_s1026" o:spt="203" style="position:absolute;left:0pt;margin-left:0pt;margin-top:0pt;height:38.05pt;width:596.5pt;mso-position-horizontal-relative:page;mso-position-vertical-relative:page;z-index:251692032;mso-width-relative:page;mso-height-relative:page;mso-width-percent:1000;" coordorigin="881,505" coordsize="11930,1179203203" o:gfxdata="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OimF77VAAAABQEAAA8AAAAAAAAAAQAgAAAAIgAAAGRycy9kb3du&#10;cmV2LnhtbFBLAQIUABQAAAAIAIdO4kD3yu53ygMAAP8MAAAOAAAAAAAAAAEAIAAAACQBAABkcnMv&#10;ZTJvRG9jLnhtbFBLBQYAAAAABgAGAFkBAABgBwAAAAA=&#10;">
              <o:lock v:ext="edit" aspectratio="f"/>
              <v:rect id="矩形 2" o:spid="_x0000_s1026" o:spt="1" style="position:absolute;left:881;top:1538;height:146;width:11925;v-text-anchor:middle;" fillcolor="#FFD966" filled="t" stroked="f" coordsize="21600,21600" o:gfxdata="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qaLg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RAnlwLwAAADb&#10;AAAADwAAAGRycy9kb3ducmV2LnhtbEWPQYvCMBSE78L+h/AW9qZpZVGpRg+7rIh40Cp4fTRv22Lz&#10;UpJY6783guBxmJlvmMWqN43oyPnasoJ0lIAgLqyuuVRwOv4NZyB8QNbYWCYFd/KwWn4MFphpe+MD&#10;dXkoRYSwz1BBFUKbSemLigz6kW2Jo/dvncEQpSuldniLcNPIcZJMpMGa40KFLf1UVFzyq1Fw7X73&#10;28Nmlp53u359v5ydP5JT6uszTeYgAvXhHX61N1rB9x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J5cC8AAAA&#10;2wAAAA8AAAAAAAAAAQAgAAAAIgAAAGRycy9kb3ducmV2LnhtbFBLAQIUABQAAAAIAIdO4kAzLwWe&#10;OwAAADkAAAAQAAAAAAAAAAEAIAAAAAsBAABkcnMvc2hhcGV4bWwueG1sUEsFBgAAAAAGAAYAWwEA&#10;ALUDA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zGZzCrgAAADb&#10;AAAADwAAAGRycy9kb3ducmV2LnhtbEVPzYrCMBC+L/gOYQQvi6YVcaUaRV1kvUm7PsDQjE2xmZQm&#10;q9Wn3xwEjx/f/2rT20bcqPO1YwXpJAFBXDpdc6Xg/HsYL0D4gKyxcUwKHuRhsx58rDDT7s453YpQ&#10;iRjCPkMFJoQ2k9KXhiz6iWuJI3dxncUQYVdJ3eE9httGTpNkLi3WHBsMtrQ3VF6LP6uAfig36d5z&#10;n5fbU/v1+dzR81up0TBNliAC9eEtfrmPWsEsjo1f4g+Q6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GZzCrgAAADbAAAA&#10;DwAAAAAAAAABACAAAAAiAAAAZHJzL2Rvd25yZXYueG1sUEsBAhQAFAAAAAgAh07iQDMvBZ47AAAA&#10;OQAAABAAAAAAAAAAAQAgAAAABwEAAGRycy9zaGFwZXhtbC54bWxQSwUGAAAAAAYABgBbAQAAsQMA&#10;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93056" behindDoc="0" locked="0" layoutInCell="1" allowOverlap="1">
              <wp:simplePos x="0" y="0"/>
              <wp:positionH relativeFrom="page">
                <wp:align>left</wp:align>
              </wp:positionH>
              <wp:positionV relativeFrom="page">
                <wp:posOffset>377825</wp:posOffset>
              </wp:positionV>
              <wp:extent cx="3228975" cy="406400"/>
              <wp:effectExtent l="0" t="0" r="0" b="0"/>
              <wp:wrapNone/>
              <wp:docPr id="50" name="组合 16"/>
              <wp:cNvGraphicFramePr/>
              <a:graphic xmlns:a="http://schemas.openxmlformats.org/drawingml/2006/main">
                <a:graphicData uri="http://schemas.microsoft.com/office/word/2010/wordprocessingGroup">
                  <wpg:wgp>
                    <wpg:cNvGrpSpPr/>
                    <wpg:grpSpPr>
                      <a:xfrm>
                        <a:off x="0" y="0"/>
                        <a:ext cx="3228975" cy="406400"/>
                        <a:chOff x="1337" y="880"/>
                        <a:chExt cx="3150" cy="640"/>
                      </a:xfrm>
                      <a:effectLst/>
                    </wpg:grpSpPr>
                    <wps:wsp>
                      <wps:cNvPr id="51" name="文本框 6"/>
                      <wps:cNvSpPr txBox="1"/>
                      <wps:spPr>
                        <a:xfrm>
                          <a:off x="1401" y="880"/>
                          <a:ext cx="3087" cy="641"/>
                        </a:xfrm>
                        <a:prstGeom prst="rect">
                          <a:avLst/>
                        </a:prstGeom>
                        <a:noFill/>
                        <a:ln w="6350">
                          <a:noFill/>
                        </a:ln>
                        <a:effectLst/>
                      </wps:spPr>
                      <wps:txbx>
                        <w:txbxContent>
                          <w:p w14:paraId="5BE5ED26">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top:29.75pt;height:32pt;width:254.25pt;mso-position-horizontal:left;mso-position-horizontal-relative:page;mso-position-vertical-relative:page;z-index:251693056;mso-width-relative:page;mso-height-relative:page;" coordorigin="1337,880" coordsize="3150,640"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PCAQPtcAAAAHAQAADwAAAAAAAAABACAAAAAiAAAAZHJzL2Rvd25yZXYueG1sUEsBAhQA&#10;FAAAAAgAh07iQFTaGwVJAwAArQgAAA4AAAAAAAAAAQAgAAAAJgEAAGRycy9lMm9Eb2MueG1sUEsF&#10;BgAAAAAGAAYAWQEAAOEGAAAAAA==&#10;">
              <o:lock v:ext="edit" aspectratio="f"/>
              <v:shape id="文本框 6" o:spid="_x0000_s1026" o:spt="202" type="#_x0000_t202" style="position:absolute;left:1401;top:880;height:641;width:3087;"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BE5ED26">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v:textbox>
              </v:shape>
              <v:rect id="矩形 7" o:spid="_x0000_s1026" o:spt="1" style="position:absolute;left:1337;top:1044;height:330;width:119;v-text-anchor:middle;" fillcolor="#000000" filled="t" stroked="f" coordsize="21600,21600" o:gfxdata="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uuWq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F99BB">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8C27">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7FB27">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697FA">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F80EB">
    <w:pPr>
      <w:pStyle w:val="5"/>
    </w:pPr>
    <w: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682625</wp:posOffset>
              </wp:positionV>
              <wp:extent cx="7553960" cy="400050"/>
              <wp:effectExtent l="0" t="0" r="0" b="0"/>
              <wp:wrapNone/>
              <wp:docPr id="41" name="组合 43"/>
              <wp:cNvGraphicFramePr/>
              <a:graphic xmlns:a="http://schemas.openxmlformats.org/drawingml/2006/main">
                <a:graphicData uri="http://schemas.microsoft.com/office/word/2010/wordprocessingGroup">
                  <wpg:wgp>
                    <wpg:cNvGrpSpPr/>
                    <wpg:grpSpPr>
                      <a:xfrm>
                        <a:off x="0" y="0"/>
                        <a:ext cx="7553960" cy="400050"/>
                        <a:chOff x="881" y="505"/>
                        <a:chExt cx="11930" cy="1179203203"/>
                      </a:xfrm>
                    </wpg:grpSpPr>
                    <wps:wsp>
                      <wps:cNvPr id="37" name="矩形 2"/>
                      <wps:cNvSpPr/>
                      <wps:spPr>
                        <a:xfrm>
                          <a:off x="881" y="1538"/>
                          <a:ext cx="11925" cy="146"/>
                        </a:xfrm>
                        <a:prstGeom prst="rect">
                          <a:avLst/>
                        </a:prstGeom>
                        <a:solidFill>
                          <a:srgbClr val="FFD966"/>
                        </a:solidFill>
                        <a:ln w="12700">
                          <a:noFill/>
                        </a:ln>
                      </wps:spPr>
                      <wps:bodyPr anchor="ctr" anchorCtr="0" upright="1"/>
                    </wps:wsp>
                    <wps:wsp>
                      <wps:cNvPr id="38"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39"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43" o:spid="_x0000_s1026" o:spt="203" style="position:absolute;left:0pt;margin-left:0pt;margin-top:53.75pt;height:31.5pt;width:594.8pt;mso-position-horizontal-relative:page;mso-position-vertical-relative:page;z-index:251685888;mso-width-relative:page;mso-height-relative:page;" coordorigin="881,505" coordsize="11930,1179203203"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CA2E43ZAAAACQEAAA8AAAAAAAAAAQAgAAAAIgAAAGRy&#10;cy9kb3ducmV2LnhtbFBLAQIUABQAAAAIAIdO4kBdgwS3zAMAAP8MAAAOAAAAAAAAAAEAIAAAACgB&#10;AABkcnMvZTJvRG9jLnhtbFBLBQYAAAAABgAGAFkBAABmBwAAAAA=&#10;">
              <o:lock v:ext="edit" aspectratio="f"/>
              <v:rect id="矩形 2" o:spid="_x0000_s1026" o:spt="1" style="position:absolute;left:881;top:1538;height:146;width:11925;v-text-anchor:middle;" fillcolor="#FFD966" filled="t" stroked="f" coordsize="21600,21600" o:gfxdata="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43QG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bZACz7oAAADb&#10;AAAADwAAAGRycy9kb3ducmV2LnhtbEVPz2vCMBS+D/wfwhN2m2knDOmMHhSHSA9WB14fzbMtNi8l&#10;SWv73y8HYceP7/d6O5pWDOR8Y1lBukhAEJdWN1wp+L0ePlYgfEDW2FomBRN52G5mb2vMtH1yQcMl&#10;VCKGsM9QQR1Cl0npy5oM+oXtiCN3t85giNBVUjt8xnDTys8k+ZIGG44NNXa0q6l8XHqjoB/251Nx&#10;XKW3PB9/psfN+Ss5pd7nafINItAY/sUv91ErWMax8Uv8A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kALPugAAANsA&#10;AAAPAAAAAAAAAAEAIAAAACIAAABkcnMvZG93bnJldi54bWxQSwECFAAUAAAACACHTuJAMy8FnjsA&#10;AAA5AAAAEAAAAAAAAAABACAAAAAJAQAAZHJzL3NoYXBleG1sLnhtbFBLBQYAAAAABgAGAFsBAACz&#10;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yyl7LwAAADb&#10;AAAADwAAAGRycy9kb3ducmV2LnhtbEWP3WrCQBSE7wu+w3IEb6RuomBtdBV/EHtXon2AQ/Y0G8ye&#10;DdlVo0/vCoVeDjPzDbNYdbYWV2p95VhBOkpAEBdOV1wq+Dnt32cgfEDWWDsmBXfysFr23haYaXfj&#10;nK7HUIoIYZ+hAhNCk0npC0MW/cg1xNH7da3FEGVbSt3iLcJtLcdJMpUWK44LBhvaGirOx4tVQAfK&#10;Tbr13OXF+rv5GD429NgpNeinyRxEoC78h//aX1rB5BNe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spey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86912"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237" name="组合 40"/>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238" name="文本框 6"/>
                      <wps:cNvSpPr txBox="1"/>
                      <wps:spPr>
                        <a:xfrm>
                          <a:off x="1401" y="880"/>
                          <a:ext cx="3087" cy="641"/>
                        </a:xfrm>
                        <a:prstGeom prst="rect">
                          <a:avLst/>
                        </a:prstGeom>
                        <a:noFill/>
                        <a:ln w="6350">
                          <a:noFill/>
                        </a:ln>
                        <a:effectLst/>
                      </wps:spPr>
                      <wps:txbx>
                        <w:txbxContent>
                          <w:p w14:paraId="6D2910D3">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0" o:spid="_x0000_s1026" o:spt="203" style="position:absolute;left:0pt;margin-left:-2.15pt;margin-top:47.15pt;height:32pt;width:235.7pt;mso-position-horizontal-relative:page;mso-position-vertical-relative:page;z-index:251686912;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0UuIkdkAAAAJAQAADwAAAAAAAAABACAAAAAiAAAAZHJzL2Rvd25yZXYueG1sUEsB&#10;AhQAFAAAAAgAh07iQMVMMvFKAwAAsAgAAA4AAAAAAAAAAQAgAAAAKAEAAGRycy9lMm9Eb2MueG1s&#10;UEsFBgAAAAAGAAYAWQEAAOQGAAAAAA==&#10;">
              <o:lock v:ext="edit" aspectratio="f"/>
              <v:shape id="文本框 6" o:spid="_x0000_s1026" o:spt="202" type="#_x0000_t202" style="position:absolute;left:1401;top:880;height:641;width:3087;" filled="f" stroked="f" coordsize="21600,21600"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D2910D3">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第一部分  部门概况</w:t>
                      </w:r>
                    </w:p>
                  </w:txbxContent>
                </v:textbox>
              </v:shape>
              <v:rect id="矩形 7" o:spid="_x0000_s1026" o:spt="1" style="position:absolute;left:1337;top:1044;height:330;width:119;v-text-anchor:middle;" fillcolor="#000000" filled="t" stroked="f" coordsize="21600,21600" o:gfxdata="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Rh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9969A">
    <w:pPr>
      <w:pStyle w:val="5"/>
    </w:pPr>
    <w: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0</wp:posOffset>
              </wp:positionV>
              <wp:extent cx="7579995" cy="416560"/>
              <wp:effectExtent l="0" t="0" r="0" b="0"/>
              <wp:wrapNone/>
              <wp:docPr id="28" name="组合 35"/>
              <wp:cNvGraphicFramePr/>
              <a:graphic xmlns:a="http://schemas.openxmlformats.org/drawingml/2006/main">
                <a:graphicData uri="http://schemas.microsoft.com/office/word/2010/wordprocessingGroup">
                  <wpg:wgp>
                    <wpg:cNvGrpSpPr/>
                    <wpg:grpSpPr>
                      <a:xfrm>
                        <a:off x="0" y="0"/>
                        <a:ext cx="7579995" cy="416560"/>
                        <a:chOff x="881" y="505"/>
                        <a:chExt cx="11971" cy="1179203203"/>
                      </a:xfrm>
                    </wpg:grpSpPr>
                    <wps:wsp>
                      <wps:cNvPr id="25" name="矩形 2"/>
                      <wps:cNvSpPr/>
                      <wps:spPr>
                        <a:xfrm>
                          <a:off x="881" y="1538"/>
                          <a:ext cx="11925" cy="146"/>
                        </a:xfrm>
                        <a:prstGeom prst="rect">
                          <a:avLst/>
                        </a:prstGeom>
                        <a:solidFill>
                          <a:srgbClr val="FFD966"/>
                        </a:solidFill>
                        <a:ln w="12700">
                          <a:noFill/>
                        </a:ln>
                      </wps:spPr>
                      <wps:bodyPr anchor="ctr" anchorCtr="0" upright="1"/>
                    </wps:wsp>
                    <wps:wsp>
                      <wps:cNvPr id="26"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27" name="任意多边形 4"/>
                      <wps:cNvSpPr/>
                      <wps:spPr>
                        <a:xfrm>
                          <a:off x="10467" y="505"/>
                          <a:ext cx="2385" cy="1107"/>
                        </a:xfrm>
                        <a:custGeom>
                          <a:avLst/>
                          <a:gdLst>
                            <a:gd name="A1" fmla="val 0"/>
                            <a:gd name="A2" fmla="val 0"/>
                            <a:gd name="A3" fmla="val 0"/>
                          </a:gdLst>
                          <a:ahLst/>
                          <a:cxnLst>
                            <a:cxn ang="0">
                              <a:pos x="608" y="0"/>
                            </a:cxn>
                            <a:cxn ang="0">
                              <a:pos x="2385" y="8"/>
                            </a:cxn>
                            <a:cxn ang="0">
                              <a:pos x="2385" y="1107"/>
                            </a:cxn>
                            <a:cxn ang="0">
                              <a:pos x="0" y="1107"/>
                            </a:cxn>
                            <a:cxn ang="0">
                              <a:pos x="60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35" o:spid="_x0000_s1026" o:spt="203" style="position:absolute;left:0pt;margin-left:0pt;margin-top:0pt;height:32.8pt;width:596.85pt;mso-position-horizontal-relative:page;mso-position-vertical-relative:page;z-index:251679744;mso-width-relative:page;mso-height-relative:page;" coordorigin="881,505" coordsize="11971,1179203203" o:gfxdata="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BmcrT61gAAAAUBAAAPAAAAAAAAAAEAIAAAACIAAABkcnMvZG93bnJl&#10;di54bWxQSwECFAAUAAAACACHTuJAUxqFfscDAAD/DAAADgAAAAAAAAABACAAAAAlAQAAZHJzL2Uy&#10;b0RvYy54bWxQSwUGAAAAAAYABgBZAQAAXgcAAAAA&#10;">
              <o:lock v:ext="edit" aspectratio="f"/>
              <v:rect id="矩形 2" o:spid="_x0000_s1026" o:spt="1" style="position:absolute;left:881;top:1538;height:146;width:11925;v-text-anchor:middle;" fillcolor="#FFD966" filled="t" stroked="f" coordsize="21600,21600" o:gfxdata="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Nk3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9pql+70AAADb&#10;AAAADwAAAGRycy9kb3ducmV2LnhtbEWPQWuDQBSE74X+h+UVequrOYRg3XhoaQnFQ5MUvD7cVxXd&#10;t7K7Mfrvu4VAjsPMfMMU5WJGMZPzvWUFWZKCIG6s7rlV8HP+eNmB8AFZ42iZFKzkodw/PhSYa3vl&#10;I82n0IoIYZ+jgi6EKZfSNx0Z9ImdiKP3a53BEKVrpXZ4jXAzyk2abqXBnuNChxO9ddQMp4tRcJnf&#10;v7+Oh11WV9XyuQ6182dySj0/ZekriEBLuIdv7YNWsNn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qX7vQAA&#10;ANs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7;width:2385;v-text-anchor:middle;" fillcolor="#FFD966" filled="t" stroked="f" coordsize="2619,1265" o:gfxdata="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YC2LsAAADb&#10;AAAADwAAAAAAAAABACAAAAAiAAAAZHJzL2Rvd25yZXYueG1sUEsBAhQAFAAAAAgAh07iQDMvBZ47&#10;AAAAOQAAABAAAAAAAAAAAQAgAAAACgEAAGRycy9zaGFwZXhtbC54bWxQSwUGAAAAAAYABgBbAQAA&#10;tAMAAAAA&#10;" path="m668,0l2619,10,2619,1265,0,1265,668,0xe">
                <v:path o:connectlocs="608,0;2385,8;2385,1107;0,1107;60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80768" behindDoc="0" locked="0" layoutInCell="1" allowOverlap="1">
              <wp:simplePos x="0" y="0"/>
              <wp:positionH relativeFrom="page">
                <wp:posOffset>24765</wp:posOffset>
              </wp:positionH>
              <wp:positionV relativeFrom="page">
                <wp:posOffset>598170</wp:posOffset>
              </wp:positionV>
              <wp:extent cx="2993390" cy="406400"/>
              <wp:effectExtent l="0" t="0" r="0" b="0"/>
              <wp:wrapNone/>
              <wp:docPr id="135" name="组合 32"/>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136" name="文本框 6"/>
                      <wps:cNvSpPr txBox="1"/>
                      <wps:spPr>
                        <a:xfrm>
                          <a:off x="1401" y="880"/>
                          <a:ext cx="3087" cy="641"/>
                        </a:xfrm>
                        <a:prstGeom prst="rect">
                          <a:avLst/>
                        </a:prstGeom>
                        <a:noFill/>
                        <a:ln w="6350">
                          <a:noFill/>
                        </a:ln>
                        <a:effectLst/>
                      </wps:spPr>
                      <wps:txbx>
                        <w:txbxContent>
                          <w:p w14:paraId="358CDE6A">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2" o:spid="_x0000_s1026" o:spt="203" style="position:absolute;left:0pt;margin-left:1.95pt;margin-top:47.1pt;height:32pt;width:235.7pt;mso-position-horizontal-relative:page;mso-position-vertical-relative:page;z-index:251680768;mso-width-relative:page;mso-height-relative:page;" coordorigin="1337,880" coordsize="3150,640" o:gfxdata="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Lh2iJ2QAAAAgBAAAPAAAAAAAAAAEAIAAAACIAAABkcnMvZG93bnJldi54bWxQ&#10;SwECFAAUAAAACACHTuJAggO4lkwDAACwCAAADgAAAAAAAAABACAAAAAoAQAAZHJzL2Uyb0RvYy54&#10;bWxQSwUGAAAAAAYABgBZAQAA5gYAAAAA&#10;">
              <o:lock v:ext="edit" aspectratio="f"/>
              <v:shape id="文本框 6" o:spid="_x0000_s1026" o:spt="202" type="#_x0000_t202" style="position:absolute;left:1401;top:880;height:641;width:3087;"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58CDE6A">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v:textbox>
              </v:shape>
              <v:rect id="矩形 7" o:spid="_x0000_s1026" o:spt="1" style="position:absolute;left:1337;top:1044;height:330;width:119;v-text-anchor:middle;" fillcolor="#000000" filled="t" stroked="f" coordsize="21600,21600"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E1904">
    <w:pPr>
      <w:pStyle w:val="5"/>
    </w:pPr>
    <w: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0</wp:posOffset>
              </wp:positionV>
              <wp:extent cx="7553960" cy="480695"/>
              <wp:effectExtent l="0" t="0" r="0" b="0"/>
              <wp:wrapNone/>
              <wp:docPr id="32" name="组合 20"/>
              <wp:cNvGraphicFramePr/>
              <a:graphic xmlns:a="http://schemas.openxmlformats.org/drawingml/2006/main">
                <a:graphicData uri="http://schemas.microsoft.com/office/word/2010/wordprocessingGroup">
                  <wpg:wgp>
                    <wpg:cNvGrpSpPr/>
                    <wpg:grpSpPr>
                      <a:xfrm>
                        <a:off x="0" y="0"/>
                        <a:ext cx="7553960" cy="480695"/>
                        <a:chOff x="881" y="505"/>
                        <a:chExt cx="11930" cy="1179203203"/>
                      </a:xfrm>
                    </wpg:grpSpPr>
                    <wps:wsp>
                      <wps:cNvPr id="29" name="矩形 2"/>
                      <wps:cNvSpPr/>
                      <wps:spPr>
                        <a:xfrm>
                          <a:off x="881" y="1538"/>
                          <a:ext cx="11925" cy="146"/>
                        </a:xfrm>
                        <a:prstGeom prst="rect">
                          <a:avLst/>
                        </a:prstGeom>
                        <a:solidFill>
                          <a:srgbClr val="FFD966"/>
                        </a:solidFill>
                        <a:ln w="12700">
                          <a:noFill/>
                        </a:ln>
                      </wps:spPr>
                      <wps:bodyPr anchor="ctr" anchorCtr="0" upright="1"/>
                    </wps:wsp>
                    <wps:wsp>
                      <wps:cNvPr id="30"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31"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20" o:spid="_x0000_s1026" o:spt="203" style="position:absolute;left:0pt;margin-left:0pt;margin-top:0pt;height:37.85pt;width:594.8pt;mso-position-horizontal-relative:page;mso-position-vertical-relative:page;z-index:251681792;mso-width-relative:page;mso-height-relative:page;" coordorigin="881,505" coordsize="11930,1179203203" o:gfxdata="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Behw7HXAAAABQEAAA8AAAAAAAAAAQAgAAAAIgAAAGRycy9kb3du&#10;cmV2LnhtbFBLAQIUABQAAAAIAIdO4kCxfuezyAMAAP8MAAAOAAAAAAAAAAEAIAAAACYBAABkcnMv&#10;ZTJvRG9jLnhtbFBLBQYAAAAABgAGAFkBAABgBwAAAAA=&#10;">
              <o:lock v:ext="edit" aspectratio="f"/>
              <v:rect id="矩形 2" o:spid="_x0000_s1026" o:spt="1" style="position:absolute;left:881;top:1538;height:146;width:11925;v-text-anchor:middle;" fillcolor="#FFD966" filled="t" stroked="f" coordsize="21600,21600" o:gfxdata="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nTMrsAAADb&#10;AAAADwAAAAAAAAABACAAAAAiAAAAZHJzL2Rvd25yZXYueG1sUEsBAhQAFAAAAAgAh07iQDMvBZ47&#10;AAAAOQAAABAAAAAAAAAAAQAgAAAACgEAAGRycy9zaGFwZXhtbC54bWxQSwUGAAAAAAYABgBbAQAA&#10;tAM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k+YOyboAAADb&#10;AAAADwAAAGRycy9kb3ducmV2LnhtbEVPz2vCMBS+D/wfwhN2m2knDOmMHhSHSA9WB14fzbMtNi8l&#10;SWv73y8HYceP7/d6O5pWDOR8Y1lBukhAEJdWN1wp+L0ePlYgfEDW2FomBRN52G5mb2vMtH1yQcMl&#10;VCKGsM9QQR1Cl0npy5oM+oXtiCN3t85giNBVUjt8xnDTys8k+ZIGG44NNXa0q6l8XHqjoB/251Nx&#10;XKW3PB9/psfN+Ss5pd7nafINItAY/sUv91ErWMb18Uv8A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5g7JugAAANsA&#10;AAAPAAAAAAAAAAEAIAAAACIAAABkcnMvZG93bnJldi54bWxQSwECFAAUAAAACACHTuJAMy8FnjsA&#10;AAA5AAAAEAAAAAAAAAABACAAAAAJAQAAZHJzL3NoYXBleG1sLnhtbFBLBQYAAAAABgAGAFsBAACz&#10;Aw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BVqp6rsAAADb&#10;AAAADwAAAGRycy9kb3ducmV2LnhtbEWP0YrCMBRE3xf8h3AXfFnWtAq6VKO4iuibVP2AS3NtyjY3&#10;pclq9euNIPg4zMwZZrbobC0u1PrKsYJ0kIAgLpyuuFRwOm6+f0D4gKyxdkwKbuRhMe99zDDT7so5&#10;XQ6hFBHCPkMFJoQmk9IXhiz6gWuIo3d2rcUQZVtK3eI1wm0th0kylhYrjgsGG1oZKv4O/1YBbSk3&#10;6cpzlxfLfTP5uv/Sfa1U/zNNpiACdeEdfrV3WsEoheeX+A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qp6r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82816"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180" name="组合 17"/>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181" name="文本框 6"/>
                      <wps:cNvSpPr txBox="1"/>
                      <wps:spPr>
                        <a:xfrm>
                          <a:off x="1401" y="880"/>
                          <a:ext cx="3087" cy="641"/>
                        </a:xfrm>
                        <a:prstGeom prst="rect">
                          <a:avLst/>
                        </a:prstGeom>
                        <a:noFill/>
                        <a:ln w="6350">
                          <a:noFill/>
                        </a:ln>
                        <a:effectLst/>
                      </wps:spPr>
                      <wps:txbx>
                        <w:txbxContent>
                          <w:p w14:paraId="30D59DD4">
                            <w:pPr>
                              <w:rPr>
                                <w:rFonts w:ascii="微软雅黑" w:hAnsi="微软雅黑" w:eastAsia="微软雅黑" w:cs="微软雅黑"/>
                                <w:b/>
                                <w:bCs/>
                                <w:sz w:val="28"/>
                                <w:szCs w:val="36"/>
                              </w:rPr>
                            </w:pPr>
                            <w:r>
                              <w:rPr>
                                <w:rFonts w:hint="eastAsia" w:ascii="微软雅黑" w:hAnsi="微软雅黑" w:eastAsia="微软雅黑" w:cs="微软雅黑"/>
                                <w:b/>
                                <w:bCs/>
                                <w:sz w:val="32"/>
                                <w:szCs w:val="40"/>
                              </w:rPr>
                              <w:t>第三部分  名词解释</w:t>
                            </w: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7" o:spid="_x0000_s1026" o:spt="203" style="position:absolute;left:0pt;margin-left:-2.15pt;margin-top:47.15pt;height:32pt;width:235.7pt;mso-position-horizontal-relative:page;mso-position-vertical-relative:page;z-index:251682816;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RS4iR2QAAAAkBAAAPAAAAAAAAAAEAIAAAACIAAABkcnMvZG93bnJldi54bWxQSwECFAAU&#10;AAAACACHTuJA90+gv0YDAACwCAAADgAAAAAAAAABACAAAAAoAQAAZHJzL2Uyb0RvYy54bWxQSwUG&#10;AAAAAAYABgBZAQAA4AYAAAAA&#10;">
              <o:lock v:ext="edit" aspectratio="f"/>
              <v:shape id="文本框 6" o:spid="_x0000_s1026" o:spt="202" type="#_x0000_t202" style="position:absolute;left:1401;top:880;height:641;width:3087;" filled="f" stroked="f" coordsize="21600,21600"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0D59DD4">
                      <w:pPr>
                        <w:rPr>
                          <w:rFonts w:ascii="微软雅黑" w:hAnsi="微软雅黑" w:eastAsia="微软雅黑" w:cs="微软雅黑"/>
                          <w:b/>
                          <w:bCs/>
                          <w:sz w:val="28"/>
                          <w:szCs w:val="36"/>
                        </w:rPr>
                      </w:pPr>
                      <w:r>
                        <w:rPr>
                          <w:rFonts w:hint="eastAsia" w:ascii="微软雅黑" w:hAnsi="微软雅黑" w:eastAsia="微软雅黑" w:cs="微软雅黑"/>
                          <w:b/>
                          <w:bCs/>
                          <w:sz w:val="32"/>
                          <w:szCs w:val="40"/>
                        </w:rPr>
                        <w:t>第三部分  名词解释</w:t>
                      </w: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filled="t" stroked="f" coordsize="21600,21600" o:gfxdata="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KW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C9F66">
    <w:pPr>
      <w:pStyle w:val="5"/>
    </w:pPr>
    <w:r>
      <mc:AlternateContent>
        <mc:Choice Requires="wpg">
          <w:drawing>
            <wp:anchor distT="0" distB="0" distL="114300" distR="114300" simplePos="0" relativeHeight="251684864" behindDoc="0" locked="0" layoutInCell="1" allowOverlap="1">
              <wp:simplePos x="0" y="0"/>
              <wp:positionH relativeFrom="page">
                <wp:align>left</wp:align>
              </wp:positionH>
              <wp:positionV relativeFrom="page">
                <wp:posOffset>377825</wp:posOffset>
              </wp:positionV>
              <wp:extent cx="2000250" cy="406400"/>
              <wp:effectExtent l="0" t="0" r="0" b="0"/>
              <wp:wrapNone/>
              <wp:docPr id="189" name="组合 29"/>
              <wp:cNvGraphicFramePr/>
              <a:graphic xmlns:a="http://schemas.openxmlformats.org/drawingml/2006/main">
                <a:graphicData uri="http://schemas.microsoft.com/office/word/2010/wordprocessingGroup">
                  <wpg:wgp>
                    <wpg:cNvGrpSpPr/>
                    <wpg:grpSpPr>
                      <a:xfrm>
                        <a:off x="0" y="0"/>
                        <a:ext cx="2000250" cy="406400"/>
                        <a:chOff x="1337" y="880"/>
                        <a:chExt cx="3150" cy="640"/>
                      </a:xfrm>
                      <a:effectLst/>
                    </wpg:grpSpPr>
                    <wps:wsp>
                      <wps:cNvPr id="190" name="文本框 6"/>
                      <wps:cNvSpPr txBox="1"/>
                      <wps:spPr>
                        <a:xfrm>
                          <a:off x="1401" y="880"/>
                          <a:ext cx="3087" cy="641"/>
                        </a:xfrm>
                        <a:prstGeom prst="rect">
                          <a:avLst/>
                        </a:prstGeom>
                        <a:noFill/>
                        <a:ln w="6350">
                          <a:noFill/>
                        </a:ln>
                        <a:effectLst/>
                      </wps:spPr>
                      <wps:txbx>
                        <w:txbxContent>
                          <w:p w14:paraId="2E4629F3">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9" o:spid="_x0000_s1026" o:spt="203" style="position:absolute;left:0pt;margin-top:29.75pt;height:32pt;width:157.5pt;mso-position-horizontal:left;mso-position-horizontal-relative:page;mso-position-vertical-relative:page;z-index:251684864;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7Mb3udcAAAAHAQAADwAAAAAAAAABACAAAAAiAAAAZHJzL2Rvd25yZXYu&#10;eG1sUEsBAhQAFAAAAAgAh07iQMDaZ95SAwAAsAgAAA4AAAAAAAAAAQAgAAAAJgEAAGRycy9lMm9E&#10;b2MueG1sUEsFBgAAAAAGAAYAWQEAAOoGAAAAAA==&#10;">
              <o:lock v:ext="edit" aspectratio="f"/>
              <v:shape id="文本框 6" o:spid="_x0000_s1026" o:spt="202" type="#_x0000_t202" style="position:absolute;left:1401;top:880;height:641;width:3087;"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E4629F3">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filled="t" stroked="f" coordsize="21600,21600" o:gfxdata="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o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0</wp:posOffset>
              </wp:positionV>
              <wp:extent cx="7575550" cy="748665"/>
              <wp:effectExtent l="0" t="0" r="0" b="0"/>
              <wp:wrapNone/>
              <wp:docPr id="36" name="组合 25"/>
              <wp:cNvGraphicFramePr/>
              <a:graphic xmlns:a="http://schemas.openxmlformats.org/drawingml/2006/main">
                <a:graphicData uri="http://schemas.microsoft.com/office/word/2010/wordprocessingGroup">
                  <wpg:wgp>
                    <wpg:cNvGrpSpPr/>
                    <wpg:grpSpPr>
                      <a:xfrm>
                        <a:off x="0" y="0"/>
                        <a:ext cx="7575550" cy="748665"/>
                        <a:chOff x="881" y="505"/>
                        <a:chExt cx="11930" cy="1179203203"/>
                      </a:xfrm>
                    </wpg:grpSpPr>
                    <wps:wsp>
                      <wps:cNvPr id="33" name="矩形 2"/>
                      <wps:cNvSpPr/>
                      <wps:spPr>
                        <a:xfrm>
                          <a:off x="881" y="1538"/>
                          <a:ext cx="11925" cy="146"/>
                        </a:xfrm>
                        <a:prstGeom prst="rect">
                          <a:avLst/>
                        </a:prstGeom>
                        <a:solidFill>
                          <a:srgbClr val="FFD966"/>
                        </a:solidFill>
                        <a:ln w="12700">
                          <a:noFill/>
                        </a:ln>
                      </wps:spPr>
                      <wps:bodyPr anchor="ctr" anchorCtr="0" upright="1"/>
                    </wps:wsp>
                    <wps:wsp>
                      <wps:cNvPr id="34" name="任意多边形 3"/>
                      <wps:cNvSpPr/>
                      <wps:spPr>
                        <a:xfrm>
                          <a:off x="10177" y="686"/>
                          <a:ext cx="2619" cy="862"/>
                        </a:xfrm>
                        <a:custGeom>
                          <a:avLst/>
                          <a:gdLst>
                            <a:gd name="A1" fmla="val 0"/>
                            <a:gd name="A2" fmla="val 0"/>
                            <a:gd name="A3" fmla="val 0"/>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35" name="任意多边形 4"/>
                      <wps:cNvSpPr/>
                      <wps:spPr>
                        <a:xfrm>
                          <a:off x="10467" y="505"/>
                          <a:ext cx="2345" cy="1108"/>
                        </a:xfrm>
                        <a:custGeom>
                          <a:avLst/>
                          <a:gdLst>
                            <a:gd name="A1" fmla="val 0"/>
                            <a:gd name="A2" fmla="val 0"/>
                            <a:gd name="A3" fmla="val 0"/>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25" o:spid="_x0000_s1026" o:spt="203" style="position:absolute;left:0pt;margin-left:0pt;margin-top:0pt;height:58.95pt;width:596.5pt;mso-position-horizontal-relative:page;mso-position-vertical-relative:page;z-index:251683840;mso-width-relative:page;mso-height-relative:page;mso-width-percent:1000;" coordorigin="881,505" coordsize="11930,1179203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">
              <o:lock v:ext="edit" aspectratio="f"/>
              <v:rect id="矩形 2" o:spid="_x0000_s1026" o:spt="1" style="position:absolute;left:881;top:1538;height:146;width:11925;v-text-anchor:middle;" fillcolor="#FFD966" filled="t" stroked="f" coordsize="21600,21600" o:gfxdata="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YcgW8AAAA&#10;2wAAAA8AAAAAAAAAAQAgAAAAIgAAAGRycy9kb3ducmV2LnhtbFBLAQIUABQAAAAIAIdO4kAzLwWe&#10;OwAAADkAAAAQAAAAAAAAAAEAIAAAAAsBAABkcnMvc2hhcGV4bWwueG1sUEsFBgAAAAAGAAYAWwEA&#10;ALUDA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7N0IyrwAAADb&#10;AAAADwAAAGRycy9kb3ducmV2LnhtbEWPQYvCMBSE78L+h/AW9qZpXRGpRg+7rIh40Cp4fTRv22Lz&#10;UpJY6783guBxmJlvmMWqN43oyPnasoJ0lIAgLqyuuVRwOv4NZyB8QNbYWCYFd/KwWn4MFphpe+MD&#10;dXkoRYSwz1BBFUKbSemLigz6kW2Jo/dvncEQpSuldniLcNPIcZJMpcGa40KFLf1UVFzyq1Fw7X73&#10;28Nmlp53u359v5ydP5JT6uszTeYgAvXhHX61N1rB9w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dCMq8AAAA&#10;2wAAAA8AAAAAAAAAAQAgAAAAIgAAAGRycy9kb3ducmV2LnhtbFBLAQIUABQAAAAIAIdO4kAzLwWe&#10;OwAAADkAAAAQAAAAAAAAAAEAIAAAAAsBAABkcnMvc2hhcGV4bWwueG1sUEsFBgAAAAAGAAYAWwEA&#10;ALUDAAAAAA==&#10;" path="m595,1l2619,0,2619,862,0,862,595,1xe">
                <v:path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emGv6bwAAADb&#10;AAAADwAAAGRycy9kb3ducmV2LnhtbEWP3WrCQBSE7wu+w3IEb6RuolhLdBV/EHtXon2AQ/Y0G8ye&#10;DdlVo0/vCoVeDjPzDbNYdbYWV2p95VhBOkpAEBdOV1wq+Dnt3z9B+ICssXZMCu7kYbXsvS0w0+7G&#10;OV2PoRQRwj5DBSaEJpPSF4Ys+pFriKP361qLIcq2lLrFW4TbWo6T5ENarDguGGxoa6g4Hy9WAR0o&#10;N+nWc5cX6+9mNnxs6LFTatBPkzmIQF34D/+1v7SCyRRe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hr+m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2D670A"/>
    <w:multiLevelType w:val="singleLevel"/>
    <w:tmpl w:val="B52D670A"/>
    <w:lvl w:ilvl="0" w:tentative="0">
      <w:start w:val="1"/>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4F69E015"/>
    <w:multiLevelType w:val="singleLevel"/>
    <w:tmpl w:val="4F69E015"/>
    <w:lvl w:ilvl="0" w:tentative="0">
      <w:start w:val="2"/>
      <w:numFmt w:val="chineseCounting"/>
      <w:suff w:val="nothing"/>
      <w:lvlText w:val="%1、"/>
      <w:lvlJc w:val="left"/>
      <w:rPr>
        <w:rFonts w:hint="eastAsia"/>
      </w:rPr>
    </w:lvl>
  </w:abstractNum>
  <w:abstractNum w:abstractNumId="3">
    <w:nsid w:val="59950409"/>
    <w:multiLevelType w:val="singleLevel"/>
    <w:tmpl w:val="59950409"/>
    <w:lvl w:ilvl="0" w:tentative="0">
      <w:start w:val="1"/>
      <w:numFmt w:val="decimal"/>
      <w:suff w:val="space"/>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0"/>
  <w:bordersDoNotSurroundFooter w:val="0"/>
  <w:hideSpellingErrors/>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5NmQ2MThmYzI5ZmJjMDc4MmQ4ZWRmYzA1NjUzM2IifQ=="/>
  </w:docVars>
  <w:rsids>
    <w:rsidRoot w:val="6AAF1C96"/>
    <w:rsid w:val="0000682B"/>
    <w:rsid w:val="00011685"/>
    <w:rsid w:val="00034A86"/>
    <w:rsid w:val="0007063E"/>
    <w:rsid w:val="00073392"/>
    <w:rsid w:val="00073F4E"/>
    <w:rsid w:val="00086C89"/>
    <w:rsid w:val="000A39FB"/>
    <w:rsid w:val="000A730E"/>
    <w:rsid w:val="00117746"/>
    <w:rsid w:val="00163F95"/>
    <w:rsid w:val="00180A9A"/>
    <w:rsid w:val="001829C0"/>
    <w:rsid w:val="00184809"/>
    <w:rsid w:val="00192112"/>
    <w:rsid w:val="001B0127"/>
    <w:rsid w:val="001C12D5"/>
    <w:rsid w:val="001C69F7"/>
    <w:rsid w:val="002650EC"/>
    <w:rsid w:val="002A6C46"/>
    <w:rsid w:val="002C19B5"/>
    <w:rsid w:val="003A4EE8"/>
    <w:rsid w:val="003B4D06"/>
    <w:rsid w:val="00442CC2"/>
    <w:rsid w:val="00446244"/>
    <w:rsid w:val="00473C20"/>
    <w:rsid w:val="004D61CB"/>
    <w:rsid w:val="004E4EB1"/>
    <w:rsid w:val="005011D6"/>
    <w:rsid w:val="00503F2E"/>
    <w:rsid w:val="005409A4"/>
    <w:rsid w:val="00552226"/>
    <w:rsid w:val="00556550"/>
    <w:rsid w:val="00556EE2"/>
    <w:rsid w:val="00566120"/>
    <w:rsid w:val="00582E6D"/>
    <w:rsid w:val="005954D5"/>
    <w:rsid w:val="005A53FA"/>
    <w:rsid w:val="005C48BC"/>
    <w:rsid w:val="005D1293"/>
    <w:rsid w:val="00604D6A"/>
    <w:rsid w:val="00644D5F"/>
    <w:rsid w:val="006727AD"/>
    <w:rsid w:val="00691425"/>
    <w:rsid w:val="006A516E"/>
    <w:rsid w:val="006B06B3"/>
    <w:rsid w:val="006B0830"/>
    <w:rsid w:val="006B1BBD"/>
    <w:rsid w:val="006E0322"/>
    <w:rsid w:val="006E57D2"/>
    <w:rsid w:val="00716E2B"/>
    <w:rsid w:val="0073761D"/>
    <w:rsid w:val="00770F18"/>
    <w:rsid w:val="00773B74"/>
    <w:rsid w:val="0078290C"/>
    <w:rsid w:val="0078335B"/>
    <w:rsid w:val="00785EB0"/>
    <w:rsid w:val="007922CE"/>
    <w:rsid w:val="007C06CA"/>
    <w:rsid w:val="008163FB"/>
    <w:rsid w:val="0082605B"/>
    <w:rsid w:val="00855C36"/>
    <w:rsid w:val="00857DBE"/>
    <w:rsid w:val="008701BC"/>
    <w:rsid w:val="008822C7"/>
    <w:rsid w:val="00883D92"/>
    <w:rsid w:val="008A5362"/>
    <w:rsid w:val="008B18B8"/>
    <w:rsid w:val="008F21F1"/>
    <w:rsid w:val="008F221B"/>
    <w:rsid w:val="008F5A2D"/>
    <w:rsid w:val="00921602"/>
    <w:rsid w:val="00957EA1"/>
    <w:rsid w:val="00966E5B"/>
    <w:rsid w:val="009B2FDF"/>
    <w:rsid w:val="009B4EF0"/>
    <w:rsid w:val="009D271F"/>
    <w:rsid w:val="00A929C2"/>
    <w:rsid w:val="00AB04D4"/>
    <w:rsid w:val="00AD097F"/>
    <w:rsid w:val="00AD308E"/>
    <w:rsid w:val="00B7459D"/>
    <w:rsid w:val="00B844F4"/>
    <w:rsid w:val="00BA06A1"/>
    <w:rsid w:val="00BA770A"/>
    <w:rsid w:val="00BF2C2A"/>
    <w:rsid w:val="00C054DE"/>
    <w:rsid w:val="00C679A9"/>
    <w:rsid w:val="00C7541C"/>
    <w:rsid w:val="00CC0FAA"/>
    <w:rsid w:val="00CD0736"/>
    <w:rsid w:val="00CE1023"/>
    <w:rsid w:val="00D1570F"/>
    <w:rsid w:val="00D32830"/>
    <w:rsid w:val="00D5625B"/>
    <w:rsid w:val="00DB7153"/>
    <w:rsid w:val="00DB7F05"/>
    <w:rsid w:val="00DE2DA8"/>
    <w:rsid w:val="00E028C3"/>
    <w:rsid w:val="00E14F77"/>
    <w:rsid w:val="00E3076B"/>
    <w:rsid w:val="00E36978"/>
    <w:rsid w:val="00E82A1E"/>
    <w:rsid w:val="00EC06F4"/>
    <w:rsid w:val="00EE4E36"/>
    <w:rsid w:val="00F665F4"/>
    <w:rsid w:val="00F770EE"/>
    <w:rsid w:val="00FC7192"/>
    <w:rsid w:val="00FC7E33"/>
    <w:rsid w:val="00FD225F"/>
    <w:rsid w:val="01725C03"/>
    <w:rsid w:val="09637343"/>
    <w:rsid w:val="0B8022C2"/>
    <w:rsid w:val="10602020"/>
    <w:rsid w:val="156C31ED"/>
    <w:rsid w:val="173D68F0"/>
    <w:rsid w:val="19A350D6"/>
    <w:rsid w:val="1A992AC7"/>
    <w:rsid w:val="31C2036A"/>
    <w:rsid w:val="320D02A5"/>
    <w:rsid w:val="329335F4"/>
    <w:rsid w:val="3343128E"/>
    <w:rsid w:val="337F08A4"/>
    <w:rsid w:val="348E566F"/>
    <w:rsid w:val="37C7227C"/>
    <w:rsid w:val="3991505A"/>
    <w:rsid w:val="3A226944"/>
    <w:rsid w:val="3AEE6A48"/>
    <w:rsid w:val="3C1620AA"/>
    <w:rsid w:val="3D8F080F"/>
    <w:rsid w:val="3DB33463"/>
    <w:rsid w:val="44CE1FA4"/>
    <w:rsid w:val="487F73ED"/>
    <w:rsid w:val="4A347EAE"/>
    <w:rsid w:val="4ACA58D4"/>
    <w:rsid w:val="4BFA16F6"/>
    <w:rsid w:val="519F0975"/>
    <w:rsid w:val="52600405"/>
    <w:rsid w:val="52604E78"/>
    <w:rsid w:val="529B4319"/>
    <w:rsid w:val="57773DD6"/>
    <w:rsid w:val="578B79AB"/>
    <w:rsid w:val="5C6F321B"/>
    <w:rsid w:val="5CCD3FD5"/>
    <w:rsid w:val="5F573CC7"/>
    <w:rsid w:val="61FA5F9D"/>
    <w:rsid w:val="63086DBD"/>
    <w:rsid w:val="63A302CE"/>
    <w:rsid w:val="64CD6910"/>
    <w:rsid w:val="6523197E"/>
    <w:rsid w:val="6789158D"/>
    <w:rsid w:val="67D81BA4"/>
    <w:rsid w:val="6AAF1C96"/>
    <w:rsid w:val="6D8B501E"/>
    <w:rsid w:val="702B03C6"/>
    <w:rsid w:val="73931400"/>
    <w:rsid w:val="74BE3851"/>
    <w:rsid w:val="75681757"/>
    <w:rsid w:val="7585786C"/>
    <w:rsid w:val="75A346A8"/>
    <w:rsid w:val="79B9382C"/>
    <w:rsid w:val="7B043B76"/>
    <w:rsid w:val="7B3C1A5B"/>
    <w:rsid w:val="7B9B56B8"/>
    <w:rsid w:val="7BEB5547"/>
    <w:rsid w:val="7C041A6A"/>
    <w:rsid w:val="7E327570"/>
    <w:rsid w:val="BB47C999"/>
    <w:rsid w:val="FFEF9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rPr>
      <w:rFonts w:ascii="仿宋_GB2312" w:hAnsi="仿宋_GB2312" w:eastAsia="仿宋_GB2312" w:cs="仿宋_GB2312"/>
      <w:sz w:val="32"/>
      <w:szCs w:val="32"/>
      <w:lang w:val="zh-CN" w:bidi="zh-CN"/>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9">
    <w:name w:val="FollowedHyperlink"/>
    <w:basedOn w:val="8"/>
    <w:semiHidden/>
    <w:unhideWhenUsed/>
    <w:qFormat/>
    <w:uiPriority w:val="99"/>
    <w:rPr>
      <w:color w:val="800080"/>
      <w:u w:val="single"/>
    </w:rPr>
  </w:style>
  <w:style w:type="character" w:styleId="10">
    <w:name w:val="Hyperlink"/>
    <w:basedOn w:val="8"/>
    <w:semiHidden/>
    <w:unhideWhenUsed/>
    <w:qFormat/>
    <w:uiPriority w:val="99"/>
    <w:rPr>
      <w:color w:val="0000FF"/>
      <w:u w:val="single"/>
    </w:rPr>
  </w:style>
  <w:style w:type="character" w:customStyle="1" w:styleId="11">
    <w:name w:val="页眉 Char"/>
    <w:basedOn w:val="8"/>
    <w:link w:val="5"/>
    <w:qFormat/>
    <w:uiPriority w:val="99"/>
    <w:rPr>
      <w:rFonts w:asciiTheme="minorHAnsi" w:hAnsiTheme="minorHAnsi" w:eastAsiaTheme="minorEastAsia"/>
      <w:sz w:val="18"/>
      <w:szCs w:val="18"/>
    </w:rPr>
  </w:style>
  <w:style w:type="character" w:customStyle="1" w:styleId="12">
    <w:name w:val="页脚 Char"/>
    <w:basedOn w:val="8"/>
    <w:link w:val="4"/>
    <w:qFormat/>
    <w:uiPriority w:val="99"/>
    <w:rPr>
      <w:sz w:val="18"/>
      <w:szCs w:val="18"/>
    </w:rPr>
  </w:style>
  <w:style w:type="paragraph" w:customStyle="1" w:styleId="13">
    <w:name w:val="列出段落1"/>
    <w:basedOn w:val="1"/>
    <w:qFormat/>
    <w:uiPriority w:val="1"/>
    <w:pPr>
      <w:spacing w:before="2"/>
      <w:ind w:left="119" w:right="434" w:firstLine="643"/>
    </w:pPr>
    <w:rPr>
      <w:rFonts w:ascii="仿宋_GB2312" w:hAnsi="仿宋_GB2312" w:eastAsia="仿宋_GB2312" w:cs="仿宋_GB2312"/>
      <w:lang w:val="zh-CN" w:bidi="zh-CN"/>
    </w:rPr>
  </w:style>
  <w:style w:type="paragraph" w:customStyle="1" w:styleId="14">
    <w:name w:val="xl63"/>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5">
    <w:name w:val="xl64"/>
    <w:basedOn w:val="1"/>
    <w:qFormat/>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16">
    <w:name w:val="xl6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
    <w:name w:val="xl66"/>
    <w:basedOn w:val="1"/>
    <w:qFormat/>
    <w:uiPriority w:val="0"/>
    <w:pPr>
      <w:widowControl/>
      <w:spacing w:before="100" w:beforeAutospacing="1" w:after="100" w:afterAutospacing="1"/>
      <w:jc w:val="center"/>
    </w:pPr>
    <w:rPr>
      <w:rFonts w:ascii="宋体" w:hAnsi="宋体" w:eastAsia="宋体" w:cs="宋体"/>
      <w:kern w:val="0"/>
      <w:sz w:val="44"/>
      <w:szCs w:val="44"/>
    </w:rPr>
  </w:style>
  <w:style w:type="paragraph" w:customStyle="1" w:styleId="18">
    <w:name w:val="xl67"/>
    <w:basedOn w:val="1"/>
    <w:qFormat/>
    <w:uiPriority w:val="0"/>
    <w:pPr>
      <w:widowControl/>
      <w:pBdr>
        <w:bottom w:val="single" w:color="000000" w:sz="4" w:space="0"/>
        <w:right w:val="single" w:color="000000" w:sz="4" w:space="0"/>
      </w:pBdr>
      <w:shd w:val="clear" w:color="FFFFFF" w:fill="C0C0C0"/>
      <w:spacing w:before="100" w:beforeAutospacing="1" w:after="100" w:afterAutospacing="1"/>
      <w:jc w:val="center"/>
      <w:textAlignment w:val="center"/>
    </w:pPr>
    <w:rPr>
      <w:rFonts w:ascii="宋体" w:hAnsi="宋体" w:eastAsia="宋体" w:cs="宋体"/>
      <w:kern w:val="0"/>
      <w:sz w:val="22"/>
    </w:rPr>
  </w:style>
  <w:style w:type="paragraph" w:customStyle="1" w:styleId="19">
    <w:name w:val="xl68"/>
    <w:basedOn w:val="1"/>
    <w:qFormat/>
    <w:uiPriority w:val="0"/>
    <w:pPr>
      <w:widowControl/>
      <w:pBdr>
        <w:bottom w:val="single" w:color="000000" w:sz="4" w:space="0"/>
        <w:right w:val="single" w:color="000000" w:sz="8" w:space="0"/>
      </w:pBdr>
      <w:shd w:val="clear" w:color="FFFFFF" w:fill="C0C0C0"/>
      <w:spacing w:before="100" w:beforeAutospacing="1" w:after="100" w:afterAutospacing="1"/>
      <w:jc w:val="center"/>
      <w:textAlignment w:val="center"/>
    </w:pPr>
    <w:rPr>
      <w:rFonts w:ascii="宋体" w:hAnsi="宋体" w:eastAsia="宋体" w:cs="宋体"/>
      <w:kern w:val="0"/>
      <w:sz w:val="22"/>
    </w:rPr>
  </w:style>
  <w:style w:type="paragraph" w:customStyle="1" w:styleId="20">
    <w:name w:val="xl69"/>
    <w:basedOn w:val="1"/>
    <w:qFormat/>
    <w:uiPriority w:val="0"/>
    <w:pPr>
      <w:widowControl/>
      <w:pBdr>
        <w:bottom w:val="single" w:color="000000" w:sz="4" w:space="0"/>
        <w:right w:val="single" w:color="000000" w:sz="4" w:space="0"/>
      </w:pBdr>
      <w:spacing w:before="100" w:beforeAutospacing="1" w:after="100" w:afterAutospacing="1"/>
      <w:jc w:val="right"/>
      <w:textAlignment w:val="center"/>
    </w:pPr>
    <w:rPr>
      <w:rFonts w:ascii="宋体" w:hAnsi="宋体" w:eastAsia="宋体" w:cs="宋体"/>
      <w:kern w:val="0"/>
      <w:sz w:val="22"/>
    </w:rPr>
  </w:style>
  <w:style w:type="paragraph" w:customStyle="1" w:styleId="21">
    <w:name w:val="xl70"/>
    <w:basedOn w:val="1"/>
    <w:qFormat/>
    <w:uiPriority w:val="0"/>
    <w:pPr>
      <w:widowControl/>
      <w:pBdr>
        <w:bottom w:val="single" w:color="000000" w:sz="4" w:space="0"/>
        <w:right w:val="single" w:color="000000" w:sz="8" w:space="0"/>
      </w:pBdr>
      <w:spacing w:before="100" w:beforeAutospacing="1" w:after="100" w:afterAutospacing="1"/>
      <w:jc w:val="right"/>
      <w:textAlignment w:val="center"/>
    </w:pPr>
    <w:rPr>
      <w:rFonts w:ascii="宋体" w:hAnsi="宋体" w:eastAsia="宋体" w:cs="宋体"/>
      <w:kern w:val="0"/>
      <w:sz w:val="22"/>
    </w:rPr>
  </w:style>
  <w:style w:type="paragraph" w:customStyle="1" w:styleId="22">
    <w:name w:val="xl71"/>
    <w:basedOn w:val="1"/>
    <w:qFormat/>
    <w:uiPriority w:val="0"/>
    <w:pPr>
      <w:widowControl/>
      <w:pBdr>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2"/>
    </w:rPr>
  </w:style>
  <w:style w:type="paragraph" w:customStyle="1" w:styleId="23">
    <w:name w:val="xl72"/>
    <w:basedOn w:val="1"/>
    <w:qFormat/>
    <w:uiPriority w:val="0"/>
    <w:pPr>
      <w:widowControl/>
      <w:pBdr>
        <w:bottom w:val="single" w:color="000000" w:sz="8" w:space="0"/>
        <w:right w:val="single" w:color="000000" w:sz="4" w:space="0"/>
      </w:pBdr>
      <w:spacing w:before="100" w:beforeAutospacing="1" w:after="100" w:afterAutospacing="1"/>
      <w:jc w:val="left"/>
      <w:textAlignment w:val="center"/>
    </w:pPr>
    <w:rPr>
      <w:rFonts w:ascii="宋体" w:hAnsi="宋体" w:eastAsia="宋体" w:cs="宋体"/>
      <w:kern w:val="0"/>
      <w:sz w:val="22"/>
    </w:rPr>
  </w:style>
  <w:style w:type="paragraph" w:customStyle="1" w:styleId="24">
    <w:name w:val="xl73"/>
    <w:basedOn w:val="1"/>
    <w:qFormat/>
    <w:uiPriority w:val="0"/>
    <w:pPr>
      <w:widowControl/>
      <w:pBdr>
        <w:bottom w:val="single" w:color="000000" w:sz="8" w:space="0"/>
        <w:right w:val="single" w:color="000000" w:sz="4" w:space="0"/>
      </w:pBdr>
      <w:spacing w:before="100" w:beforeAutospacing="1" w:after="100" w:afterAutospacing="1"/>
      <w:jc w:val="right"/>
      <w:textAlignment w:val="center"/>
    </w:pPr>
    <w:rPr>
      <w:rFonts w:ascii="宋体" w:hAnsi="宋体" w:eastAsia="宋体" w:cs="宋体"/>
      <w:kern w:val="0"/>
      <w:sz w:val="22"/>
    </w:rPr>
  </w:style>
  <w:style w:type="paragraph" w:customStyle="1" w:styleId="25">
    <w:name w:val="xl74"/>
    <w:basedOn w:val="1"/>
    <w:qFormat/>
    <w:uiPriority w:val="0"/>
    <w:pPr>
      <w:widowControl/>
      <w:pBdr>
        <w:bottom w:val="single" w:color="000000" w:sz="8" w:space="0"/>
        <w:right w:val="single" w:color="000000" w:sz="8" w:space="0"/>
      </w:pBdr>
      <w:spacing w:before="100" w:beforeAutospacing="1" w:after="100" w:afterAutospacing="1"/>
      <w:jc w:val="right"/>
      <w:textAlignment w:val="center"/>
    </w:pPr>
    <w:rPr>
      <w:rFonts w:ascii="宋体" w:hAnsi="宋体" w:eastAsia="宋体" w:cs="宋体"/>
      <w:kern w:val="0"/>
      <w:sz w:val="22"/>
    </w:rPr>
  </w:style>
  <w:style w:type="paragraph" w:customStyle="1" w:styleId="26">
    <w:name w:val="xl75"/>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C0C0C0"/>
      <w:spacing w:before="100" w:beforeAutospacing="1" w:after="100" w:afterAutospacing="1"/>
      <w:jc w:val="center"/>
      <w:textAlignment w:val="center"/>
    </w:pPr>
    <w:rPr>
      <w:rFonts w:ascii="宋体" w:hAnsi="宋体" w:eastAsia="宋体" w:cs="宋体"/>
      <w:kern w:val="0"/>
      <w:sz w:val="22"/>
    </w:rPr>
  </w:style>
  <w:style w:type="paragraph" w:customStyle="1" w:styleId="27">
    <w:name w:val="xl76"/>
    <w:basedOn w:val="1"/>
    <w:qFormat/>
    <w:uiPriority w:val="0"/>
    <w:pPr>
      <w:widowControl/>
      <w:pBdr>
        <w:top w:val="single" w:color="000000" w:sz="4" w:space="0"/>
        <w:bottom w:val="single" w:color="000000" w:sz="4" w:space="0"/>
        <w:right w:val="single" w:color="000000" w:sz="4" w:space="0"/>
      </w:pBdr>
      <w:shd w:val="clear" w:color="FFFFFF" w:fill="C0C0C0"/>
      <w:spacing w:before="100" w:beforeAutospacing="1" w:after="100" w:afterAutospacing="1"/>
      <w:jc w:val="center"/>
      <w:textAlignment w:val="center"/>
    </w:pPr>
    <w:rPr>
      <w:rFonts w:ascii="宋体" w:hAnsi="宋体" w:eastAsia="宋体" w:cs="宋体"/>
      <w:kern w:val="0"/>
      <w:sz w:val="22"/>
    </w:rPr>
  </w:style>
  <w:style w:type="paragraph" w:customStyle="1" w:styleId="28">
    <w:name w:val="xl77"/>
    <w:basedOn w:val="1"/>
    <w:qFormat/>
    <w:uiPriority w:val="0"/>
    <w:pPr>
      <w:widowControl/>
      <w:pBdr>
        <w:top w:val="single" w:color="000000" w:sz="4" w:space="0"/>
        <w:bottom w:val="single" w:color="000000" w:sz="4" w:space="0"/>
        <w:right w:val="single" w:color="000000" w:sz="4" w:space="0"/>
      </w:pBdr>
      <w:shd w:val="clear" w:color="FFFFFF" w:fill="C0C0C0"/>
      <w:spacing w:before="100" w:beforeAutospacing="1" w:after="100" w:afterAutospacing="1"/>
      <w:jc w:val="center"/>
      <w:textAlignment w:val="center"/>
    </w:pPr>
    <w:rPr>
      <w:rFonts w:ascii="宋体" w:hAnsi="宋体" w:eastAsia="宋体" w:cs="宋体"/>
      <w:kern w:val="0"/>
      <w:sz w:val="22"/>
    </w:rPr>
  </w:style>
  <w:style w:type="paragraph" w:customStyle="1" w:styleId="29">
    <w:name w:val="xl78"/>
    <w:basedOn w:val="1"/>
    <w:qFormat/>
    <w:uiPriority w:val="0"/>
    <w:pPr>
      <w:widowControl/>
      <w:pBdr>
        <w:top w:val="single" w:color="000000" w:sz="4" w:space="0"/>
        <w:bottom w:val="single" w:color="000000" w:sz="4" w:space="0"/>
        <w:right w:val="single" w:color="000000" w:sz="8" w:space="0"/>
      </w:pBdr>
      <w:shd w:val="clear" w:color="FFFFFF" w:fill="C0C0C0"/>
      <w:spacing w:before="100" w:beforeAutospacing="1" w:after="100" w:afterAutospacing="1"/>
      <w:jc w:val="center"/>
      <w:textAlignment w:val="center"/>
    </w:pPr>
    <w:rPr>
      <w:rFonts w:ascii="宋体" w:hAnsi="宋体" w:eastAsia="宋体" w:cs="宋体"/>
      <w:kern w:val="0"/>
      <w:sz w:val="22"/>
    </w:rPr>
  </w:style>
  <w:style w:type="paragraph" w:customStyle="1" w:styleId="30">
    <w:name w:val="xl79"/>
    <w:basedOn w:val="1"/>
    <w:qFormat/>
    <w:uiPriority w:val="0"/>
    <w:pPr>
      <w:widowControl/>
      <w:pBdr>
        <w:left w:val="single" w:color="000000" w:sz="4" w:space="0"/>
        <w:bottom w:val="single" w:color="000000" w:sz="4" w:space="0"/>
        <w:right w:val="single" w:color="000000" w:sz="4" w:space="0"/>
      </w:pBdr>
      <w:shd w:val="clear" w:color="FFFFFF" w:fill="C0C0C0"/>
      <w:spacing w:before="100" w:beforeAutospacing="1" w:after="100" w:afterAutospacing="1"/>
      <w:jc w:val="center"/>
      <w:textAlignment w:val="center"/>
    </w:pPr>
    <w:rPr>
      <w:rFonts w:ascii="宋体" w:hAnsi="宋体" w:eastAsia="宋体" w:cs="宋体"/>
      <w:kern w:val="0"/>
      <w:sz w:val="22"/>
    </w:rPr>
  </w:style>
  <w:style w:type="paragraph" w:customStyle="1" w:styleId="31">
    <w:name w:val="xl80"/>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2"/>
    </w:rPr>
  </w:style>
  <w:style w:type="paragraph" w:customStyle="1" w:styleId="32">
    <w:name w:val="xl81"/>
    <w:basedOn w:val="1"/>
    <w:qFormat/>
    <w:uiPriority w:val="0"/>
    <w:pPr>
      <w:widowControl/>
      <w:pBdr>
        <w:left w:val="single" w:color="000000" w:sz="4" w:space="0"/>
        <w:bottom w:val="single" w:color="000000" w:sz="8" w:space="0"/>
        <w:right w:val="single" w:color="000000" w:sz="4" w:space="0"/>
      </w:pBdr>
      <w:spacing w:before="100" w:beforeAutospacing="1" w:after="100" w:afterAutospacing="1"/>
      <w:jc w:val="left"/>
      <w:textAlignment w:val="center"/>
    </w:pPr>
    <w:rPr>
      <w:rFonts w:ascii="宋体" w:hAnsi="宋体" w:eastAsia="宋体" w:cs="宋体"/>
      <w:kern w:val="0"/>
      <w:sz w:val="22"/>
    </w:rPr>
  </w:style>
  <w:style w:type="paragraph" w:customStyle="1" w:styleId="33">
    <w:name w:val="xl82"/>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2"/>
    </w:rPr>
  </w:style>
  <w:style w:type="paragraph" w:customStyle="1" w:styleId="34">
    <w:name w:val="xl83"/>
    <w:basedOn w:val="1"/>
    <w:qFormat/>
    <w:uiPriority w:val="0"/>
    <w:pPr>
      <w:widowControl/>
      <w:pBdr>
        <w:left w:val="single" w:color="000000" w:sz="4" w:space="0"/>
        <w:bottom w:val="single" w:color="000000" w:sz="8" w:space="0"/>
        <w:right w:val="single" w:color="000000" w:sz="4" w:space="0"/>
      </w:pBdr>
      <w:spacing w:before="100" w:beforeAutospacing="1" w:after="100" w:afterAutospacing="1"/>
      <w:jc w:val="left"/>
      <w:textAlignment w:val="center"/>
    </w:pPr>
    <w:rPr>
      <w:rFonts w:ascii="宋体" w:hAnsi="宋体" w:eastAsia="宋体" w:cs="宋体"/>
      <w:kern w:val="0"/>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4.png"/><Relationship Id="rId34" Type="http://schemas.openxmlformats.org/officeDocument/2006/relationships/chart" Target="charts/chart3.xml"/><Relationship Id="rId33" Type="http://schemas.openxmlformats.org/officeDocument/2006/relationships/chart" Target="charts/chart2.xml"/><Relationship Id="rId32" Type="http://schemas.openxmlformats.org/officeDocument/2006/relationships/chart" Target="charts/chart1.xml"/><Relationship Id="rId31" Type="http://schemas.openxmlformats.org/officeDocument/2006/relationships/image" Target="media/image3.bmp"/><Relationship Id="rId30" Type="http://schemas.openxmlformats.org/officeDocument/2006/relationships/image" Target="media/image2.jpeg"/><Relationship Id="rId3" Type="http://schemas.openxmlformats.org/officeDocument/2006/relationships/header" Target="header1.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footer" Target="footer10.xml"/><Relationship Id="rId26" Type="http://schemas.openxmlformats.org/officeDocument/2006/relationships/header" Target="header15.xml"/><Relationship Id="rId25" Type="http://schemas.openxmlformats.org/officeDocument/2006/relationships/header" Target="header14.xml"/><Relationship Id="rId24" Type="http://schemas.openxmlformats.org/officeDocument/2006/relationships/footer" Target="footer9.xml"/><Relationship Id="rId23" Type="http://schemas.openxmlformats.org/officeDocument/2006/relationships/footer" Target="footer8.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user\.config\qaxbrowser\Default\DownloadCache\C:\home\user\.config\qaxbrowser\Default\DownloadCache\C:\home\user\.config\qaxbrowser\Default\DownloadCach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图一：收入构成情况</a:t>
            </a:r>
            <a:endParaRPr>
              <a:solidFill>
                <a:sysClr val="windowText" lastClr="000000"/>
              </a:solidFill>
            </a:endParaRPr>
          </a:p>
        </c:rich>
      </c:tx>
      <c:layout>
        <c:manualLayout>
          <c:xMode val="edge"/>
          <c:yMode val="edge"/>
          <c:x val="0.525880119123639"/>
          <c:y val="0.100821460659736"/>
        </c:manualLayout>
      </c:layout>
      <c:overlay val="0"/>
      <c:spPr>
        <a:noFill/>
        <a:ln>
          <a:noFill/>
        </a:ln>
        <a:effectLst/>
      </c:spPr>
    </c:title>
    <c:autoTitleDeleted val="0"/>
    <c:plotArea>
      <c:layout/>
      <c:pieChart>
        <c:varyColors val="1"/>
        <c:ser>
          <c:idx val="0"/>
          <c:order val="0"/>
          <c:spPr>
            <a:ln w="19050">
              <a:noFill/>
            </a:ln>
            <a:effectLst>
              <a:outerShdw blurRad="50800" dist="38100" dir="5400000" algn="t" rotWithShape="0">
                <a:prstClr val="black">
                  <a:alpha val="40000"/>
                </a:prstClr>
              </a:outerShdw>
            </a:effectLst>
          </c:spPr>
          <c:explosion val="4"/>
          <c:dPt>
            <c:idx val="0"/>
            <c:bubble3D val="0"/>
            <c:explosion val="0"/>
            <c:spPr>
              <a:solidFill>
                <a:srgbClr val="92D050"/>
              </a:solidFill>
              <a:ln w="19050">
                <a:noFill/>
              </a:ln>
              <a:effectLst>
                <a:outerShdw blurRad="50800" dist="38100" dir="5400000" algn="t" rotWithShape="0">
                  <a:prstClr val="black">
                    <a:alpha val="40000"/>
                  </a:prstClr>
                </a:outerShdw>
              </a:effectLst>
            </c:spPr>
          </c:dPt>
          <c:dPt>
            <c:idx val="1"/>
            <c:bubble3D val="0"/>
            <c:explosion val="0"/>
            <c:spPr>
              <a:solidFill>
                <a:srgbClr val="7030A0"/>
              </a:solidFill>
              <a:ln w="19050">
                <a:noFill/>
              </a:ln>
              <a:effectLst>
                <a:outerShdw blurRad="50800" dist="38100" dir="5400000" algn="t" rotWithShape="0">
                  <a:prstClr val="black">
                    <a:alpha val="40000"/>
                  </a:prstClr>
                </a:outerShdw>
              </a:effectLst>
            </c:spPr>
          </c:dPt>
          <c:dPt>
            <c:idx val="2"/>
            <c:bubble3D val="0"/>
            <c:explosion val="0"/>
            <c:spPr>
              <a:solidFill>
                <a:srgbClr val="FFC000"/>
              </a:solidFill>
              <a:ln w="19050">
                <a:noFill/>
              </a:ln>
              <a:effectLst>
                <a:outerShdw blurRad="50800" dist="38100" dir="5400000" algn="t" rotWithShape="0">
                  <a:prstClr val="black">
                    <a:alpha val="40000"/>
                  </a:prstClr>
                </a:outerShdw>
              </a:effectLst>
            </c:spPr>
          </c:dPt>
          <c:dLbls>
            <c:dLbl>
              <c:idx val="0"/>
              <c:layout>
                <c:manualLayout>
                  <c:x val="-0.00771704180064309"/>
                  <c:y val="-0.122641509433962"/>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财政拨款收入9</a:t>
                    </a:r>
                    <a:r>
                      <a:rPr lang="en-US" altLang="zh-CN">
                        <a:solidFill>
                          <a:sysClr val="windowText" lastClr="000000"/>
                        </a:solidFill>
                      </a:rPr>
                      <a:t>6.47</a:t>
                    </a:r>
                    <a:r>
                      <a:rPr>
                        <a:solidFill>
                          <a:sysClr val="windowText" lastClr="000000"/>
                        </a:solidFill>
                      </a:rPr>
                      <a:t>%</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80104281979258"/>
                  <c:y val="-0.0244110642897941"/>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上年结余</a:t>
                    </a:r>
                    <a:endParaRPr>
                      <a:solidFill>
                        <a:sysClr val="windowText" lastClr="000000"/>
                      </a:solidFill>
                    </a:endParaRPr>
                  </a:p>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3</a:t>
                    </a:r>
                    <a:r>
                      <a:rPr lang="en-US" altLang="zh-CN">
                        <a:solidFill>
                          <a:sysClr val="windowText" lastClr="000000"/>
                        </a:solidFill>
                      </a:rPr>
                      <a:t>.45</a:t>
                    </a:r>
                    <a:r>
                      <a:rPr>
                        <a:solidFill>
                          <a:sysClr val="windowText" lastClr="000000"/>
                        </a:solidFill>
                      </a:rPr>
                      <a:t>%</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537578290714229"/>
                  <c:y val="-0.0415873818502636"/>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政府性基金</a:t>
                    </a:r>
                    <a:endParaRPr>
                      <a:solidFill>
                        <a:sysClr val="windowText" lastClr="000000"/>
                      </a:solidFill>
                    </a:endParaRPr>
                  </a:p>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0</a:t>
                    </a:r>
                    <a:r>
                      <a:rPr lang="en-US" altLang="zh-CN">
                        <a:solidFill>
                          <a:sysClr val="windowText" lastClr="000000"/>
                        </a:solidFill>
                      </a:rPr>
                      <a:t>.08</a:t>
                    </a:r>
                    <a:r>
                      <a:rPr>
                        <a:solidFill>
                          <a:sysClr val="windowText" lastClr="000000"/>
                        </a:solidFill>
                      </a:rPr>
                      <a:t>%</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6591639871383"/>
                      <c:h val="0.158805031446541"/>
                    </c:manualLayout>
                  </c15:layout>
                </c:ext>
              </c:extLst>
            </c:dLbl>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 (3)'!$B$1:$D$1</c:f>
              <c:strCache>
                <c:ptCount val="3"/>
                <c:pt idx="0">
                  <c:v>财政拨款收入5393.40万元</c:v>
                </c:pt>
                <c:pt idx="1">
                  <c:v>上年结余152万元</c:v>
                </c:pt>
                <c:pt idx="2">
                  <c:v>政府性基金45万元</c:v>
                </c:pt>
              </c:strCache>
            </c:strRef>
          </c:cat>
          <c:val>
            <c:numRef>
              <c:f>'[工作簿1]Sheet1 (3)'!$B$2:$D$2</c:f>
              <c:numCache>
                <c:formatCode>0.00%</c:formatCode>
                <c:ptCount val="3"/>
                <c:pt idx="0">
                  <c:v>0.9647</c:v>
                </c:pt>
                <c:pt idx="1">
                  <c:v>0.0345</c:v>
                </c:pt>
                <c:pt idx="2">
                  <c:v>0.0008</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extLst>
      <c:ext uri="{0b15fc19-7d7d-44ad-8c2d-2c3a37ce22c3}">
        <chartProps xmlns="https://web.wps.cn/et/2018/main" chartId="{7abdf155-5b54-4614-aa89-dcb467e89596}"/>
      </c:ext>
    </c:extLst>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图二：支出构成情况</a:t>
            </a:r>
            <a:endParaRPr>
              <a:solidFill>
                <a:sysClr val="windowText" lastClr="000000"/>
              </a:solidFill>
            </a:endParaRPr>
          </a:p>
        </c:rich>
      </c:tx>
      <c:layout>
        <c:manualLayout>
          <c:xMode val="edge"/>
          <c:yMode val="edge"/>
          <c:x val="0.124444444444444"/>
          <c:y val="0.0388888888888889"/>
        </c:manualLayout>
      </c:layout>
      <c:overlay val="0"/>
      <c:spPr>
        <a:noFill/>
        <a:ln>
          <a:noFill/>
        </a:ln>
        <a:effectLst/>
      </c:spPr>
    </c:title>
    <c:autoTitleDeleted val="0"/>
    <c:plotArea>
      <c:layout/>
      <c:pieChart>
        <c:varyColors val="1"/>
        <c:ser>
          <c:idx val="0"/>
          <c:order val="0"/>
          <c:spPr>
            <a:ln w="19050">
              <a:noFill/>
            </a:ln>
            <a:effectLst>
              <a:outerShdw blurRad="50800" dist="38100" dir="5400000" algn="t" rotWithShape="0">
                <a:prstClr val="black">
                  <a:alpha val="40000"/>
                </a:prstClr>
              </a:outerShdw>
            </a:effectLst>
          </c:spPr>
          <c:explosion val="4"/>
          <c:dPt>
            <c:idx val="0"/>
            <c:bubble3D val="0"/>
            <c:explosion val="0"/>
            <c:spPr>
              <a:solidFill>
                <a:srgbClr val="6F59FF"/>
              </a:solidFill>
              <a:ln w="19050">
                <a:noFill/>
              </a:ln>
              <a:effectLst>
                <a:outerShdw blurRad="50800" dist="38100" dir="5400000" algn="t" rotWithShape="0">
                  <a:prstClr val="black">
                    <a:alpha val="40000"/>
                  </a:prstClr>
                </a:outerShdw>
              </a:effectLst>
            </c:spPr>
          </c:dPt>
          <c:dPt>
            <c:idx val="1"/>
            <c:bubble3D val="0"/>
            <c:explosion val="0"/>
            <c:spPr>
              <a:solidFill>
                <a:srgbClr val="0070C0"/>
              </a:solidFill>
              <a:ln w="19050">
                <a:noFill/>
              </a:ln>
              <a:effectLst>
                <a:outerShdw blurRad="50800" dist="38100" dir="5400000" algn="t" rotWithShape="0">
                  <a:prstClr val="black">
                    <a:alpha val="40000"/>
                  </a:prstClr>
                </a:outerShdw>
              </a:effectLst>
            </c:spPr>
          </c:dPt>
          <c:dPt>
            <c:idx val="2"/>
            <c:bubble3D val="0"/>
            <c:explosion val="0"/>
            <c:spPr>
              <a:solidFill>
                <a:srgbClr val="8D6EFF"/>
              </a:solidFill>
              <a:ln w="19050">
                <a:noFill/>
              </a:ln>
              <a:effectLst>
                <a:outerShdw blurRad="50800" dist="38100" dir="5400000" algn="t" rotWithShape="0">
                  <a:prstClr val="black">
                    <a:alpha val="40000"/>
                  </a:prstClr>
                </a:outerShdw>
              </a:effectLst>
            </c:spPr>
          </c:dPt>
          <c:dLbls>
            <c:dLbl>
              <c:idx val="0"/>
              <c:layout>
                <c:manualLayout>
                  <c:x val="0.0773076113606636"/>
                  <c:y val="0.0550707037170207"/>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基本支出</a:t>
                    </a:r>
                    <a:endParaRPr>
                      <a:solidFill>
                        <a:sysClr val="windowText" lastClr="000000"/>
                      </a:solidFill>
                    </a:endParaRPr>
                  </a:p>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16%</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项目支出</a:t>
                    </a:r>
                    <a:endParaRPr>
                      <a:solidFill>
                        <a:sysClr val="windowText" lastClr="000000"/>
                      </a:solidFill>
                    </a:endParaRPr>
                  </a:p>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8</a:t>
                    </a:r>
                    <a:r>
                      <a:rPr lang="en-US" altLang="zh-CN">
                        <a:solidFill>
                          <a:sysClr val="windowText" lastClr="000000"/>
                        </a:solidFill>
                      </a:rPr>
                      <a:t>3.10</a:t>
                    </a:r>
                    <a:r>
                      <a:rPr>
                        <a:solidFill>
                          <a:sysClr val="windowText" lastClr="000000"/>
                        </a:solidFill>
                      </a:rPr>
                      <a:t>%</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0489999280496199"/>
                  <c:y val="0.0265412096159967"/>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r>
                      <a:rPr>
                        <a:solidFill>
                          <a:sysClr val="windowText" lastClr="000000"/>
                        </a:solidFill>
                      </a:rPr>
                      <a:t>政府性基金0</a:t>
                    </a:r>
                    <a:r>
                      <a:rPr lang="en-US" altLang="zh-CN">
                        <a:solidFill>
                          <a:sysClr val="windowText" lastClr="000000"/>
                        </a:solidFill>
                      </a:rPr>
                      <a:t>.09</a:t>
                    </a:r>
                    <a:r>
                      <a:rPr>
                        <a:solidFill>
                          <a:sysClr val="windowText" lastClr="000000"/>
                        </a:solidFill>
                      </a:rPr>
                      <a:t>%</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[工作簿1]Sheet1!$B$1:$D$1</c:f>
              <c:strCache>
                <c:ptCount val="3"/>
                <c:pt idx="0">
                  <c:v>基本支出1892.86万元</c:v>
                </c:pt>
                <c:pt idx="1">
                  <c:v>项目支出3015.36万元</c:v>
                </c:pt>
                <c:pt idx="2">
                  <c:v>政府性基金45万元</c:v>
                </c:pt>
              </c:strCache>
            </c:strRef>
          </c:cat>
          <c:val>
            <c:numRef>
              <c:f>[工作簿1]Sheet1!$B$2:$D$2</c:f>
              <c:numCache>
                <c:formatCode>0.00%</c:formatCode>
                <c:ptCount val="3"/>
                <c:pt idx="0">
                  <c:v>0.16</c:v>
                </c:pt>
                <c:pt idx="1">
                  <c:v>0.831</c:v>
                </c:pt>
                <c:pt idx="2">
                  <c:v>0.000900000000000001</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extLst>
      <c:ext uri="{0b15fc19-7d7d-44ad-8c2d-2c3a37ce22c3}">
        <chartProps xmlns="https://web.wps.cn/et/2018/main" chartId="{96217d7d-b81f-4aad-a735-21cfef093234}"/>
      </c:ext>
    </c:extLst>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pitchFamily="2" charset="-122"/>
                <a:ea typeface="微软雅黑" panose="020B0503020204020204" pitchFamily="2" charset="-122"/>
                <a:cs typeface="+mn-cs"/>
              </a:defRPr>
            </a:pPr>
            <a:r>
              <a:t>图三：财政拨款支出决算结构</a:t>
            </a:r>
          </a:p>
        </c:rich>
      </c:tx>
      <c:layout/>
      <c:overlay val="0"/>
      <c:spPr>
        <a:noFill/>
        <a:ln>
          <a:noFill/>
        </a:ln>
        <a:effectLst/>
      </c:spPr>
    </c:title>
    <c:autoTitleDeleted val="0"/>
    <c:plotArea>
      <c:layout/>
      <c:pieChart>
        <c:varyColors val="1"/>
        <c:ser>
          <c:idx val="0"/>
          <c:order val="0"/>
          <c:spPr>
            <a:ln w="19050">
              <a:noFill/>
            </a:ln>
            <a:effectLst>
              <a:outerShdw blurRad="50800" dist="38100" dir="5400000" algn="t" rotWithShape="0">
                <a:prstClr val="black">
                  <a:alpha val="40000"/>
                </a:prstClr>
              </a:outerShdw>
            </a:effectLst>
          </c:spPr>
          <c:explosion val="4"/>
          <c:dPt>
            <c:idx val="0"/>
            <c:bubble3D val="0"/>
            <c:explosion val="0"/>
            <c:spPr>
              <a:solidFill>
                <a:srgbClr val="FFC000"/>
              </a:solidFill>
              <a:ln w="19050">
                <a:noFill/>
              </a:ln>
              <a:effectLst>
                <a:outerShdw blurRad="50800" dist="38100" dir="5400000" algn="t" rotWithShape="0">
                  <a:prstClr val="black">
                    <a:alpha val="40000"/>
                  </a:prstClr>
                </a:outerShdw>
              </a:effectLst>
            </c:spPr>
          </c:dPt>
          <c:dPt>
            <c:idx val="1"/>
            <c:bubble3D val="0"/>
            <c:explosion val="0"/>
            <c:spPr>
              <a:solidFill>
                <a:srgbClr val="8063FF"/>
              </a:solidFill>
              <a:ln w="19050">
                <a:noFill/>
              </a:ln>
              <a:effectLst>
                <a:outerShdw blurRad="50800" dist="38100" dir="5400000" algn="t" rotWithShape="0">
                  <a:prstClr val="black">
                    <a:alpha val="40000"/>
                  </a:prstClr>
                </a:outerShdw>
              </a:effectLst>
            </c:spPr>
          </c:dPt>
          <c:dPt>
            <c:idx val="2"/>
            <c:bubble3D val="0"/>
            <c:explosion val="0"/>
            <c:spPr>
              <a:solidFill>
                <a:sysClr val="windowText" lastClr="000000"/>
              </a:solidFill>
              <a:ln w="19050">
                <a:noFill/>
              </a:ln>
              <a:effectLst>
                <a:outerShdw blurRad="50800" dist="38100" dir="5400000" algn="t" rotWithShape="0">
                  <a:prstClr val="black">
                    <a:alpha val="40000"/>
                  </a:prstClr>
                </a:outerShdw>
              </a:effectLst>
            </c:spPr>
          </c:dPt>
          <c:dPt>
            <c:idx val="3"/>
            <c:bubble3D val="0"/>
            <c:explosion val="0"/>
            <c:spPr>
              <a:solidFill>
                <a:srgbClr val="FF0000"/>
              </a:solidFill>
              <a:ln w="19050">
                <a:noFill/>
              </a:ln>
              <a:effectLst>
                <a:outerShdw blurRad="50800" dist="38100" dir="5400000" algn="t" rotWithShape="0">
                  <a:prstClr val="black">
                    <a:alpha val="40000"/>
                  </a:prstClr>
                </a:outerShdw>
              </a:effectLst>
            </c:spPr>
          </c:dPt>
          <c:dPt>
            <c:idx val="4"/>
            <c:bubble3D val="0"/>
            <c:explosion val="0"/>
            <c:spPr>
              <a:solidFill>
                <a:srgbClr val="7030A0"/>
              </a:solidFill>
              <a:ln w="19050">
                <a:noFill/>
              </a:ln>
              <a:effectLst>
                <a:outerShdw blurRad="50800" dist="38100" dir="5400000" algn="t" rotWithShape="0">
                  <a:prstClr val="black">
                    <a:alpha val="40000"/>
                  </a:prstClr>
                </a:outerShdw>
              </a:effectLst>
            </c:spPr>
          </c:dPt>
          <c:dLbls>
            <c:dLbl>
              <c:idx val="0"/>
              <c:layout>
                <c:manualLayout>
                  <c:x val="-0.115909090909091"/>
                  <c:y val="-0.0756756756756757"/>
                </c:manualLayout>
              </c:layout>
              <c:tx>
                <c:rich>
                  <a:bodyPr rot="0" spcFirstLastPara="0" vertOverflow="ellipsis" vert="horz" wrap="square" lIns="38100" tIns="19050" rIns="38100" bIns="19050" anchor="ctr" anchorCtr="1"/>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mn-cs"/>
                      </a:defRPr>
                    </a:pPr>
                    <a:r>
                      <a:t>一般公共服务支出6</a:t>
                    </a:r>
                    <a:r>
                      <a:rPr lang="en-US" altLang="zh-CN"/>
                      <a:t>7.67</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92397677805916"/>
                  <c:y val="0.0769037041700352"/>
                </c:manualLayout>
              </c:layout>
              <c:tx>
                <c:rich>
                  <a:bodyPr rot="0" spcFirstLastPara="0" vertOverflow="ellipsis" vert="horz" wrap="square" lIns="38100" tIns="19050" rIns="38100" bIns="19050" anchor="ctr" anchorCtr="1"/>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mn-cs"/>
                      </a:defRPr>
                    </a:pPr>
                    <a:r>
                      <a:t>会保障和就业支出</a:t>
                    </a:r>
                  </a:p>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mn-cs"/>
                      </a:defRPr>
                    </a:pPr>
                    <a:r>
                      <a:rPr lang="en-US" altLang="zh-CN"/>
                      <a:t>3.6</a:t>
                    </a:r>
                    <a:r>
                      <a:t>4%</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38817642443119"/>
                  <c:y val="-0.0092760469058791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685610490970894"/>
                  <c:y val="-0.118505959680908"/>
                </c:manualLayout>
              </c:layout>
              <c:tx>
                <c:rich>
                  <a:bodyPr rot="0" spcFirstLastPara="0" vertOverflow="ellipsis" vert="horz" wrap="square" lIns="38100" tIns="19050" rIns="38100" bIns="19050" anchor="ctr" anchorCtr="1"/>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mn-cs"/>
                      </a:defRPr>
                    </a:pPr>
                    <a:r>
                      <a:t>医疗卫生与计划生育支出</a:t>
                    </a:r>
                  </a:p>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mn-cs"/>
                      </a:defRPr>
                    </a:pPr>
                    <a:r>
                      <a:t>2</a:t>
                    </a:r>
                    <a:r>
                      <a:rPr lang="en-US" altLang="zh-CN"/>
                      <a:t>.62</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1"/>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mn-cs"/>
                      </a:defRPr>
                    </a:pPr>
                    <a:r>
                      <a:t>文化体育与传媒支出2</a:t>
                    </a:r>
                    <a:r>
                      <a:rPr lang="en-US" altLang="zh-CN"/>
                      <a:t>3.95</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[工作簿1]Sheet2!$B$1:$F$1</c:f>
              <c:strCache>
                <c:ptCount val="5"/>
                <c:pt idx="0">
                  <c:v>一般公共服务支出3351.39万元</c:v>
                </c:pt>
                <c:pt idx="1">
                  <c:v>会保障和就业支出180.34 万元</c:v>
                </c:pt>
                <c:pt idx="2">
                  <c:v>住房保障支出105.24万</c:v>
                </c:pt>
                <c:pt idx="3">
                  <c:v>医疗卫生与计划生育支出129.78万元</c:v>
                </c:pt>
                <c:pt idx="4">
                  <c:v>文化体育与传媒支出1186.47万元</c:v>
                </c:pt>
              </c:strCache>
            </c:strRef>
          </c:cat>
          <c:val>
            <c:numRef>
              <c:f>[工作簿1]Sheet2!$B$2:$F$2</c:f>
              <c:numCache>
                <c:formatCode>0.00%</c:formatCode>
                <c:ptCount val="5"/>
                <c:pt idx="0">
                  <c:v>0.6767</c:v>
                </c:pt>
                <c:pt idx="1">
                  <c:v>0.0364</c:v>
                </c:pt>
                <c:pt idx="2">
                  <c:v>0.0212</c:v>
                </c:pt>
                <c:pt idx="3">
                  <c:v>0.0262</c:v>
                </c:pt>
                <c:pt idx="4">
                  <c:v>0.2395</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2dfecc45-d9a5-4739-9924-c5965a199c32}"/>
      </c:ext>
    </c:extLst>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简约文档封面模板</Template>
  <Pages>44</Pages>
  <Words>8099</Words>
  <Characters>8865</Characters>
  <Lines>132</Lines>
  <Paragraphs>37</Paragraphs>
  <TotalTime>15</TotalTime>
  <ScaleCrop>false</ScaleCrop>
  <LinksUpToDate>false</LinksUpToDate>
  <CharactersWithSpaces>8906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2020-07-30T09:42:00Z</dcterms:created>
  <dc:creator>王明新TIAD</dc:creator>
  <cp:lastModifiedBy>瑞雪</cp:lastModifiedBy>
  <cp:lastPrinted>2020-07-31T02:37:00Z</cp:lastPrinted>
  <dcterms:modified xsi:type="dcterms:W3CDTF">2025-02-19T02:02:28Z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FBAA457A6A7A41C6801BADC71D9756DA_13</vt:lpwstr>
  </property>
  <property fmtid="{D5CDD505-2E9C-101B-9397-08002B2CF9AE}" pid="4" name="KSOTemplateDocerSaveRecord">
    <vt:lpwstr>eyJoZGlkIjoiZmQ5NmQ2MThmYzI5ZmJjMDc4MmQ4ZWRmYzA1NjUzM2IiLCJ1c2VySWQiOiIzMzE5NzU2ODUifQ==</vt:lpwstr>
  </property>
</Properties>
</file>