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曹妃甸区公安局</w:t>
      </w:r>
    </w:p>
    <w:p>
      <w:pPr>
        <w:jc w:val="center"/>
      </w:pPr>
      <w:r>
        <w:rPr>
          <w:rFonts w:ascii="方正小标宋_GBK" w:hAnsi="方正小标宋_GBK" w:eastAsia="方正小标宋_GBK" w:cs="方正小标宋_GBK"/>
          <w:color w:val="000000"/>
          <w:sz w:val="72"/>
        </w:rPr>
        <w:t>2024年部门预算绩效文本</w:t>
      </w:r>
    </w:p>
    <w:p>
      <w:pPr>
        <w:jc w:val="center"/>
      </w:pPr>
    </w:p>
    <w:p>
      <w:pPr>
        <w:jc w:val="center"/>
      </w:pPr>
    </w:p>
    <w:p>
      <w:pPr>
        <w:jc w:val="center"/>
      </w:pPr>
    </w:p>
    <w:p>
      <w:pPr>
        <w:jc w:val="center"/>
      </w:pPr>
      <w:bookmarkStart w:id="57" w:name="_GoBack"/>
      <w:bookmarkEnd w:id="57"/>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曹妃甸区公安局编制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w:t>
      </w:r>
    </w:p>
    <w:p>
      <w:pPr>
        <w:jc w:val="both"/>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1.GB人民防线经费绩效目标表</w:t>
      </w:r>
      <w:r>
        <w:tab/>
      </w:r>
      <w:r>
        <w:fldChar w:fldCharType="begin"/>
      </w:r>
      <w:r>
        <w:instrText xml:space="preserve">PAGEREF _Toc_4_4_0000000004 \h</w:instrText>
      </w:r>
      <w:r>
        <w:fldChar w:fldCharType="separate"/>
      </w:r>
      <w:r>
        <w:t>5</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2.PDT线路和铁塔租赁费绩效目标表</w:t>
      </w:r>
      <w:r>
        <w:tab/>
      </w:r>
      <w:r>
        <w:fldChar w:fldCharType="begin"/>
      </w:r>
      <w:r>
        <w:instrText xml:space="preserve">PAGEREF _Toc_4_4_0000000005 \h</w:instrText>
      </w:r>
      <w:r>
        <w:fldChar w:fldCharType="separate"/>
      </w:r>
      <w:r>
        <w:t>6</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3.曹妃甸区“JDKF服务中心”JD经费绩效目标表</w:t>
      </w:r>
      <w:r>
        <w:tab/>
      </w:r>
      <w:r>
        <w:fldChar w:fldCharType="begin"/>
      </w:r>
      <w:r>
        <w:instrText xml:space="preserve">PAGEREF _Toc_4_4_0000000006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4.公安局抚恤金绩效目标表</w:t>
      </w:r>
      <w:r>
        <w:tab/>
      </w:r>
      <w:r>
        <w:fldChar w:fldCharType="begin"/>
      </w:r>
      <w:r>
        <w:instrText xml:space="preserve">PAGEREF _Toc_4_4_0000000007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5.公安局各种专网通信费及系统维护服务费绩效目标表</w:t>
      </w:r>
      <w:r>
        <w:tab/>
      </w:r>
      <w:r>
        <w:fldChar w:fldCharType="begin"/>
      </w:r>
      <w:r>
        <w:instrText xml:space="preserve">PAGEREF _Toc_4_4_0000000008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6.公安局基础管控中心及综合指挥室建设经费绩效目标表</w:t>
      </w:r>
      <w:r>
        <w:tab/>
      </w:r>
      <w:r>
        <w:fldChar w:fldCharType="begin"/>
      </w:r>
      <w:r>
        <w:instrText xml:space="preserve">PAGEREF _Toc_4_4_0000000009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7.购买保安服务绩效目标表</w:t>
      </w:r>
      <w:r>
        <w:tab/>
      </w:r>
      <w:r>
        <w:fldChar w:fldCharType="begin"/>
      </w:r>
      <w:r>
        <w:instrText xml:space="preserve">PAGEREF _Toc_4_4_0000000010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8.户籍管理耗材经费绩效目标表</w:t>
      </w:r>
      <w:r>
        <w:tab/>
      </w:r>
      <w:r>
        <w:fldChar w:fldCharType="begin"/>
      </w:r>
      <w:r>
        <w:instrText xml:space="preserve">PAGEREF _Toc_4_4_0000000011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9.JD经费绩效目标表</w:t>
      </w:r>
      <w:r>
        <w:tab/>
      </w:r>
      <w:r>
        <w:fldChar w:fldCharType="begin"/>
      </w:r>
      <w:r>
        <w:instrText xml:space="preserve">PAGEREF _Toc_4_4_0000000012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10.警犬训养费绩效目标表</w:t>
      </w:r>
      <w:r>
        <w:tab/>
      </w:r>
      <w:r>
        <w:fldChar w:fldCharType="begin"/>
      </w:r>
      <w:r>
        <w:instrText xml:space="preserve">PAGEREF _Toc_4_4_0000000013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11.拘留所经费绩效目标表</w:t>
      </w:r>
      <w:r>
        <w:tab/>
      </w:r>
      <w:r>
        <w:fldChar w:fldCharType="begin"/>
      </w:r>
      <w:r>
        <w:instrText xml:space="preserve">PAGEREF _Toc_4_4_0000000014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12.社会治安科技防范系统二期电费租赁费绩效目标表</w:t>
      </w:r>
      <w:r>
        <w:tab/>
      </w:r>
      <w:r>
        <w:fldChar w:fldCharType="begin"/>
      </w:r>
      <w:r>
        <w:instrText xml:space="preserve">PAGEREF _Toc_4_4_0000000015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13.司法JZ资金绩效目标表</w:t>
      </w:r>
      <w:r>
        <w:tab/>
      </w:r>
      <w:r>
        <w:fldChar w:fldCharType="begin"/>
      </w:r>
      <w:r>
        <w:instrText xml:space="preserve">PAGEREF _Toc_4_4_0000000016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14.唐山市公安局铁路安全保卫支队保安服务经费绩效目标表</w:t>
      </w:r>
      <w:r>
        <w:tab/>
      </w:r>
      <w:r>
        <w:fldChar w:fldCharType="begin"/>
      </w:r>
      <w:r>
        <w:instrText xml:space="preserve">PAGEREF _Toc_4_4_0000000017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15.唐山市公安局铁路安全保卫支队公用经费绩效目标表</w:t>
      </w:r>
      <w:r>
        <w:tab/>
      </w:r>
      <w:r>
        <w:fldChar w:fldCharType="begin"/>
      </w:r>
      <w:r>
        <w:instrText xml:space="preserve">PAGEREF _Toc_4_4_0000000018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16.特巡警队员伙食补助经费绩效目标表</w:t>
      </w:r>
      <w:r>
        <w:tab/>
      </w:r>
      <w:r>
        <w:fldChar w:fldCharType="begin"/>
      </w:r>
      <w:r>
        <w:instrText xml:space="preserve">PAGEREF _Toc_4_4_0000000019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17.退役军人公益岗位工资绩效目标表</w:t>
      </w:r>
      <w:r>
        <w:tab/>
      </w:r>
      <w:r>
        <w:fldChar w:fldCharType="begin"/>
      </w:r>
      <w:r>
        <w:instrText xml:space="preserve">PAGEREF _Toc_4_4_0000000020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18.执法办案管理中心配备专职医护人员经费绩效目标表</w:t>
      </w:r>
      <w:r>
        <w:tab/>
      </w:r>
      <w:r>
        <w:fldChar w:fldCharType="begin"/>
      </w:r>
      <w:r>
        <w:instrText xml:space="preserve">PAGEREF _Toc_4_4_0000000021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19.公安运行保障经费绩效目标表</w:t>
      </w:r>
      <w:r>
        <w:tab/>
      </w:r>
      <w:r>
        <w:fldChar w:fldCharType="begin"/>
      </w:r>
      <w:r>
        <w:instrText xml:space="preserve">PAGEREF _Toc_4_4_0000000022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20.居民身份证工本费绩效目标表</w:t>
      </w:r>
      <w:r>
        <w:tab/>
      </w:r>
      <w:r>
        <w:fldChar w:fldCharType="begin"/>
      </w:r>
      <w:r>
        <w:instrText xml:space="preserve">PAGEREF _Toc_4_4_0000000023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21.特情耳目费绩效目标表</w:t>
      </w:r>
      <w:r>
        <w:tab/>
      </w:r>
      <w:r>
        <w:fldChar w:fldCharType="begin"/>
      </w:r>
      <w:r>
        <w:instrText xml:space="preserve">PAGEREF _Toc_4_4_0000000024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22.异地公安部门WSZT奖励绩效目标表</w:t>
      </w:r>
      <w:r>
        <w:tab/>
      </w:r>
      <w:r>
        <w:fldChar w:fldCharType="begin"/>
      </w:r>
      <w:r>
        <w:instrText xml:space="preserve">PAGEREF _Toc_4_4_0000000025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23.值班人员伙食补助绩效目标表</w:t>
      </w:r>
      <w:r>
        <w:tab/>
      </w:r>
      <w:r>
        <w:fldChar w:fldCharType="begin"/>
      </w:r>
      <w:r>
        <w:instrText xml:space="preserve">PAGEREF _Toc_4_4_0000000026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24.公安信息化建设绩效目标表</w:t>
      </w:r>
      <w:r>
        <w:tab/>
      </w:r>
      <w:r>
        <w:fldChar w:fldCharType="begin"/>
      </w:r>
      <w:r>
        <w:instrText xml:space="preserve">PAGEREF _Toc_4_4_0000000027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25.基层标准化建设绩效目标表</w:t>
      </w:r>
      <w:r>
        <w:tab/>
      </w:r>
      <w:r>
        <w:fldChar w:fldCharType="begin"/>
      </w:r>
      <w:r>
        <w:instrText xml:space="preserve">PAGEREF _Toc_4_4_0000000028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26.JWAB任务绩效目标表</w:t>
      </w:r>
      <w:r>
        <w:tab/>
      </w:r>
      <w:r>
        <w:fldChar w:fldCharType="begin"/>
      </w:r>
      <w:r>
        <w:instrText xml:space="preserve">PAGEREF _Toc_4_4_0000000029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27.就餐补贴绩效目标表</w:t>
      </w:r>
      <w:r>
        <w:tab/>
      </w:r>
      <w:r>
        <w:fldChar w:fldCharType="begin"/>
      </w:r>
      <w:r>
        <w:instrText xml:space="preserve">PAGEREF _Toc_4_4_0000000030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"_Toc_4_4_0000000031" </w:instrText>
      </w:r>
      <w:r>
        <w:fldChar w:fldCharType="separate"/>
      </w:r>
      <w:r>
        <w:t>28.社会治安综合治理绩效目标表</w:t>
      </w:r>
      <w:r>
        <w:tab/>
      </w:r>
      <w:r>
        <w:fldChar w:fldCharType="begin"/>
      </w:r>
      <w:r>
        <w:instrText xml:space="preserve">PAGEREF _Toc_4_4_0000000031 \h</w:instrText>
      </w:r>
      <w:r>
        <w:fldChar w:fldCharType="separate"/>
      </w:r>
      <w:r>
        <w:t>32</w:t>
      </w:r>
      <w:r>
        <w:fldChar w:fldCharType="end"/>
      </w:r>
      <w:r>
        <w:fldChar w:fldCharType="end"/>
      </w:r>
    </w:p>
    <w:p>
      <w:pPr>
        <w:pStyle w:val="17"/>
        <w:tabs>
          <w:tab w:val="right" w:leader="dot" w:pos="9282"/>
        </w:tabs>
      </w:pPr>
      <w:r>
        <w:fldChar w:fldCharType="begin"/>
      </w:r>
      <w:r>
        <w:instrText xml:space="preserve"> HYPERLINK \l "_Toc_4_4_0000000032" </w:instrText>
      </w:r>
      <w:r>
        <w:fldChar w:fldCharType="separate"/>
      </w:r>
      <w:r>
        <w:t>29.物业管理费绩效目标表</w:t>
      </w:r>
      <w:r>
        <w:tab/>
      </w:r>
      <w:r>
        <w:fldChar w:fldCharType="begin"/>
      </w:r>
      <w:r>
        <w:instrText xml:space="preserve">PAGEREF _Toc_4_4_0000000032 \h</w:instrText>
      </w:r>
      <w:r>
        <w:fldChar w:fldCharType="separate"/>
      </w:r>
      <w:r>
        <w:t>33</w:t>
      </w:r>
      <w:r>
        <w:fldChar w:fldCharType="end"/>
      </w:r>
      <w:r>
        <w:fldChar w:fldCharType="end"/>
      </w:r>
    </w:p>
    <w:p>
      <w:pPr>
        <w:pStyle w:val="17"/>
        <w:tabs>
          <w:tab w:val="right" w:leader="dot" w:pos="9282"/>
        </w:tabs>
      </w:pPr>
      <w:r>
        <w:fldChar w:fldCharType="begin"/>
      </w:r>
      <w:r>
        <w:instrText xml:space="preserve"> HYPERLINK \l "_Toc_4_4_0000000033" </w:instrText>
      </w:r>
      <w:r>
        <w:fldChar w:fldCharType="separate"/>
      </w:r>
      <w:r>
        <w:t>30.XF费绩效目标表</w:t>
      </w:r>
      <w:r>
        <w:tab/>
      </w:r>
      <w:r>
        <w:fldChar w:fldCharType="begin"/>
      </w:r>
      <w:r>
        <w:instrText xml:space="preserve">PAGEREF _Toc_4_4_0000000033 \h</w:instrText>
      </w:r>
      <w:r>
        <w:fldChar w:fldCharType="separate"/>
      </w:r>
      <w:r>
        <w:t>34</w:t>
      </w:r>
      <w:r>
        <w:fldChar w:fldCharType="end"/>
      </w:r>
      <w:r>
        <w:fldChar w:fldCharType="end"/>
      </w:r>
    </w:p>
    <w:p>
      <w:pPr>
        <w:pStyle w:val="17"/>
        <w:tabs>
          <w:tab w:val="right" w:leader="dot" w:pos="9282"/>
        </w:tabs>
      </w:pPr>
      <w:r>
        <w:fldChar w:fldCharType="begin"/>
      </w:r>
      <w:r>
        <w:instrText xml:space="preserve"> HYPERLINK \l "_Toc_4_4_0000000034" </w:instrText>
      </w:r>
      <w:r>
        <w:fldChar w:fldCharType="separate"/>
      </w:r>
      <w:r>
        <w:t>31.刑事治安案件行动经费绩效目标表</w:t>
      </w:r>
      <w:r>
        <w:tab/>
      </w:r>
      <w:r>
        <w:fldChar w:fldCharType="begin"/>
      </w:r>
      <w:r>
        <w:instrText xml:space="preserve">PAGEREF _Toc_4_4_0000000034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"_Toc_4_4_0000000035" </w:instrText>
      </w:r>
      <w:r>
        <w:fldChar w:fldCharType="separate"/>
      </w:r>
      <w:r>
        <w:t>32.专项设备购置绩效目标表</w:t>
      </w:r>
      <w:r>
        <w:tab/>
      </w:r>
      <w:r>
        <w:fldChar w:fldCharType="begin"/>
      </w:r>
      <w:r>
        <w:instrText xml:space="preserve">PAGEREF _Toc_4_4_0000000035 \h</w:instrText>
      </w:r>
      <w:r>
        <w:fldChar w:fldCharType="separate"/>
      </w:r>
      <w:r>
        <w:t>36</w:t>
      </w:r>
      <w:r>
        <w:fldChar w:fldCharType="end"/>
      </w:r>
      <w:r>
        <w:fldChar w:fldCharType="end"/>
      </w:r>
    </w:p>
    <w:p>
      <w:pPr>
        <w:pStyle w:val="17"/>
        <w:tabs>
          <w:tab w:val="right" w:leader="dot" w:pos="9282"/>
        </w:tabs>
      </w:pPr>
      <w:r>
        <w:fldChar w:fldCharType="begin"/>
      </w:r>
      <w:r>
        <w:instrText xml:space="preserve"> HYPERLINK \l "_Toc_4_4_0000000036" </w:instrText>
      </w:r>
      <w:r>
        <w:fldChar w:fldCharType="separate"/>
      </w:r>
      <w:r>
        <w:t>33.2024交警对讲机、警务通酒精检测仪流量费绩效目标表</w:t>
      </w:r>
      <w:r>
        <w:tab/>
      </w:r>
      <w:r>
        <w:fldChar w:fldCharType="begin"/>
      </w:r>
      <w:r>
        <w:instrText xml:space="preserve">PAGEREF _Toc_4_4_0000000036 \h</w:instrText>
      </w:r>
      <w:r>
        <w:fldChar w:fldCharType="separate"/>
      </w:r>
      <w:r>
        <w:t>37</w:t>
      </w:r>
      <w:r>
        <w:fldChar w:fldCharType="end"/>
      </w:r>
      <w:r>
        <w:fldChar w:fldCharType="end"/>
      </w:r>
    </w:p>
    <w:p>
      <w:pPr>
        <w:pStyle w:val="17"/>
        <w:tabs>
          <w:tab w:val="right" w:leader="dot" w:pos="9282"/>
        </w:tabs>
      </w:pPr>
      <w:r>
        <w:fldChar w:fldCharType="begin"/>
      </w:r>
      <w:r>
        <w:instrText xml:space="preserve"> HYPERLINK \l "_Toc_4_4_0000000037" </w:instrText>
      </w:r>
      <w:r>
        <w:fldChar w:fldCharType="separate"/>
      </w:r>
      <w:r>
        <w:t>34.2024年交通安全宣传活动绩效目标表</w:t>
      </w:r>
      <w:r>
        <w:tab/>
      </w:r>
      <w:r>
        <w:fldChar w:fldCharType="begin"/>
      </w:r>
      <w:r>
        <w:instrText xml:space="preserve">PAGEREF _Toc_4_4_0000000037 \h</w:instrText>
      </w:r>
      <w:r>
        <w:fldChar w:fldCharType="separate"/>
      </w:r>
      <w:r>
        <w:t>38</w:t>
      </w:r>
      <w:r>
        <w:fldChar w:fldCharType="end"/>
      </w:r>
      <w:r>
        <w:fldChar w:fldCharType="end"/>
      </w:r>
    </w:p>
    <w:p>
      <w:pPr>
        <w:pStyle w:val="17"/>
        <w:tabs>
          <w:tab w:val="right" w:leader="dot" w:pos="9282"/>
        </w:tabs>
      </w:pPr>
      <w:r>
        <w:fldChar w:fldCharType="begin"/>
      </w:r>
      <w:r>
        <w:instrText xml:space="preserve"> HYPERLINK \l "_Toc_4_4_0000000038" </w:instrText>
      </w:r>
      <w:r>
        <w:fldChar w:fldCharType="separate"/>
      </w:r>
      <w:r>
        <w:t>35.“智慧交管”项目前期费用、设计费绩效目标表</w:t>
      </w:r>
      <w:r>
        <w:tab/>
      </w:r>
      <w:r>
        <w:fldChar w:fldCharType="begin"/>
      </w:r>
      <w:r>
        <w:instrText xml:space="preserve">PAGEREF _Toc_4_4_0000000038 \h</w:instrText>
      </w:r>
      <w:r>
        <w:fldChar w:fldCharType="separate"/>
      </w:r>
      <w:r>
        <w:t>39</w:t>
      </w:r>
      <w:r>
        <w:fldChar w:fldCharType="end"/>
      </w:r>
      <w:r>
        <w:fldChar w:fldCharType="end"/>
      </w:r>
    </w:p>
    <w:p>
      <w:pPr>
        <w:pStyle w:val="17"/>
        <w:tabs>
          <w:tab w:val="right" w:leader="dot" w:pos="9282"/>
        </w:tabs>
      </w:pPr>
      <w:r>
        <w:fldChar w:fldCharType="begin"/>
      </w:r>
      <w:r>
        <w:instrText xml:space="preserve"> HYPERLINK \l "_Toc_4_4_0000000039" </w:instrText>
      </w:r>
      <w:r>
        <w:fldChar w:fldCharType="separate"/>
      </w:r>
      <w:r>
        <w:t>36.车管所租赁、技术服务费绩效目标表</w:t>
      </w:r>
      <w:r>
        <w:tab/>
      </w:r>
      <w:r>
        <w:fldChar w:fldCharType="begin"/>
      </w:r>
      <w:r>
        <w:instrText xml:space="preserve">PAGEREF _Toc_4_4_0000000039 \h</w:instrText>
      </w:r>
      <w:r>
        <w:fldChar w:fldCharType="separate"/>
      </w:r>
      <w:r>
        <w:t>40</w:t>
      </w:r>
      <w:r>
        <w:fldChar w:fldCharType="end"/>
      </w:r>
      <w:r>
        <w:fldChar w:fldCharType="end"/>
      </w:r>
    </w:p>
    <w:p>
      <w:pPr>
        <w:pStyle w:val="17"/>
        <w:tabs>
          <w:tab w:val="right" w:leader="dot" w:pos="9282"/>
        </w:tabs>
      </w:pPr>
      <w:r>
        <w:fldChar w:fldCharType="begin"/>
      </w:r>
      <w:r>
        <w:instrText xml:space="preserve"> HYPERLINK \l "_Toc_4_4_0000000040" </w:instrText>
      </w:r>
      <w:r>
        <w:fldChar w:fldCharType="separate"/>
      </w:r>
      <w:r>
        <w:t>37.车驾管业务自助受理设备绩效目标表</w:t>
      </w:r>
      <w:r>
        <w:tab/>
      </w:r>
      <w:r>
        <w:fldChar w:fldCharType="begin"/>
      </w:r>
      <w:r>
        <w:instrText xml:space="preserve">PAGEREF _Toc_4_4_0000000040 \h</w:instrText>
      </w:r>
      <w:r>
        <w:fldChar w:fldCharType="separate"/>
      </w:r>
      <w:r>
        <w:t>41</w:t>
      </w:r>
      <w:r>
        <w:fldChar w:fldCharType="end"/>
      </w:r>
      <w:r>
        <w:fldChar w:fldCharType="end"/>
      </w:r>
    </w:p>
    <w:p>
      <w:pPr>
        <w:pStyle w:val="17"/>
        <w:tabs>
          <w:tab w:val="right" w:leader="dot" w:pos="9282"/>
        </w:tabs>
      </w:pPr>
      <w:r>
        <w:fldChar w:fldCharType="begin"/>
      </w:r>
      <w:r>
        <w:instrText xml:space="preserve"> HYPERLINK \l "_Toc_4_4_0000000041" </w:instrText>
      </w:r>
      <w:r>
        <w:fldChar w:fldCharType="separate"/>
      </w:r>
      <w:r>
        <w:t>38.电子大屏宣传系统升级改造绩效目标表</w:t>
      </w:r>
      <w:r>
        <w:tab/>
      </w:r>
      <w:r>
        <w:fldChar w:fldCharType="begin"/>
      </w:r>
      <w:r>
        <w:instrText xml:space="preserve">PAGEREF _Toc_4_4_0000000041 \h</w:instrText>
      </w:r>
      <w:r>
        <w:fldChar w:fldCharType="separate"/>
      </w:r>
      <w:r>
        <w:t>42</w:t>
      </w:r>
      <w:r>
        <w:fldChar w:fldCharType="end"/>
      </w:r>
      <w:r>
        <w:fldChar w:fldCharType="end"/>
      </w:r>
    </w:p>
    <w:p>
      <w:pPr>
        <w:pStyle w:val="17"/>
        <w:tabs>
          <w:tab w:val="right" w:leader="dot" w:pos="9282"/>
        </w:tabs>
      </w:pPr>
      <w:r>
        <w:fldChar w:fldCharType="begin"/>
      </w:r>
      <w:r>
        <w:instrText xml:space="preserve"> HYPERLINK \l "_Toc_4_4_0000000042" </w:instrText>
      </w:r>
      <w:r>
        <w:fldChar w:fldCharType="separate"/>
      </w:r>
      <w:r>
        <w:t>39.辅警服装绩效目标表</w:t>
      </w:r>
      <w:r>
        <w:tab/>
      </w:r>
      <w:r>
        <w:fldChar w:fldCharType="begin"/>
      </w:r>
      <w:r>
        <w:instrText xml:space="preserve">PAGEREF _Toc_4_4_0000000042 \h</w:instrText>
      </w:r>
      <w:r>
        <w:fldChar w:fldCharType="separate"/>
      </w:r>
      <w:r>
        <w:t>43</w:t>
      </w:r>
      <w:r>
        <w:fldChar w:fldCharType="end"/>
      </w:r>
      <w:r>
        <w:fldChar w:fldCharType="end"/>
      </w:r>
    </w:p>
    <w:p>
      <w:pPr>
        <w:pStyle w:val="17"/>
        <w:tabs>
          <w:tab w:val="right" w:leader="dot" w:pos="9282"/>
        </w:tabs>
      </w:pPr>
      <w:r>
        <w:fldChar w:fldCharType="begin"/>
      </w:r>
      <w:r>
        <w:instrText xml:space="preserve"> HYPERLINK \l "_Toc_4_4_0000000043" </w:instrText>
      </w:r>
      <w:r>
        <w:fldChar w:fldCharType="separate"/>
      </w:r>
      <w:r>
        <w:t>40.干警伙食补助绩效目标表</w:t>
      </w:r>
      <w:r>
        <w:tab/>
      </w:r>
      <w:r>
        <w:fldChar w:fldCharType="begin"/>
      </w:r>
      <w:r>
        <w:instrText xml:space="preserve">PAGEREF _Toc_4_4_0000000043 \h</w:instrText>
      </w:r>
      <w:r>
        <w:fldChar w:fldCharType="separate"/>
      </w:r>
      <w:r>
        <w:t>44</w:t>
      </w:r>
      <w:r>
        <w:fldChar w:fldCharType="end"/>
      </w:r>
      <w:r>
        <w:fldChar w:fldCharType="end"/>
      </w:r>
    </w:p>
    <w:p>
      <w:pPr>
        <w:pStyle w:val="17"/>
        <w:tabs>
          <w:tab w:val="right" w:leader="dot" w:pos="9282"/>
        </w:tabs>
      </w:pPr>
      <w:r>
        <w:fldChar w:fldCharType="begin"/>
      </w:r>
      <w:r>
        <w:instrText xml:space="preserve"> HYPERLINK \l "_Toc_4_4_0000000044" </w:instrText>
      </w:r>
      <w:r>
        <w:fldChar w:fldCharType="separate"/>
      </w:r>
      <w:r>
        <w:t>41.购买警务通、酒精检测仪设备绩效目标表</w:t>
      </w:r>
      <w:r>
        <w:tab/>
      </w:r>
      <w:r>
        <w:fldChar w:fldCharType="begin"/>
      </w:r>
      <w:r>
        <w:instrText xml:space="preserve">PAGEREF _Toc_4_4_0000000044 \h</w:instrText>
      </w:r>
      <w:r>
        <w:fldChar w:fldCharType="separate"/>
      </w:r>
      <w:r>
        <w:t>45</w:t>
      </w:r>
      <w:r>
        <w:fldChar w:fldCharType="end"/>
      </w:r>
      <w:r>
        <w:fldChar w:fldCharType="end"/>
      </w:r>
    </w:p>
    <w:p>
      <w:pPr>
        <w:pStyle w:val="17"/>
        <w:tabs>
          <w:tab w:val="right" w:leader="dot" w:pos="9282"/>
        </w:tabs>
      </w:pPr>
      <w:r>
        <w:fldChar w:fldCharType="begin"/>
      </w:r>
      <w:r>
        <w:instrText xml:space="preserve"> HYPERLINK \l "_Toc_4_4_0000000045" </w:instrText>
      </w:r>
      <w:r>
        <w:fldChar w:fldCharType="separate"/>
      </w:r>
      <w:r>
        <w:t>42.关于结算信号灯维修更换工程款绩效目标表</w:t>
      </w:r>
      <w:r>
        <w:tab/>
      </w:r>
      <w:r>
        <w:fldChar w:fldCharType="begin"/>
      </w:r>
      <w:r>
        <w:instrText xml:space="preserve">PAGEREF _Toc_4_4_0000000045 \h</w:instrText>
      </w:r>
      <w:r>
        <w:fldChar w:fldCharType="separate"/>
      </w:r>
      <w:r>
        <w:t>46</w:t>
      </w:r>
      <w:r>
        <w:fldChar w:fldCharType="end"/>
      </w:r>
      <w:r>
        <w:fldChar w:fldCharType="end"/>
      </w:r>
    </w:p>
    <w:p>
      <w:pPr>
        <w:pStyle w:val="17"/>
        <w:tabs>
          <w:tab w:val="right" w:leader="dot" w:pos="9282"/>
        </w:tabs>
      </w:pPr>
      <w:r>
        <w:fldChar w:fldCharType="begin"/>
      </w:r>
      <w:r>
        <w:instrText xml:space="preserve"> HYPERLINK \l "_Toc_4_4_0000000046" </w:instrText>
      </w:r>
      <w:r>
        <w:fldChar w:fldCharType="separate"/>
      </w:r>
      <w:r>
        <w:t>43.交警车辆租赁费绩效目标表</w:t>
      </w:r>
      <w:r>
        <w:tab/>
      </w:r>
      <w:r>
        <w:fldChar w:fldCharType="begin"/>
      </w:r>
      <w:r>
        <w:instrText xml:space="preserve">PAGEREF _Toc_4_4_0000000046 \h</w:instrText>
      </w:r>
      <w:r>
        <w:fldChar w:fldCharType="separate"/>
      </w:r>
      <w:r>
        <w:t>47</w:t>
      </w:r>
      <w:r>
        <w:fldChar w:fldCharType="end"/>
      </w:r>
      <w:r>
        <w:fldChar w:fldCharType="end"/>
      </w:r>
    </w:p>
    <w:p>
      <w:pPr>
        <w:pStyle w:val="17"/>
        <w:tabs>
          <w:tab w:val="right" w:leader="dot" w:pos="9282"/>
        </w:tabs>
      </w:pPr>
      <w:r>
        <w:fldChar w:fldCharType="begin"/>
      </w:r>
      <w:r>
        <w:instrText xml:space="preserve"> HYPERLINK \l "_Toc_4_4_0000000047" </w:instrText>
      </w:r>
      <w:r>
        <w:fldChar w:fldCharType="separate"/>
      </w:r>
      <w:r>
        <w:t>44.交警队伤残金绩效目标表</w:t>
      </w:r>
      <w:r>
        <w:tab/>
      </w:r>
      <w:r>
        <w:fldChar w:fldCharType="begin"/>
      </w:r>
      <w:r>
        <w:instrText xml:space="preserve">PAGEREF _Toc_4_4_0000000047 \h</w:instrText>
      </w:r>
      <w:r>
        <w:fldChar w:fldCharType="separate"/>
      </w:r>
      <w:r>
        <w:t>48</w:t>
      </w:r>
      <w:r>
        <w:fldChar w:fldCharType="end"/>
      </w:r>
      <w:r>
        <w:fldChar w:fldCharType="end"/>
      </w:r>
    </w:p>
    <w:p>
      <w:pPr>
        <w:pStyle w:val="17"/>
        <w:tabs>
          <w:tab w:val="right" w:leader="dot" w:pos="9282"/>
        </w:tabs>
      </w:pPr>
      <w:r>
        <w:fldChar w:fldCharType="begin"/>
      </w:r>
      <w:r>
        <w:instrText xml:space="preserve"> HYPERLINK \l "_Toc_4_4_0000000048" </w:instrText>
      </w:r>
      <w:r>
        <w:fldChar w:fldCharType="separate"/>
      </w:r>
      <w:r>
        <w:t>45.交通设施保险绩效目标表</w:t>
      </w:r>
      <w:r>
        <w:tab/>
      </w:r>
      <w:r>
        <w:fldChar w:fldCharType="begin"/>
      </w:r>
      <w:r>
        <w:instrText xml:space="preserve">PAGEREF _Toc_4_4_0000000048 \h</w:instrText>
      </w:r>
      <w:r>
        <w:fldChar w:fldCharType="separate"/>
      </w:r>
      <w:r>
        <w:t>49</w:t>
      </w:r>
      <w:r>
        <w:fldChar w:fldCharType="end"/>
      </w:r>
      <w:r>
        <w:fldChar w:fldCharType="end"/>
      </w:r>
    </w:p>
    <w:p>
      <w:pPr>
        <w:pStyle w:val="17"/>
        <w:tabs>
          <w:tab w:val="right" w:leader="dot" w:pos="9282"/>
        </w:tabs>
      </w:pPr>
      <w:r>
        <w:fldChar w:fldCharType="begin"/>
      </w:r>
      <w:r>
        <w:instrText xml:space="preserve"> HYPERLINK \l "_Toc_4_4_0000000049" </w:instrText>
      </w:r>
      <w:r>
        <w:fldChar w:fldCharType="separate"/>
      </w:r>
      <w:r>
        <w:t>46.交通设施维修服务项目、电费、技术服务费绩效目标表</w:t>
      </w:r>
      <w:r>
        <w:tab/>
      </w:r>
      <w:r>
        <w:fldChar w:fldCharType="begin"/>
      </w:r>
      <w:r>
        <w:instrText xml:space="preserve">PAGEREF _Toc_4_4_0000000049 \h</w:instrText>
      </w:r>
      <w:r>
        <w:fldChar w:fldCharType="separate"/>
      </w:r>
      <w:r>
        <w:t>50</w:t>
      </w:r>
      <w:r>
        <w:fldChar w:fldCharType="end"/>
      </w:r>
      <w:r>
        <w:fldChar w:fldCharType="end"/>
      </w:r>
    </w:p>
    <w:p>
      <w:pPr>
        <w:pStyle w:val="17"/>
        <w:tabs>
          <w:tab w:val="right" w:leader="dot" w:pos="9282"/>
        </w:tabs>
      </w:pPr>
      <w:r>
        <w:fldChar w:fldCharType="begin"/>
      </w:r>
      <w:r>
        <w:instrText xml:space="preserve"> HYPERLINK \l "_Toc_4_4_0000000050" </w:instrText>
      </w:r>
      <w:r>
        <w:fldChar w:fldCharType="separate"/>
      </w:r>
      <w:r>
        <w:t>47.交通事故检验鉴定费绩效目标表</w:t>
      </w:r>
      <w:r>
        <w:tab/>
      </w:r>
      <w:r>
        <w:fldChar w:fldCharType="begin"/>
      </w:r>
      <w:r>
        <w:instrText xml:space="preserve">PAGEREF _Toc_4_4_0000000050 \h</w:instrText>
      </w:r>
      <w:r>
        <w:fldChar w:fldCharType="separate"/>
      </w:r>
      <w:r>
        <w:t>51</w:t>
      </w:r>
      <w:r>
        <w:fldChar w:fldCharType="end"/>
      </w:r>
      <w:r>
        <w:fldChar w:fldCharType="end"/>
      </w:r>
    </w:p>
    <w:p>
      <w:pPr>
        <w:pStyle w:val="17"/>
        <w:tabs>
          <w:tab w:val="right" w:leader="dot" w:pos="9282"/>
        </w:tabs>
      </w:pPr>
      <w:r>
        <w:fldChar w:fldCharType="begin"/>
      </w:r>
      <w:r>
        <w:instrText xml:space="preserve"> HYPERLINK \l "_Toc_4_4_0000000051" </w:instrText>
      </w:r>
      <w:r>
        <w:fldChar w:fldCharType="separate"/>
      </w:r>
      <w:r>
        <w:t>48.交通违法停车费绩效目标表</w:t>
      </w:r>
      <w:r>
        <w:tab/>
      </w:r>
      <w:r>
        <w:fldChar w:fldCharType="begin"/>
      </w:r>
      <w:r>
        <w:instrText xml:space="preserve">PAGEREF _Toc_4_4_0000000051 \h</w:instrText>
      </w:r>
      <w:r>
        <w:fldChar w:fldCharType="separate"/>
      </w:r>
      <w:r>
        <w:t>52</w:t>
      </w:r>
      <w:r>
        <w:fldChar w:fldCharType="end"/>
      </w:r>
      <w:r>
        <w:fldChar w:fldCharType="end"/>
      </w:r>
    </w:p>
    <w:p>
      <w:pPr>
        <w:pStyle w:val="17"/>
        <w:tabs>
          <w:tab w:val="right" w:leader="dot" w:pos="9282"/>
        </w:tabs>
      </w:pPr>
      <w:r>
        <w:fldChar w:fldCharType="begin"/>
      </w:r>
      <w:r>
        <w:instrText xml:space="preserve"> HYPERLINK \l "_Toc_4_4_0000000052" </w:instrText>
      </w:r>
      <w:r>
        <w:fldChar w:fldCharType="separate"/>
      </w:r>
      <w:r>
        <w:t>49.移动网费、联通专线费、20处点位网费绩效目标表</w:t>
      </w:r>
      <w:r>
        <w:tab/>
      </w:r>
      <w:r>
        <w:fldChar w:fldCharType="begin"/>
      </w:r>
      <w:r>
        <w:instrText xml:space="preserve">PAGEREF _Toc_4_4_0000000052 \h</w:instrText>
      </w:r>
      <w:r>
        <w:fldChar w:fldCharType="separate"/>
      </w:r>
      <w:r>
        <w:t>53</w:t>
      </w:r>
      <w:r>
        <w:fldChar w:fldCharType="end"/>
      </w:r>
      <w:r>
        <w:fldChar w:fldCharType="end"/>
      </w:r>
    </w:p>
    <w:p>
      <w:pPr>
        <w:pStyle w:val="17"/>
        <w:tabs>
          <w:tab w:val="right" w:leader="dot" w:pos="9282"/>
        </w:tabs>
      </w:pPr>
      <w:r>
        <w:fldChar w:fldCharType="begin"/>
      </w:r>
      <w:r>
        <w:instrText xml:space="preserve"> HYPERLINK \l "_Toc_4_4_0000000053" </w:instrText>
      </w:r>
      <w:r>
        <w:fldChar w:fldCharType="separate"/>
      </w:r>
      <w:r>
        <w:t>50.综合执法大队绩效目标表</w:t>
      </w:r>
      <w:r>
        <w:tab/>
      </w:r>
      <w:r>
        <w:fldChar w:fldCharType="begin"/>
      </w:r>
      <w:r>
        <w:instrText xml:space="preserve">PAGEREF _Toc_4_4_0000000053 \h</w:instrText>
      </w:r>
      <w:r>
        <w:fldChar w:fldCharType="separate"/>
      </w:r>
      <w:r>
        <w:t>54</w:t>
      </w:r>
      <w:r>
        <w:fldChar w:fldCharType="end"/>
      </w:r>
      <w:r>
        <w:fldChar w:fldCharType="end"/>
      </w:r>
    </w:p>
    <w:p>
      <w:pPr>
        <w:pStyle w:val="17"/>
        <w:tabs>
          <w:tab w:val="right" w:leader="dot" w:pos="9282"/>
        </w:tabs>
      </w:pPr>
      <w:r>
        <w:fldChar w:fldCharType="begin"/>
      </w:r>
      <w:r>
        <w:instrText xml:space="preserve"> HYPERLINK \l "_Toc_4_4_0000000054" </w:instrText>
      </w:r>
      <w:r>
        <w:fldChar w:fldCharType="separate"/>
      </w:r>
      <w:r>
        <w:t>51.2024年看守所干警伙食费绩效目标表</w:t>
      </w:r>
      <w:r>
        <w:tab/>
      </w:r>
      <w:r>
        <w:fldChar w:fldCharType="begin"/>
      </w:r>
      <w:r>
        <w:instrText xml:space="preserve">PAGEREF _Toc_4_4_0000000054 \h</w:instrText>
      </w:r>
      <w:r>
        <w:fldChar w:fldCharType="separate"/>
      </w:r>
      <w:r>
        <w:t>55</w:t>
      </w:r>
      <w:r>
        <w:fldChar w:fldCharType="end"/>
      </w:r>
      <w:r>
        <w:fldChar w:fldCharType="end"/>
      </w:r>
    </w:p>
    <w:p>
      <w:pPr>
        <w:pStyle w:val="17"/>
        <w:tabs>
          <w:tab w:val="right" w:leader="dot" w:pos="9282"/>
        </w:tabs>
      </w:pPr>
      <w:r>
        <w:fldChar w:fldCharType="begin"/>
      </w:r>
      <w:r>
        <w:instrText xml:space="preserve"> HYPERLINK \l "_Toc_4_4_0000000055" </w:instrText>
      </w:r>
      <w:r>
        <w:fldChar w:fldCharType="separate"/>
      </w:r>
      <w:r>
        <w:t>52.2024年看守所武警经费绩效目标表</w:t>
      </w:r>
      <w:r>
        <w:tab/>
      </w:r>
      <w:r>
        <w:fldChar w:fldCharType="begin"/>
      </w:r>
      <w:r>
        <w:instrText xml:space="preserve">PAGEREF _Toc_4_4_0000000055 \h</w:instrText>
      </w:r>
      <w:r>
        <w:fldChar w:fldCharType="separate"/>
      </w:r>
      <w:r>
        <w:t>56</w:t>
      </w:r>
      <w:r>
        <w:fldChar w:fldCharType="end"/>
      </w:r>
      <w:r>
        <w:fldChar w:fldCharType="end"/>
      </w:r>
    </w:p>
    <w:p>
      <w:pPr>
        <w:pStyle w:val="17"/>
        <w:tabs>
          <w:tab w:val="right" w:leader="dot" w:pos="9282"/>
        </w:tabs>
      </w:pPr>
      <w:r>
        <w:fldChar w:fldCharType="begin"/>
      </w:r>
      <w:r>
        <w:instrText xml:space="preserve"> HYPERLINK \l "_Toc_4_4_0000000056" </w:instrText>
      </w:r>
      <w:r>
        <w:fldChar w:fldCharType="separate"/>
      </w:r>
      <w:r>
        <w:t>53.2024年看守所在押人员经费绩效目标表</w:t>
      </w:r>
      <w:r>
        <w:tab/>
      </w:r>
      <w:r>
        <w:fldChar w:fldCharType="begin"/>
      </w:r>
      <w:r>
        <w:instrText xml:space="preserve">PAGEREF _Toc_4_4_0000000056 \h</w:instrText>
      </w:r>
      <w:r>
        <w:fldChar w:fldCharType="separate"/>
      </w:r>
      <w:r>
        <w:t>57</w:t>
      </w:r>
      <w:r>
        <w:fldChar w:fldCharType="end"/>
      </w:r>
      <w:r>
        <w:fldChar w:fldCharType="end"/>
      </w:r>
    </w:p>
    <w:p>
      <w:pPr>
        <w:pStyle w:val="17"/>
        <w:tabs>
          <w:tab w:val="right" w:leader="dot" w:pos="9282"/>
        </w:tabs>
      </w:pPr>
      <w:r>
        <w:fldChar w:fldCharType="begin"/>
      </w:r>
      <w:r>
        <w:instrText xml:space="preserve"> HYPERLINK \l "_Toc_4_4_0000000057" </w:instrText>
      </w:r>
      <w:r>
        <w:fldChar w:fldCharType="separate"/>
      </w:r>
      <w:r>
        <w:t>54.2024年看守所智慧监所升级改造资金和三共联合检查AB门改造、门庭改造、监墙改造与钢网墙内移工程绩效目标表</w:t>
      </w:r>
      <w:r>
        <w:tab/>
      </w:r>
      <w:r>
        <w:fldChar w:fldCharType="begin"/>
      </w:r>
      <w:r>
        <w:instrText xml:space="preserve">PAGEREF _Toc_4_4_0000000057 \h</w:instrText>
      </w:r>
      <w:r>
        <w:fldChar w:fldCharType="separate"/>
      </w:r>
      <w:r>
        <w:t>58</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2024年，曹妃甸区公安局将始终以党的二十大及习近平总书记系列重要讲话精神为统领，</w:t>
      </w:r>
      <w:r>
        <w:rPr>
          <w:lang w:val="en"/>
        </w:rPr>
        <w:t>以习近平新时代中国特色社会主义思想</w:t>
      </w:r>
      <w:r>
        <w:t>为指导，坚持以“人民为中心”的发展思想为牵引，按照上级重点工作“5+5+2”考评体系，全力攻坚，夯实基层基础、深化智慧公安建设、提升工作质效。全年工作中，坚决筑牢安全维稳防线，健全完善快速反应、果断处置工作机制，坚决打击涉稳、涉暴恐、涉邪教等违法犯罪，确保国家政治安全；坚持严打整治突出犯罪，常态化推进扫黑除恶，严厉打击“黄赌毒”“盗抢骗”“食药环森”等各类违法犯罪活动；狠抓实社会面巡控，构建网格化巡控组织体系，最大限度提高见警率，切实提升群众安全感满意度；整治各类安全隐患，狠抓减量控大不放松，最大限度将警力摆上路面，全面消除各类安全隐患，确保社会秩序稳定；大力推进“智慧公安”建设，把大数据应用作为培育战斗力生成的重要增长点，全面实施科技兴警战略；不断优化营商环境，继续扎实做好“一网通办”“互联网+政务服务”平台政务服务事项，持续深化“放管服”改革、全面推行公安政务服务“一窗通办”；全面强化队伍建设，组织开展覆盖全警大培训、大比武，提升队伍整体实力和单兵作战能力，实现执法办案的公平、公正，努力营造凝心聚力、干事创业的良好氛围，全力推进曹妃甸公安工作和队伍建设再上新台阶。</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1、加强公安基础信息化建设，确保各类公安专网、系统正常运行。</w:t>
      </w:r>
    </w:p>
    <w:p>
      <w:pPr>
        <w:pStyle w:val="8"/>
      </w:pPr>
      <w:r>
        <w:t>绩效目标：不断提升全区公安机关公安信息化建设水平，为日常工作运行、执法办案、服务群众提供基础保障。</w:t>
      </w:r>
    </w:p>
    <w:p>
      <w:pPr>
        <w:pStyle w:val="8"/>
      </w:pPr>
      <w:r>
        <w:t>绩效指标：公安信息网正常运行90%以上，5G执法记录仪、核查仪正常使用100%以上，公安专网视频会议系统、指挥系统等正常运行100%以上。</w:t>
      </w:r>
    </w:p>
    <w:p>
      <w:pPr>
        <w:pStyle w:val="8"/>
      </w:pPr>
      <w:r>
        <w:t>2.积极发挥执法办案中心能效，确保执法办案过程程序化、智能化。</w:t>
      </w:r>
    </w:p>
    <w:p>
      <w:pPr>
        <w:pStyle w:val="8"/>
      </w:pPr>
      <w:r>
        <w:t>绩效目标：确保执法办案中心正常运行，提高各单位执法办案效率。</w:t>
      </w:r>
    </w:p>
    <w:p>
      <w:pPr>
        <w:pStyle w:val="8"/>
      </w:pPr>
      <w:r>
        <w:t>绩效指标：按照上级规定，执法办案中心使用率100%。</w:t>
      </w:r>
    </w:p>
    <w:p>
      <w:pPr>
        <w:pStyle w:val="8"/>
      </w:pPr>
      <w:r>
        <w:t>3.强化人口管理，夯实社会面管控基础。</w:t>
      </w:r>
    </w:p>
    <w:p>
      <w:pPr>
        <w:pStyle w:val="8"/>
      </w:pPr>
      <w:r>
        <w:t>绩效目标：持续优化营商环境，有效保障全区居民对居民身份证等证件业务办理的需求。</w:t>
      </w:r>
    </w:p>
    <w:p>
      <w:pPr>
        <w:pStyle w:val="8"/>
      </w:pPr>
      <w:r>
        <w:t>绩效指标：户籍登记准确率90%以上，办理居民身份证等证件免费率100%。</w:t>
      </w:r>
    </w:p>
    <w:p>
      <w:pPr>
        <w:pStyle w:val="8"/>
      </w:pPr>
      <w:r>
        <w:t>4.强化保安队伍后勤保障，积极发挥其公安工作的辅助作用。</w:t>
      </w:r>
    </w:p>
    <w:p>
      <w:pPr>
        <w:pStyle w:val="8"/>
      </w:pPr>
      <w:r>
        <w:t>绩效目标：进一步提升保安队伍的工作积极性，更好的服务公安工作。</w:t>
      </w:r>
    </w:p>
    <w:p>
      <w:pPr>
        <w:pStyle w:val="8"/>
      </w:pPr>
      <w:r>
        <w:t>绩效指标：保安工作发放及时率100%。</w:t>
      </w:r>
    </w:p>
    <w:p>
      <w:pPr>
        <w:pStyle w:val="8"/>
      </w:pPr>
      <w:r>
        <w:t>5.强化监管场所建设，不断提升监所管理和安全防范水平。</w:t>
      </w:r>
    </w:p>
    <w:p>
      <w:pPr>
        <w:pStyle w:val="8"/>
      </w:pPr>
      <w:r>
        <w:t>绩效目标：通过加强监管场所的软硬件建设，不断提高监所管理水平，做好在押人员的日常监管教育和生活、卫生、医疗保障等工作，确保监所绝对安全。</w:t>
      </w:r>
    </w:p>
    <w:p>
      <w:pPr>
        <w:pStyle w:val="8"/>
      </w:pPr>
      <w:r>
        <w:t>绩效指标：物资、设备采购到位率100%。</w:t>
      </w:r>
    </w:p>
    <w:p>
      <w:pPr>
        <w:pStyle w:val="8"/>
      </w:pPr>
      <w:r>
        <w:t>6.强化交警后勤保障，提升服务群众能力。</w:t>
      </w:r>
    </w:p>
    <w:p>
      <w:pPr>
        <w:pStyle w:val="8"/>
      </w:pPr>
      <w:r>
        <w:t>绩效目标：通过各类交警设备采购及交通设施维护养，</w:t>
      </w:r>
    </w:p>
    <w:p>
      <w:pPr>
        <w:pStyle w:val="8"/>
      </w:pPr>
      <w:r>
        <w:t>进一步提升交警部门执法能力水平，切实维护良好的道路交通秩序。</w:t>
      </w:r>
    </w:p>
    <w:p>
      <w:pPr>
        <w:pStyle w:val="8"/>
      </w:pPr>
      <w:r>
        <w:t>绩效指标：物资、设备采购到位率100%。</w:t>
      </w:r>
    </w:p>
    <w:p>
      <w:pPr>
        <w:pStyle w:val="8"/>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完善制度建设。包括制定完善预算绩效管理制度、资金管理办法、工作保障制度等，为全年预算绩效目标的实现奠定制度基础。</w:t>
      </w:r>
    </w:p>
    <w:p>
      <w:pPr>
        <w:pStyle w:val="9"/>
      </w:pPr>
      <w:r>
        <w:t>加强支出管理。通过优化支出结构、编细编实预算、加快履行政府采购手续、尽快启动项目、及时支付资金，确保支出进度达标。</w:t>
      </w:r>
    </w:p>
    <w:p>
      <w:pPr>
        <w:pStyle w:val="9"/>
      </w:pPr>
      <w:r>
        <w:t>加强绩效运行监控。按要求开展绩效运行监控，发现问题及时采取措施，确保绩效目标如期保质实现。</w:t>
      </w:r>
    </w:p>
    <w:p>
      <w:pPr>
        <w:pStyle w:val="9"/>
      </w:pPr>
      <w:r>
        <w:t>做好绩效自评。按要求开展上年度部门预算绩效自评和重点评价工作，对评价中发现的问题及时整改，调整优化支出结构，提高财政资金使用效益。</w:t>
      </w:r>
    </w:p>
    <w:p>
      <w:pPr>
        <w:pStyle w:val="9"/>
      </w:pPr>
      <w:r>
        <w:t>规范财务资产管理。完善财务管理制度，严格审批程序，加强固定资产登记、使用和报废处置管理，做到支出合理，物尽其用。</w:t>
      </w:r>
    </w:p>
    <w:p>
      <w:pPr>
        <w:pStyle w:val="9"/>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9"/>
      </w:pPr>
      <w:r>
        <w:t>加强宣传培训调研等。加强人员培训，提高本部门职工业务素质；加强调研，提出优化财政资金配置、提高资金使用效益的意见；加大宣传力度，强化预算绩效管理意识，促进预算绩效管理水平进一步提升。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sectPr>
          <w:pgSz w:w="11900" w:h="16840"/>
          <w:pgMar w:top="1984" w:right="1304" w:bottom="1134" w:left="1304" w:header="720" w:footer="720" w:gutter="0"/>
          <w:cols w:space="720" w:num="1"/>
        </w:sectPr>
      </w:pPr>
      <w:bookmarkStart w:id="3" w:name="_Toc_4_4_0000000004"/>
      <w:r>
        <w:rPr>
          <w:rFonts w:ascii="方正仿宋_GBK" w:hAnsi="方正仿宋_GBK" w:eastAsia="方正仿宋_GBK" w:cs="方正仿宋_GBK"/>
          <w:color w:val="000000"/>
          <w:sz w:val="28"/>
        </w:rPr>
        <w:t>1.</w:t>
      </w:r>
      <w:bookmarkEnd w:id="3"/>
      <w:r>
        <w:rPr>
          <w:rFonts w:hint="eastAsia" w:ascii="方正仿宋_GBK" w:hAnsi="方正仿宋_GBK" w:eastAsia="方正仿宋_GBK" w:cs="方正仿宋_GBK"/>
          <w:color w:val="000000"/>
          <w:sz w:val="28"/>
          <w:lang w:eastAsia="zh-CN"/>
        </w:rPr>
        <w:t>此项目涉密</w:t>
      </w:r>
      <w:r>
        <w:t xml:space="preserve"> </w:t>
      </w:r>
    </w:p>
    <w:p>
      <w:pPr>
        <w:jc w:val="center"/>
      </w:pPr>
    </w:p>
    <w:p>
      <w:pPr>
        <w:ind w:firstLine="560"/>
        <w:outlineLvl w:val="3"/>
      </w:pPr>
      <w:bookmarkStart w:id="4" w:name="_Toc_4_4_0000000005"/>
      <w:r>
        <w:rPr>
          <w:rFonts w:ascii="方正仿宋_GBK" w:hAnsi="方正仿宋_GBK" w:eastAsia="方正仿宋_GBK" w:cs="方正仿宋_GBK"/>
          <w:color w:val="000000"/>
          <w:sz w:val="28"/>
        </w:rPr>
        <w:t>2.PDT线路和铁塔租赁费绩效目标表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13020924P00056710001P</w:t>
            </w:r>
          </w:p>
        </w:tc>
        <w:tc>
          <w:tcPr>
            <w:tcW w:w="1587" w:type="dxa"/>
            <w:vAlign w:val="center"/>
          </w:tcPr>
          <w:p>
            <w:pPr>
              <w:pStyle w:val="13"/>
            </w:pPr>
            <w:r>
              <w:t>项目名称</w:t>
            </w:r>
          </w:p>
        </w:tc>
        <w:tc>
          <w:tcPr>
            <w:tcW w:w="4422" w:type="dxa"/>
            <w:gridSpan w:val="3"/>
            <w:vAlign w:val="center"/>
          </w:tcPr>
          <w:p>
            <w:pPr>
              <w:pStyle w:val="12"/>
            </w:pPr>
            <w:r>
              <w:t>PDT线路和铁塔租赁费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33.10</w:t>
            </w:r>
          </w:p>
        </w:tc>
        <w:tc>
          <w:tcPr>
            <w:tcW w:w="1587" w:type="dxa"/>
            <w:vAlign w:val="center"/>
          </w:tcPr>
          <w:p>
            <w:pPr>
              <w:pStyle w:val="13"/>
            </w:pPr>
            <w:r>
              <w:t>其中：财政    资金</w:t>
            </w:r>
          </w:p>
        </w:tc>
        <w:tc>
          <w:tcPr>
            <w:tcW w:w="1304" w:type="dxa"/>
            <w:vAlign w:val="center"/>
          </w:tcPr>
          <w:p>
            <w:pPr>
              <w:pStyle w:val="12"/>
            </w:pPr>
            <w:r>
              <w:t>33.10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支付PDT线路维保费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1.保障网络正常运行；保障公安业务正常运行；提高科学技术水平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公安网络建设运行维护</w:t>
            </w:r>
          </w:p>
        </w:tc>
        <w:tc>
          <w:tcPr>
            <w:tcW w:w="2891" w:type="dxa"/>
            <w:vAlign w:val="center"/>
          </w:tcPr>
          <w:p>
            <w:pPr>
              <w:pStyle w:val="12"/>
            </w:pPr>
            <w:r>
              <w:t>公安网络建设运行维护</w:t>
            </w:r>
          </w:p>
        </w:tc>
        <w:tc>
          <w:tcPr>
            <w:tcW w:w="1276" w:type="dxa"/>
            <w:vAlign w:val="center"/>
          </w:tcPr>
          <w:p>
            <w:pPr>
              <w:pStyle w:val="12"/>
            </w:pPr>
            <w:r>
              <w:t>100百分比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网络和线路故障解决率</w:t>
            </w:r>
          </w:p>
        </w:tc>
        <w:tc>
          <w:tcPr>
            <w:tcW w:w="2891" w:type="dxa"/>
            <w:vAlign w:val="center"/>
          </w:tcPr>
          <w:p>
            <w:pPr>
              <w:pStyle w:val="12"/>
            </w:pPr>
            <w:r>
              <w:t>网络和线路故障解决率</w:t>
            </w:r>
          </w:p>
        </w:tc>
        <w:tc>
          <w:tcPr>
            <w:tcW w:w="1276" w:type="dxa"/>
            <w:vAlign w:val="center"/>
          </w:tcPr>
          <w:p>
            <w:pPr>
              <w:pStyle w:val="12"/>
            </w:pPr>
            <w:r>
              <w:t>100百分比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≤33.1万元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网络安全保障</w:t>
            </w:r>
          </w:p>
        </w:tc>
        <w:tc>
          <w:tcPr>
            <w:tcW w:w="2891" w:type="dxa"/>
            <w:vAlign w:val="center"/>
          </w:tcPr>
          <w:p>
            <w:pPr>
              <w:pStyle w:val="12"/>
            </w:pPr>
            <w:r>
              <w:t>网络发生的安全事件等级</w:t>
            </w:r>
          </w:p>
        </w:tc>
        <w:tc>
          <w:tcPr>
            <w:tcW w:w="1276" w:type="dxa"/>
            <w:vAlign w:val="center"/>
          </w:tcPr>
          <w:p>
            <w:pPr>
              <w:pStyle w:val="12"/>
            </w:pPr>
            <w:r>
              <w:t>稳定</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网络使用人员满意度</w:t>
            </w:r>
          </w:p>
        </w:tc>
        <w:tc>
          <w:tcPr>
            <w:tcW w:w="2891" w:type="dxa"/>
            <w:vAlign w:val="center"/>
          </w:tcPr>
          <w:p>
            <w:pPr>
              <w:pStyle w:val="12"/>
            </w:pPr>
            <w:r>
              <w:t>网络使用人员满意度</w:t>
            </w:r>
          </w:p>
        </w:tc>
        <w:tc>
          <w:tcPr>
            <w:tcW w:w="1276" w:type="dxa"/>
            <w:vAlign w:val="center"/>
          </w:tcPr>
          <w:p>
            <w:pPr>
              <w:pStyle w:val="12"/>
            </w:pPr>
            <w:r>
              <w:t>满意</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3.曹妃甸区“JDKF服务中心”JD经费绩效目标表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13020924P00055610001T</w:t>
            </w:r>
          </w:p>
        </w:tc>
        <w:tc>
          <w:tcPr>
            <w:tcW w:w="1587" w:type="dxa"/>
            <w:vAlign w:val="center"/>
          </w:tcPr>
          <w:p>
            <w:pPr>
              <w:pStyle w:val="13"/>
            </w:pPr>
            <w:r>
              <w:t>项目名称</w:t>
            </w:r>
          </w:p>
        </w:tc>
        <w:tc>
          <w:tcPr>
            <w:tcW w:w="4422" w:type="dxa"/>
            <w:gridSpan w:val="3"/>
            <w:vAlign w:val="center"/>
          </w:tcPr>
          <w:p>
            <w:pPr>
              <w:pStyle w:val="12"/>
            </w:pPr>
            <w:r>
              <w:t>曹妃甸区“JDKF服务中心”JD经费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lang w:eastAsia="zh-CN"/>
              </w:rPr>
              <w:t>涉及公安工作秘密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rPr>
                <w:rFonts w:hint="eastAsia"/>
                <w:lang w:eastAsia="zh-CN"/>
              </w:rPr>
              <w:t>涉及公安工作秘密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验毒人数</w:t>
            </w:r>
          </w:p>
        </w:tc>
        <w:tc>
          <w:tcPr>
            <w:tcW w:w="2891" w:type="dxa"/>
            <w:vAlign w:val="center"/>
          </w:tcPr>
          <w:p>
            <w:pPr>
              <w:pStyle w:val="12"/>
            </w:pPr>
            <w:r>
              <w:t>验毒人数</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制作宣传品数量（份）</w:t>
            </w:r>
          </w:p>
        </w:tc>
        <w:tc>
          <w:tcPr>
            <w:tcW w:w="2891" w:type="dxa"/>
            <w:vAlign w:val="center"/>
          </w:tcPr>
          <w:p>
            <w:pPr>
              <w:pStyle w:val="12"/>
            </w:pPr>
            <w:r>
              <w:t>制作宣传品数量（份）</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保护公民身心健康，维护社会秩序</w:t>
            </w:r>
          </w:p>
        </w:tc>
        <w:tc>
          <w:tcPr>
            <w:tcW w:w="2891" w:type="dxa"/>
            <w:vAlign w:val="center"/>
          </w:tcPr>
          <w:p>
            <w:pPr>
              <w:pStyle w:val="12"/>
            </w:pPr>
            <w:r>
              <w:t>保护公民身心健康，维护社会秩序</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普法宣传对象满意度(%)</w:t>
            </w:r>
          </w:p>
        </w:tc>
        <w:tc>
          <w:tcPr>
            <w:tcW w:w="2891" w:type="dxa"/>
            <w:vAlign w:val="center"/>
          </w:tcPr>
          <w:p>
            <w:pPr>
              <w:pStyle w:val="12"/>
            </w:pPr>
            <w:r>
              <w:t>普法宣传对象满意度(%)</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4.公安局抚恤金绩效目标表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13020924P00065710002U</w:t>
            </w:r>
          </w:p>
        </w:tc>
        <w:tc>
          <w:tcPr>
            <w:tcW w:w="1587" w:type="dxa"/>
            <w:vAlign w:val="center"/>
          </w:tcPr>
          <w:p>
            <w:pPr>
              <w:pStyle w:val="13"/>
            </w:pPr>
            <w:r>
              <w:t>项目名称</w:t>
            </w:r>
          </w:p>
        </w:tc>
        <w:tc>
          <w:tcPr>
            <w:tcW w:w="4422" w:type="dxa"/>
            <w:gridSpan w:val="3"/>
            <w:vAlign w:val="center"/>
          </w:tcPr>
          <w:p>
            <w:pPr>
              <w:pStyle w:val="12"/>
            </w:pPr>
            <w:r>
              <w:t>公安局抚恤金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10.30</w:t>
            </w:r>
          </w:p>
        </w:tc>
        <w:tc>
          <w:tcPr>
            <w:tcW w:w="1587" w:type="dxa"/>
            <w:vAlign w:val="center"/>
          </w:tcPr>
          <w:p>
            <w:pPr>
              <w:pStyle w:val="13"/>
            </w:pPr>
            <w:r>
              <w:t>其中：财政    资金</w:t>
            </w:r>
          </w:p>
        </w:tc>
        <w:tc>
          <w:tcPr>
            <w:tcW w:w="1304" w:type="dxa"/>
            <w:vAlign w:val="center"/>
          </w:tcPr>
          <w:p>
            <w:pPr>
              <w:pStyle w:val="12"/>
            </w:pPr>
            <w:r>
              <w:t>10.30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支付公安局伤残抚恤金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1.发放伤残抚恤金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发放2024年度伤残抚恤金</w:t>
            </w:r>
          </w:p>
        </w:tc>
        <w:tc>
          <w:tcPr>
            <w:tcW w:w="2891" w:type="dxa"/>
            <w:vAlign w:val="center"/>
          </w:tcPr>
          <w:p>
            <w:pPr>
              <w:pStyle w:val="12"/>
            </w:pPr>
            <w:r>
              <w:t>发放2024年度伤残抚恤金</w:t>
            </w:r>
          </w:p>
        </w:tc>
        <w:tc>
          <w:tcPr>
            <w:tcW w:w="1276" w:type="dxa"/>
            <w:vAlign w:val="center"/>
          </w:tcPr>
          <w:p>
            <w:pPr>
              <w:pStyle w:val="12"/>
            </w:pPr>
            <w:r>
              <w:t>1人</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发放准确率</w:t>
            </w:r>
          </w:p>
        </w:tc>
        <w:tc>
          <w:tcPr>
            <w:tcW w:w="2891" w:type="dxa"/>
            <w:vAlign w:val="center"/>
          </w:tcPr>
          <w:p>
            <w:pPr>
              <w:pStyle w:val="12"/>
            </w:pPr>
            <w:r>
              <w:t>发放准确率</w:t>
            </w:r>
          </w:p>
        </w:tc>
        <w:tc>
          <w:tcPr>
            <w:tcW w:w="1276" w:type="dxa"/>
            <w:vAlign w:val="center"/>
          </w:tcPr>
          <w:p>
            <w:pPr>
              <w:pStyle w:val="12"/>
            </w:pPr>
            <w:r>
              <w:t>100百分比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按政策规定发放</w:t>
            </w:r>
          </w:p>
        </w:tc>
        <w:tc>
          <w:tcPr>
            <w:tcW w:w="2891" w:type="dxa"/>
            <w:vAlign w:val="center"/>
          </w:tcPr>
          <w:p>
            <w:pPr>
              <w:pStyle w:val="12"/>
            </w:pPr>
            <w:r>
              <w:t>按政策规定发放</w:t>
            </w:r>
          </w:p>
        </w:tc>
        <w:tc>
          <w:tcPr>
            <w:tcW w:w="1276" w:type="dxa"/>
            <w:vAlign w:val="center"/>
          </w:tcPr>
          <w:p>
            <w:pPr>
              <w:pStyle w:val="12"/>
            </w:pPr>
            <w:r>
              <w:t>≤10.3万元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稳定</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补助对象满意度</w:t>
            </w:r>
          </w:p>
        </w:tc>
        <w:tc>
          <w:tcPr>
            <w:tcW w:w="2891" w:type="dxa"/>
            <w:vAlign w:val="center"/>
          </w:tcPr>
          <w:p>
            <w:pPr>
              <w:pStyle w:val="12"/>
            </w:pPr>
            <w:r>
              <w:t>补助对象满意度</w:t>
            </w:r>
          </w:p>
        </w:tc>
        <w:tc>
          <w:tcPr>
            <w:tcW w:w="1276" w:type="dxa"/>
            <w:vAlign w:val="center"/>
          </w:tcPr>
          <w:p>
            <w:pPr>
              <w:pStyle w:val="12"/>
            </w:pPr>
            <w:r>
              <w:t>≥85百分比</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5.公安局各种专网通信费及系统维护服务费绩效目标表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13020924P00062710001J</w:t>
            </w:r>
          </w:p>
        </w:tc>
        <w:tc>
          <w:tcPr>
            <w:tcW w:w="1587" w:type="dxa"/>
            <w:vAlign w:val="center"/>
          </w:tcPr>
          <w:p>
            <w:pPr>
              <w:pStyle w:val="13"/>
            </w:pPr>
            <w:r>
              <w:t>项目名称</w:t>
            </w:r>
          </w:p>
        </w:tc>
        <w:tc>
          <w:tcPr>
            <w:tcW w:w="4422" w:type="dxa"/>
            <w:gridSpan w:val="3"/>
            <w:vAlign w:val="center"/>
          </w:tcPr>
          <w:p>
            <w:pPr>
              <w:pStyle w:val="12"/>
            </w:pPr>
            <w:r>
              <w:t>公安局各种专网通信费及系统维护服务费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93.87</w:t>
            </w:r>
          </w:p>
        </w:tc>
        <w:tc>
          <w:tcPr>
            <w:tcW w:w="1587" w:type="dxa"/>
            <w:vAlign w:val="center"/>
          </w:tcPr>
          <w:p>
            <w:pPr>
              <w:pStyle w:val="13"/>
            </w:pPr>
            <w:r>
              <w:t>其中：财政    资金</w:t>
            </w:r>
          </w:p>
        </w:tc>
        <w:tc>
          <w:tcPr>
            <w:tcW w:w="1304" w:type="dxa"/>
            <w:vAlign w:val="center"/>
          </w:tcPr>
          <w:p>
            <w:pPr>
              <w:pStyle w:val="12"/>
            </w:pPr>
            <w:r>
              <w:t>93.87</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支付各种专网通讯费及系统运行维护费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20%</w:t>
            </w:r>
          </w:p>
        </w:tc>
        <w:tc>
          <w:tcPr>
            <w:tcW w:w="1304" w:type="dxa"/>
            <w:vAlign w:val="center"/>
          </w:tcPr>
          <w:p>
            <w:pPr>
              <w:pStyle w:val="14"/>
            </w:pPr>
            <w:r>
              <w:t>50%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1.保证各种公安专网的正常运行，保证公安业务正常开展</w:t>
            </w:r>
            <w:r>
              <w:rPr>
                <w:rFonts w:hint="eastAsia"/>
                <w:lang w:eastAsia="zh-CN"/>
              </w:rPr>
              <w:t>，</w:t>
            </w:r>
            <w:r>
              <w:t>提高了科学技术水平</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公安网络建设运行维护</w:t>
            </w:r>
          </w:p>
        </w:tc>
        <w:tc>
          <w:tcPr>
            <w:tcW w:w="2891" w:type="dxa"/>
            <w:vAlign w:val="center"/>
          </w:tcPr>
          <w:p>
            <w:pPr>
              <w:pStyle w:val="12"/>
            </w:pPr>
            <w:r>
              <w:t>公安网络建设运行维护</w:t>
            </w:r>
          </w:p>
        </w:tc>
        <w:tc>
          <w:tcPr>
            <w:tcW w:w="1276" w:type="dxa"/>
            <w:vAlign w:val="center"/>
          </w:tcPr>
          <w:p>
            <w:pPr>
              <w:pStyle w:val="12"/>
            </w:pPr>
            <w:r>
              <w:t>100百分比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网络和线路故障</w:t>
            </w:r>
          </w:p>
        </w:tc>
        <w:tc>
          <w:tcPr>
            <w:tcW w:w="2891" w:type="dxa"/>
            <w:vAlign w:val="center"/>
          </w:tcPr>
          <w:p>
            <w:pPr>
              <w:pStyle w:val="12"/>
            </w:pPr>
            <w:r>
              <w:t>网络和线路故障</w:t>
            </w:r>
          </w:p>
        </w:tc>
        <w:tc>
          <w:tcPr>
            <w:tcW w:w="1276" w:type="dxa"/>
            <w:vAlign w:val="center"/>
          </w:tcPr>
          <w:p>
            <w:pPr>
              <w:pStyle w:val="12"/>
            </w:pPr>
            <w:r>
              <w:t>100百分比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≤93.87万元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rPr>
                <w:rFonts w:hint="eastAsia" w:eastAsia="方正书宋_GBK"/>
                <w:lang w:eastAsia="zh-CN"/>
              </w:rPr>
            </w:pPr>
            <w:r>
              <w:rPr>
                <w:rFonts w:hint="eastAsia"/>
                <w:lang w:eastAsia="zh-CN"/>
              </w:rPr>
              <w:t>稳定</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满意</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6.公安局基础管控中心及综合指挥室建设经费绩效目标表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13020924P00066010004J</w:t>
            </w:r>
          </w:p>
        </w:tc>
        <w:tc>
          <w:tcPr>
            <w:tcW w:w="1587" w:type="dxa"/>
            <w:vAlign w:val="center"/>
          </w:tcPr>
          <w:p>
            <w:pPr>
              <w:pStyle w:val="13"/>
            </w:pPr>
            <w:r>
              <w:t>项目名称</w:t>
            </w:r>
          </w:p>
        </w:tc>
        <w:tc>
          <w:tcPr>
            <w:tcW w:w="4422" w:type="dxa"/>
            <w:gridSpan w:val="3"/>
            <w:vAlign w:val="center"/>
          </w:tcPr>
          <w:p>
            <w:pPr>
              <w:pStyle w:val="12"/>
            </w:pPr>
            <w:r>
              <w:t>公安局基础管控中心及综合指挥室建设经费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34.00</w:t>
            </w:r>
          </w:p>
        </w:tc>
        <w:tc>
          <w:tcPr>
            <w:tcW w:w="1587" w:type="dxa"/>
            <w:vAlign w:val="center"/>
          </w:tcPr>
          <w:p>
            <w:pPr>
              <w:pStyle w:val="13"/>
            </w:pPr>
            <w:r>
              <w:t>其中：财政    资金</w:t>
            </w:r>
          </w:p>
        </w:tc>
        <w:tc>
          <w:tcPr>
            <w:tcW w:w="1304" w:type="dxa"/>
            <w:vAlign w:val="center"/>
          </w:tcPr>
          <w:p>
            <w:pPr>
              <w:pStyle w:val="12"/>
            </w:pPr>
            <w:r>
              <w:t>34.00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支付公安局基础管控中心及综合指挥室建设经费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1.提升公安工作的精细化、规范化、标准化、法制化。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基础管控中心及综合指挥室建设数量</w:t>
            </w:r>
          </w:p>
        </w:tc>
        <w:tc>
          <w:tcPr>
            <w:tcW w:w="2891" w:type="dxa"/>
            <w:vAlign w:val="center"/>
          </w:tcPr>
          <w:p>
            <w:pPr>
              <w:pStyle w:val="12"/>
            </w:pPr>
            <w:r>
              <w:t>基础管控中心及综合指挥室建设数量</w:t>
            </w:r>
          </w:p>
        </w:tc>
        <w:tc>
          <w:tcPr>
            <w:tcW w:w="1276" w:type="dxa"/>
            <w:vAlign w:val="center"/>
          </w:tcPr>
          <w:p>
            <w:pPr>
              <w:pStyle w:val="12"/>
            </w:pPr>
            <w:r>
              <w:t>1项</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≥95百分百</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控制在预算范围内</w:t>
            </w:r>
          </w:p>
        </w:tc>
        <w:tc>
          <w:tcPr>
            <w:tcW w:w="2891" w:type="dxa"/>
            <w:vAlign w:val="center"/>
          </w:tcPr>
          <w:p>
            <w:pPr>
              <w:pStyle w:val="12"/>
            </w:pPr>
            <w:r>
              <w:t>控制在预算范围内</w:t>
            </w:r>
          </w:p>
        </w:tc>
        <w:tc>
          <w:tcPr>
            <w:tcW w:w="1276" w:type="dxa"/>
            <w:vAlign w:val="center"/>
          </w:tcPr>
          <w:p>
            <w:pPr>
              <w:pStyle w:val="12"/>
            </w:pPr>
            <w:r>
              <w:t>≤34万元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提升公安工作</w:t>
            </w:r>
          </w:p>
        </w:tc>
        <w:tc>
          <w:tcPr>
            <w:tcW w:w="2891" w:type="dxa"/>
            <w:vAlign w:val="center"/>
          </w:tcPr>
          <w:p>
            <w:pPr>
              <w:pStyle w:val="12"/>
            </w:pPr>
            <w:r>
              <w:t>提升公安工作</w:t>
            </w:r>
          </w:p>
        </w:tc>
        <w:tc>
          <w:tcPr>
            <w:tcW w:w="1276" w:type="dxa"/>
            <w:vAlign w:val="center"/>
          </w:tcPr>
          <w:p>
            <w:pPr>
              <w:pStyle w:val="12"/>
            </w:pPr>
            <w:r>
              <w:t>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单位人员满意度</w:t>
            </w:r>
          </w:p>
        </w:tc>
        <w:tc>
          <w:tcPr>
            <w:tcW w:w="2891" w:type="dxa"/>
            <w:vAlign w:val="center"/>
          </w:tcPr>
          <w:p>
            <w:pPr>
              <w:pStyle w:val="12"/>
            </w:pPr>
            <w:r>
              <w:t>单位人员满意度</w:t>
            </w:r>
          </w:p>
        </w:tc>
        <w:tc>
          <w:tcPr>
            <w:tcW w:w="1276" w:type="dxa"/>
            <w:vAlign w:val="center"/>
          </w:tcPr>
          <w:p>
            <w:pPr>
              <w:pStyle w:val="12"/>
            </w:pPr>
            <w:r>
              <w:t>满意</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7.购买保安服务绩效目标表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13020924P00057210001J</w:t>
            </w:r>
          </w:p>
        </w:tc>
        <w:tc>
          <w:tcPr>
            <w:tcW w:w="1587" w:type="dxa"/>
            <w:vAlign w:val="center"/>
          </w:tcPr>
          <w:p>
            <w:pPr>
              <w:pStyle w:val="13"/>
            </w:pPr>
            <w:r>
              <w:t>项目名称</w:t>
            </w:r>
          </w:p>
        </w:tc>
        <w:tc>
          <w:tcPr>
            <w:tcW w:w="4422" w:type="dxa"/>
            <w:gridSpan w:val="3"/>
            <w:vAlign w:val="center"/>
          </w:tcPr>
          <w:p>
            <w:pPr>
              <w:pStyle w:val="12"/>
            </w:pPr>
            <w:r>
              <w:t>购买保安服务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1785.43</w:t>
            </w:r>
          </w:p>
        </w:tc>
        <w:tc>
          <w:tcPr>
            <w:tcW w:w="1587" w:type="dxa"/>
            <w:vAlign w:val="center"/>
          </w:tcPr>
          <w:p>
            <w:pPr>
              <w:pStyle w:val="13"/>
            </w:pPr>
            <w:r>
              <w:t>其中：财政    资金</w:t>
            </w:r>
          </w:p>
        </w:tc>
        <w:tc>
          <w:tcPr>
            <w:tcW w:w="1304" w:type="dxa"/>
            <w:vAlign w:val="center"/>
          </w:tcPr>
          <w:p>
            <w:pPr>
              <w:pStyle w:val="12"/>
            </w:pPr>
            <w:r>
              <w:t>1785.43</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支付购买保安服务费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60%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1.补充警力不足；保证业务正常开展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保安人员数量</w:t>
            </w:r>
          </w:p>
        </w:tc>
        <w:tc>
          <w:tcPr>
            <w:tcW w:w="2891" w:type="dxa"/>
            <w:vAlign w:val="center"/>
          </w:tcPr>
          <w:p>
            <w:pPr>
              <w:pStyle w:val="12"/>
            </w:pPr>
            <w:r>
              <w:t>保安人员数量</w:t>
            </w:r>
          </w:p>
        </w:tc>
        <w:tc>
          <w:tcPr>
            <w:tcW w:w="1276" w:type="dxa"/>
            <w:vAlign w:val="center"/>
          </w:tcPr>
          <w:p>
            <w:pPr>
              <w:pStyle w:val="12"/>
            </w:pPr>
            <w:r>
              <w:t>260人</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保安人员到位率</w:t>
            </w:r>
          </w:p>
        </w:tc>
        <w:tc>
          <w:tcPr>
            <w:tcW w:w="2891" w:type="dxa"/>
            <w:vAlign w:val="center"/>
          </w:tcPr>
          <w:p>
            <w:pPr>
              <w:pStyle w:val="12"/>
            </w:pPr>
            <w:r>
              <w:t>保安人员到位率</w:t>
            </w:r>
          </w:p>
        </w:tc>
        <w:tc>
          <w:tcPr>
            <w:tcW w:w="1276" w:type="dxa"/>
            <w:vAlign w:val="center"/>
          </w:tcPr>
          <w:p>
            <w:pPr>
              <w:pStyle w:val="12"/>
            </w:pPr>
            <w:r>
              <w:t>100百分比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≤1785.43万元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补充警力不足</w:t>
            </w:r>
          </w:p>
        </w:tc>
        <w:tc>
          <w:tcPr>
            <w:tcW w:w="2891" w:type="dxa"/>
            <w:vAlign w:val="center"/>
          </w:tcPr>
          <w:p>
            <w:pPr>
              <w:pStyle w:val="12"/>
            </w:pPr>
            <w:r>
              <w:t>补充警力不足</w:t>
            </w:r>
          </w:p>
        </w:tc>
        <w:tc>
          <w:tcPr>
            <w:tcW w:w="1276" w:type="dxa"/>
            <w:vAlign w:val="center"/>
          </w:tcPr>
          <w:p>
            <w:pPr>
              <w:pStyle w:val="12"/>
            </w:pPr>
            <w:r>
              <w:t>得到补充</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满意</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8.户籍管理耗材经费绩效目标表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13020924P000611100019</w:t>
            </w:r>
          </w:p>
        </w:tc>
        <w:tc>
          <w:tcPr>
            <w:tcW w:w="1587" w:type="dxa"/>
            <w:vAlign w:val="center"/>
          </w:tcPr>
          <w:p>
            <w:pPr>
              <w:pStyle w:val="13"/>
            </w:pPr>
            <w:r>
              <w:t>项目名称</w:t>
            </w:r>
          </w:p>
        </w:tc>
        <w:tc>
          <w:tcPr>
            <w:tcW w:w="4422" w:type="dxa"/>
            <w:gridSpan w:val="3"/>
            <w:vAlign w:val="center"/>
          </w:tcPr>
          <w:p>
            <w:pPr>
              <w:pStyle w:val="12"/>
            </w:pPr>
            <w:r>
              <w:t>户籍管理耗材经费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w:t>
            </w:r>
          </w:p>
        </w:tc>
        <w:tc>
          <w:tcPr>
            <w:tcW w:w="1587" w:type="dxa"/>
            <w:vAlign w:val="center"/>
          </w:tcPr>
          <w:p>
            <w:pPr>
              <w:pStyle w:val="13"/>
            </w:pPr>
            <w:r>
              <w:t>其中：财政    资金</w:t>
            </w:r>
          </w:p>
        </w:tc>
        <w:tc>
          <w:tcPr>
            <w:tcW w:w="1304" w:type="dxa"/>
            <w:vAlign w:val="center"/>
          </w:tcPr>
          <w:p>
            <w:pPr>
              <w:pStyle w:val="12"/>
            </w:pPr>
            <w:r>
              <w:t>9.00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支付柳赞边防所身份证工本费及购买户籍耗材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30%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1.有效保障全区居民对居民身份证等证件业务办理和持有需求，为全区优化营商环境、见证便民等服务工作作出更大贡献，为我局经济发展保驾护航</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办理临时身份证数量</w:t>
            </w:r>
          </w:p>
        </w:tc>
        <w:tc>
          <w:tcPr>
            <w:tcW w:w="2891" w:type="dxa"/>
            <w:vAlign w:val="center"/>
          </w:tcPr>
          <w:p>
            <w:pPr>
              <w:pStyle w:val="12"/>
            </w:pPr>
            <w:r>
              <w:t>办理临时身份证数量</w:t>
            </w:r>
          </w:p>
        </w:tc>
        <w:tc>
          <w:tcPr>
            <w:tcW w:w="1276" w:type="dxa"/>
            <w:vAlign w:val="center"/>
          </w:tcPr>
          <w:p>
            <w:pPr>
              <w:pStyle w:val="12"/>
            </w:pPr>
            <w:r>
              <w:t>≥12000张</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户口登记项目准确率</w:t>
            </w:r>
          </w:p>
        </w:tc>
        <w:tc>
          <w:tcPr>
            <w:tcW w:w="2891" w:type="dxa"/>
            <w:vAlign w:val="center"/>
          </w:tcPr>
          <w:p>
            <w:pPr>
              <w:pStyle w:val="12"/>
            </w:pPr>
            <w:r>
              <w:t>户口登记项目准确率</w:t>
            </w:r>
          </w:p>
        </w:tc>
        <w:tc>
          <w:tcPr>
            <w:tcW w:w="1276" w:type="dxa"/>
            <w:vAlign w:val="center"/>
          </w:tcPr>
          <w:p>
            <w:pPr>
              <w:pStyle w:val="12"/>
            </w:pPr>
            <w:r>
              <w:t>≥95百分比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控制在预算内</w:t>
            </w:r>
          </w:p>
        </w:tc>
        <w:tc>
          <w:tcPr>
            <w:tcW w:w="2891" w:type="dxa"/>
            <w:vAlign w:val="center"/>
          </w:tcPr>
          <w:p>
            <w:pPr>
              <w:pStyle w:val="12"/>
            </w:pPr>
            <w:r>
              <w:t>控制在预算内</w:t>
            </w:r>
          </w:p>
        </w:tc>
        <w:tc>
          <w:tcPr>
            <w:tcW w:w="1276" w:type="dxa"/>
            <w:vAlign w:val="center"/>
          </w:tcPr>
          <w:p>
            <w:pPr>
              <w:pStyle w:val="12"/>
            </w:pPr>
            <w:r>
              <w:t>≤9万元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居民身份证持证率(%)</w:t>
            </w:r>
          </w:p>
        </w:tc>
        <w:tc>
          <w:tcPr>
            <w:tcW w:w="2891" w:type="dxa"/>
            <w:vAlign w:val="center"/>
          </w:tcPr>
          <w:p>
            <w:pPr>
              <w:pStyle w:val="12"/>
            </w:pPr>
            <w:r>
              <w:t>居民身份证持证率(%)</w:t>
            </w:r>
          </w:p>
        </w:tc>
        <w:tc>
          <w:tcPr>
            <w:tcW w:w="1276" w:type="dxa"/>
            <w:vAlign w:val="center"/>
          </w:tcPr>
          <w:p>
            <w:pPr>
              <w:pStyle w:val="12"/>
            </w:pPr>
            <w:r>
              <w:t>100百分比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服务对象的满意程度</w:t>
            </w:r>
          </w:p>
        </w:tc>
        <w:tc>
          <w:tcPr>
            <w:tcW w:w="2891" w:type="dxa"/>
            <w:vAlign w:val="center"/>
          </w:tcPr>
          <w:p>
            <w:pPr>
              <w:pStyle w:val="12"/>
            </w:pPr>
            <w:r>
              <w:t>服务群众满意度</w:t>
            </w:r>
          </w:p>
        </w:tc>
        <w:tc>
          <w:tcPr>
            <w:tcW w:w="1276" w:type="dxa"/>
            <w:vAlign w:val="center"/>
          </w:tcPr>
          <w:p>
            <w:pPr>
              <w:pStyle w:val="12"/>
            </w:pPr>
            <w:r>
              <w:t>≥90百分比</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9.JD经费绩效目标表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13020924P00055410001F</w:t>
            </w:r>
          </w:p>
        </w:tc>
        <w:tc>
          <w:tcPr>
            <w:tcW w:w="1587" w:type="dxa"/>
            <w:vAlign w:val="center"/>
          </w:tcPr>
          <w:p>
            <w:pPr>
              <w:pStyle w:val="13"/>
            </w:pPr>
            <w:r>
              <w:t>项目名称</w:t>
            </w:r>
          </w:p>
        </w:tc>
        <w:tc>
          <w:tcPr>
            <w:tcW w:w="4422" w:type="dxa"/>
            <w:gridSpan w:val="3"/>
            <w:vAlign w:val="center"/>
          </w:tcPr>
          <w:p>
            <w:pPr>
              <w:pStyle w:val="12"/>
            </w:pPr>
            <w:r>
              <w:t>JD经费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lang w:eastAsia="zh-CN"/>
              </w:rPr>
              <w:t>涉及公安工作秘密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15%</w:t>
            </w:r>
          </w:p>
        </w:tc>
        <w:tc>
          <w:tcPr>
            <w:tcW w:w="1304" w:type="dxa"/>
            <w:vAlign w:val="center"/>
          </w:tcPr>
          <w:p>
            <w:pPr>
              <w:pStyle w:val="14"/>
            </w:pPr>
            <w:r>
              <w:t>50%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1.严厉打击毒品违法犯罪案；维护社会经济秩序，保护人民生命安全；维护社会长治久安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检测XD人员人数</w:t>
            </w:r>
          </w:p>
        </w:tc>
        <w:tc>
          <w:tcPr>
            <w:tcW w:w="2891" w:type="dxa"/>
            <w:vAlign w:val="center"/>
          </w:tcPr>
          <w:p>
            <w:pPr>
              <w:pStyle w:val="12"/>
            </w:pPr>
            <w:r>
              <w:t>检测XD人员人数</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JD宣传范围</w:t>
            </w:r>
          </w:p>
        </w:tc>
        <w:tc>
          <w:tcPr>
            <w:tcW w:w="2891" w:type="dxa"/>
            <w:vAlign w:val="center"/>
          </w:tcPr>
          <w:p>
            <w:pPr>
              <w:pStyle w:val="12"/>
            </w:pPr>
            <w:r>
              <w:t>JD宣传全区覆盖率</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节约成本，控制在预算范围内</w:t>
            </w:r>
          </w:p>
        </w:tc>
        <w:tc>
          <w:tcPr>
            <w:tcW w:w="2891" w:type="dxa"/>
            <w:vAlign w:val="center"/>
          </w:tcPr>
          <w:p>
            <w:pPr>
              <w:pStyle w:val="12"/>
            </w:pPr>
            <w:r>
              <w:t>节约成本，控制在预算范围内</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w:t>
            </w:r>
          </w:p>
        </w:tc>
        <w:tc>
          <w:tcPr>
            <w:tcW w:w="2891" w:type="dxa"/>
            <w:vAlign w:val="center"/>
          </w:tcPr>
          <w:p>
            <w:pPr>
              <w:pStyle w:val="12"/>
            </w:pPr>
            <w:r>
              <w:t>社会公众满意度</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3"/>
      <w:r>
        <w:rPr>
          <w:rFonts w:ascii="方正仿宋_GBK" w:hAnsi="方正仿宋_GBK" w:eastAsia="方正仿宋_GBK" w:cs="方正仿宋_GBK"/>
          <w:color w:val="000000"/>
          <w:sz w:val="28"/>
        </w:rPr>
        <w:t>10.警犬训养费绩效目标表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13020924P00065110002R</w:t>
            </w:r>
          </w:p>
        </w:tc>
        <w:tc>
          <w:tcPr>
            <w:tcW w:w="1587" w:type="dxa"/>
            <w:vAlign w:val="center"/>
          </w:tcPr>
          <w:p>
            <w:pPr>
              <w:pStyle w:val="13"/>
            </w:pPr>
            <w:r>
              <w:t>项目名称</w:t>
            </w:r>
          </w:p>
        </w:tc>
        <w:tc>
          <w:tcPr>
            <w:tcW w:w="4422" w:type="dxa"/>
            <w:gridSpan w:val="3"/>
            <w:vAlign w:val="center"/>
          </w:tcPr>
          <w:p>
            <w:pPr>
              <w:pStyle w:val="12"/>
            </w:pPr>
            <w:r>
              <w:t>警犬训养费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304" w:type="dxa"/>
            <w:vAlign w:val="center"/>
          </w:tcPr>
          <w:p>
            <w:pPr>
              <w:pStyle w:val="12"/>
            </w:pPr>
            <w:r>
              <w:t>12.00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支付警犬驯养经费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20%</w:t>
            </w:r>
          </w:p>
        </w:tc>
        <w:tc>
          <w:tcPr>
            <w:tcW w:w="1304" w:type="dxa"/>
            <w:vAlign w:val="center"/>
          </w:tcPr>
          <w:p>
            <w:pPr>
              <w:pStyle w:val="14"/>
            </w:pPr>
            <w:r>
              <w:t>50%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1.有效遏制街面可防性案件发案；提升人民群众安全感和满意度；保障警犬日常</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警犬出警次数</w:t>
            </w:r>
          </w:p>
        </w:tc>
        <w:tc>
          <w:tcPr>
            <w:tcW w:w="2891" w:type="dxa"/>
            <w:vAlign w:val="center"/>
          </w:tcPr>
          <w:p>
            <w:pPr>
              <w:pStyle w:val="12"/>
            </w:pPr>
            <w:r>
              <w:t>警犬出警次数</w:t>
            </w:r>
          </w:p>
        </w:tc>
        <w:tc>
          <w:tcPr>
            <w:tcW w:w="1276" w:type="dxa"/>
            <w:vAlign w:val="center"/>
          </w:tcPr>
          <w:p>
            <w:pPr>
              <w:pStyle w:val="12"/>
            </w:pPr>
            <w:r>
              <w:t>≥350次</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保障警犬日常消耗</w:t>
            </w:r>
          </w:p>
        </w:tc>
        <w:tc>
          <w:tcPr>
            <w:tcW w:w="2891" w:type="dxa"/>
            <w:vAlign w:val="center"/>
          </w:tcPr>
          <w:p>
            <w:pPr>
              <w:pStyle w:val="12"/>
            </w:pPr>
            <w:r>
              <w:t>保障警犬日常消耗</w:t>
            </w:r>
          </w:p>
        </w:tc>
        <w:tc>
          <w:tcPr>
            <w:tcW w:w="1276" w:type="dxa"/>
            <w:vAlign w:val="center"/>
          </w:tcPr>
          <w:p>
            <w:pPr>
              <w:pStyle w:val="12"/>
            </w:pPr>
            <w:r>
              <w:t>100百分比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≤12万元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稳定</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提高人民群众安全感、满意度</w:t>
            </w:r>
          </w:p>
        </w:tc>
        <w:tc>
          <w:tcPr>
            <w:tcW w:w="2891" w:type="dxa"/>
            <w:vAlign w:val="center"/>
          </w:tcPr>
          <w:p>
            <w:pPr>
              <w:pStyle w:val="12"/>
            </w:pPr>
            <w:r>
              <w:t>提高人民群众安全感、满意度</w:t>
            </w:r>
          </w:p>
        </w:tc>
        <w:tc>
          <w:tcPr>
            <w:tcW w:w="1276" w:type="dxa"/>
            <w:vAlign w:val="center"/>
          </w:tcPr>
          <w:p>
            <w:pPr>
              <w:pStyle w:val="12"/>
            </w:pPr>
            <w:r>
              <w:t>提高</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4"/>
      <w:r>
        <w:rPr>
          <w:rFonts w:ascii="方正仿宋_GBK" w:hAnsi="方正仿宋_GBK" w:eastAsia="方正仿宋_GBK" w:cs="方正仿宋_GBK"/>
          <w:color w:val="000000"/>
          <w:sz w:val="28"/>
        </w:rPr>
        <w:t>11.拘留所经费绩效目标表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13020924P00057510001K</w:t>
            </w:r>
          </w:p>
        </w:tc>
        <w:tc>
          <w:tcPr>
            <w:tcW w:w="1587" w:type="dxa"/>
            <w:vAlign w:val="center"/>
          </w:tcPr>
          <w:p>
            <w:pPr>
              <w:pStyle w:val="13"/>
            </w:pPr>
            <w:r>
              <w:t>项目名称</w:t>
            </w:r>
          </w:p>
        </w:tc>
        <w:tc>
          <w:tcPr>
            <w:tcW w:w="4422" w:type="dxa"/>
            <w:gridSpan w:val="3"/>
            <w:vAlign w:val="center"/>
          </w:tcPr>
          <w:p>
            <w:pPr>
              <w:pStyle w:val="12"/>
            </w:pPr>
            <w:r>
              <w:t>拘留所经费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53.05</w:t>
            </w:r>
          </w:p>
        </w:tc>
        <w:tc>
          <w:tcPr>
            <w:tcW w:w="1587" w:type="dxa"/>
            <w:vAlign w:val="center"/>
          </w:tcPr>
          <w:p>
            <w:pPr>
              <w:pStyle w:val="13"/>
            </w:pPr>
            <w:r>
              <w:t>其中：财政    资金</w:t>
            </w:r>
          </w:p>
        </w:tc>
        <w:tc>
          <w:tcPr>
            <w:tcW w:w="1304" w:type="dxa"/>
            <w:vAlign w:val="center"/>
          </w:tcPr>
          <w:p>
            <w:pPr>
              <w:pStyle w:val="12"/>
            </w:pPr>
            <w:r>
              <w:t>53.05</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支付拘留所经费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50%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1.公安监所管理和安全防范水平不断提升；监所按照相关标准做好硬件设施建设、被监管人员生活、卫生、医疗保障工作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购买被拘押人员被装数量</w:t>
            </w:r>
          </w:p>
        </w:tc>
        <w:tc>
          <w:tcPr>
            <w:tcW w:w="2891" w:type="dxa"/>
            <w:vAlign w:val="center"/>
          </w:tcPr>
          <w:p>
            <w:pPr>
              <w:pStyle w:val="12"/>
            </w:pPr>
            <w:r>
              <w:t>购买被拘押人员被装数量</w:t>
            </w:r>
          </w:p>
        </w:tc>
        <w:tc>
          <w:tcPr>
            <w:tcW w:w="1276" w:type="dxa"/>
            <w:vAlign w:val="center"/>
          </w:tcPr>
          <w:p>
            <w:pPr>
              <w:pStyle w:val="12"/>
            </w:pPr>
            <w:r>
              <w:t>≥200件</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≤53.05万元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≥90百分比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≥90百分比</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5"/>
      <w:r>
        <w:rPr>
          <w:rFonts w:ascii="方正仿宋_GBK" w:hAnsi="方正仿宋_GBK" w:eastAsia="方正仿宋_GBK" w:cs="方正仿宋_GBK"/>
          <w:color w:val="000000"/>
          <w:sz w:val="28"/>
        </w:rPr>
        <w:t>12.社会治安科技防范系统二期电费租赁费绩效目标表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13020924P00057110001W</w:t>
            </w:r>
          </w:p>
        </w:tc>
        <w:tc>
          <w:tcPr>
            <w:tcW w:w="1587" w:type="dxa"/>
            <w:vAlign w:val="center"/>
          </w:tcPr>
          <w:p>
            <w:pPr>
              <w:pStyle w:val="13"/>
            </w:pPr>
            <w:r>
              <w:t>项目名称</w:t>
            </w:r>
          </w:p>
        </w:tc>
        <w:tc>
          <w:tcPr>
            <w:tcW w:w="4422" w:type="dxa"/>
            <w:gridSpan w:val="3"/>
            <w:vAlign w:val="center"/>
          </w:tcPr>
          <w:p>
            <w:pPr>
              <w:pStyle w:val="12"/>
            </w:pPr>
            <w:r>
              <w:t>社会治安科技防范系统二期电费租赁费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w:t>
            </w:r>
          </w:p>
        </w:tc>
        <w:tc>
          <w:tcPr>
            <w:tcW w:w="1587" w:type="dxa"/>
            <w:vAlign w:val="center"/>
          </w:tcPr>
          <w:p>
            <w:pPr>
              <w:pStyle w:val="13"/>
            </w:pPr>
            <w:r>
              <w:t>其中：财政    资金</w:t>
            </w:r>
          </w:p>
        </w:tc>
        <w:tc>
          <w:tcPr>
            <w:tcW w:w="1304" w:type="dxa"/>
            <w:vAlign w:val="center"/>
          </w:tcPr>
          <w:p>
            <w:pPr>
              <w:pStyle w:val="12"/>
            </w:pPr>
            <w:r>
              <w:t>13.00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支付社会治安科技防范系统运转缴纳电费和租赁费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1.社会治安科技防范系统运转缴纳电费和租赁费，提高信息化技术服务水平。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治安监控视频覆盖率</w:t>
            </w:r>
          </w:p>
        </w:tc>
        <w:tc>
          <w:tcPr>
            <w:tcW w:w="2891" w:type="dxa"/>
            <w:vAlign w:val="center"/>
          </w:tcPr>
          <w:p>
            <w:pPr>
              <w:pStyle w:val="12"/>
            </w:pPr>
            <w:r>
              <w:t>治安监控视频覆盖率</w:t>
            </w:r>
          </w:p>
        </w:tc>
        <w:tc>
          <w:tcPr>
            <w:tcW w:w="1276" w:type="dxa"/>
            <w:vAlign w:val="center"/>
          </w:tcPr>
          <w:p>
            <w:pPr>
              <w:pStyle w:val="12"/>
            </w:pPr>
            <w:r>
              <w:t>100百分比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系统正常运行</w:t>
            </w:r>
          </w:p>
        </w:tc>
        <w:tc>
          <w:tcPr>
            <w:tcW w:w="2891" w:type="dxa"/>
            <w:vAlign w:val="center"/>
          </w:tcPr>
          <w:p>
            <w:pPr>
              <w:pStyle w:val="12"/>
            </w:pPr>
            <w:r>
              <w:t>系统正常运行</w:t>
            </w:r>
          </w:p>
        </w:tc>
        <w:tc>
          <w:tcPr>
            <w:tcW w:w="1276" w:type="dxa"/>
            <w:vAlign w:val="center"/>
          </w:tcPr>
          <w:p>
            <w:pPr>
              <w:pStyle w:val="12"/>
            </w:pPr>
            <w:r>
              <w:t>100百分比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 xml:space="preserve">≤1年 </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控制在预算范围内</w:t>
            </w:r>
          </w:p>
        </w:tc>
        <w:tc>
          <w:tcPr>
            <w:tcW w:w="1276" w:type="dxa"/>
            <w:vAlign w:val="center"/>
          </w:tcPr>
          <w:p>
            <w:pPr>
              <w:pStyle w:val="12"/>
            </w:pPr>
            <w:r>
              <w:t>≤13万元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提高公共服务水平</w:t>
            </w:r>
          </w:p>
        </w:tc>
        <w:tc>
          <w:tcPr>
            <w:tcW w:w="2891" w:type="dxa"/>
            <w:vAlign w:val="center"/>
          </w:tcPr>
          <w:p>
            <w:pPr>
              <w:pStyle w:val="12"/>
            </w:pPr>
            <w:r>
              <w:t>提高公共服务水平</w:t>
            </w:r>
          </w:p>
        </w:tc>
        <w:tc>
          <w:tcPr>
            <w:tcW w:w="1276" w:type="dxa"/>
            <w:vAlign w:val="center"/>
          </w:tcPr>
          <w:p>
            <w:pPr>
              <w:pStyle w:val="12"/>
            </w:pPr>
            <w:r>
              <w:t>提高</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≥90百分比</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6"/>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lang w:eastAsia="zh-CN"/>
        </w:rPr>
        <w:t>SF</w:t>
      </w:r>
      <w:r>
        <w:rPr>
          <w:rFonts w:ascii="方正仿宋_GBK" w:hAnsi="方正仿宋_GBK" w:eastAsia="方正仿宋_GBK" w:cs="方正仿宋_GBK"/>
          <w:color w:val="000000"/>
          <w:sz w:val="28"/>
        </w:rPr>
        <w:t>JZ资金绩效目标表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13020924P00065310001H</w:t>
            </w:r>
          </w:p>
        </w:tc>
        <w:tc>
          <w:tcPr>
            <w:tcW w:w="1587" w:type="dxa"/>
            <w:vAlign w:val="center"/>
          </w:tcPr>
          <w:p>
            <w:pPr>
              <w:pStyle w:val="13"/>
            </w:pPr>
            <w:r>
              <w:t>项目名称</w:t>
            </w:r>
          </w:p>
        </w:tc>
        <w:tc>
          <w:tcPr>
            <w:tcW w:w="4422" w:type="dxa"/>
            <w:gridSpan w:val="3"/>
            <w:vAlign w:val="center"/>
          </w:tcPr>
          <w:p>
            <w:pPr>
              <w:pStyle w:val="12"/>
            </w:pPr>
            <w:r>
              <w:rPr>
                <w:rFonts w:hint="eastAsia"/>
                <w:lang w:eastAsia="zh-CN"/>
              </w:rPr>
              <w:t>SFJZ</w:t>
            </w:r>
            <w:r>
              <w:t>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w:t>
            </w:r>
          </w:p>
        </w:tc>
        <w:tc>
          <w:tcPr>
            <w:tcW w:w="1587" w:type="dxa"/>
            <w:vAlign w:val="center"/>
          </w:tcPr>
          <w:p>
            <w:pPr>
              <w:pStyle w:val="13"/>
            </w:pPr>
            <w:r>
              <w:t>其中：财政    资金</w:t>
            </w:r>
          </w:p>
        </w:tc>
        <w:tc>
          <w:tcPr>
            <w:tcW w:w="1304" w:type="dxa"/>
            <w:vAlign w:val="center"/>
          </w:tcPr>
          <w:p>
            <w:pPr>
              <w:pStyle w:val="12"/>
            </w:pPr>
            <w:r>
              <w:t>18.00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lang w:eastAsia="zh-CN"/>
              </w:rPr>
              <w:t>涉及公安工作秘密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40%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1.对生活确实困难的涉法涉诉XF人进行JZ，化解矛盾，实现社会和谐。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JZXF人数</w:t>
            </w:r>
          </w:p>
        </w:tc>
        <w:tc>
          <w:tcPr>
            <w:tcW w:w="2891" w:type="dxa"/>
            <w:vAlign w:val="center"/>
          </w:tcPr>
          <w:p>
            <w:pPr>
              <w:pStyle w:val="12"/>
            </w:pPr>
            <w:r>
              <w:t>JZXF人数</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JZ准确率</w:t>
            </w:r>
          </w:p>
        </w:tc>
        <w:tc>
          <w:tcPr>
            <w:tcW w:w="2891" w:type="dxa"/>
            <w:vAlign w:val="center"/>
          </w:tcPr>
          <w:p>
            <w:pPr>
              <w:pStyle w:val="12"/>
            </w:pPr>
            <w:r>
              <w:t>JZ准确率</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控制在预算内</w:t>
            </w:r>
          </w:p>
        </w:tc>
        <w:tc>
          <w:tcPr>
            <w:tcW w:w="2891" w:type="dxa"/>
            <w:vAlign w:val="center"/>
          </w:tcPr>
          <w:p>
            <w:pPr>
              <w:pStyle w:val="12"/>
            </w:pPr>
            <w:r>
              <w:t>控制在预算内</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促进社会和谐稳定</w:t>
            </w:r>
          </w:p>
        </w:tc>
        <w:tc>
          <w:tcPr>
            <w:tcW w:w="2891" w:type="dxa"/>
            <w:vAlign w:val="center"/>
          </w:tcPr>
          <w:p>
            <w:pPr>
              <w:pStyle w:val="12"/>
            </w:pPr>
            <w:r>
              <w:t>促进社会和谐稳定</w:t>
            </w:r>
          </w:p>
        </w:tc>
        <w:tc>
          <w:tcPr>
            <w:tcW w:w="1276" w:type="dxa"/>
            <w:vAlign w:val="center"/>
          </w:tcPr>
          <w:p>
            <w:pPr>
              <w:pStyle w:val="12"/>
            </w:pPr>
            <w:r>
              <w:rPr>
                <w:rFonts w:hint="eastAsia"/>
                <w:lang w:eastAsia="zh-CN"/>
              </w:rPr>
              <w:t>涉及公安工作秘密</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JZ对象的满意度</w:t>
            </w:r>
          </w:p>
        </w:tc>
        <w:tc>
          <w:tcPr>
            <w:tcW w:w="2891" w:type="dxa"/>
            <w:vAlign w:val="center"/>
          </w:tcPr>
          <w:p>
            <w:pPr>
              <w:pStyle w:val="12"/>
            </w:pPr>
            <w:r>
              <w:t>JZ对象的满意度</w:t>
            </w:r>
          </w:p>
        </w:tc>
        <w:tc>
          <w:tcPr>
            <w:tcW w:w="1276" w:type="dxa"/>
            <w:vAlign w:val="center"/>
          </w:tcPr>
          <w:p>
            <w:pPr>
              <w:pStyle w:val="12"/>
            </w:pPr>
            <w:r>
              <w:rPr>
                <w:rFonts w:hint="eastAsia"/>
                <w:lang w:eastAsia="zh-CN"/>
              </w:rPr>
              <w:t>涉及公安工作秘密</w:t>
            </w:r>
          </w:p>
        </w:tc>
        <w:tc>
          <w:tcPr>
            <w:tcW w:w="1843" w:type="dxa"/>
            <w:vAlign w:val="center"/>
          </w:tcPr>
          <w:p>
            <w:pPr>
              <w:pStyle w:val="12"/>
            </w:pPr>
          </w:p>
          <w:p>
            <w:pPr>
              <w:pStyle w:val="12"/>
            </w:pPr>
            <w:r>
              <w:t>年度工作计划</w:t>
            </w:r>
          </w:p>
          <w:p>
            <w:pPr>
              <w:pStyle w:val="12"/>
            </w:pP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17"/>
      <w:r>
        <w:rPr>
          <w:rFonts w:ascii="方正仿宋_GBK" w:hAnsi="方正仿宋_GBK" w:eastAsia="方正仿宋_GBK" w:cs="方正仿宋_GBK"/>
          <w:color w:val="000000"/>
          <w:sz w:val="28"/>
        </w:rPr>
        <w:t>14.唐山市公安局铁路安全保卫支队保安服务经费绩效目标表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13020924P00061910002A</w:t>
            </w:r>
          </w:p>
        </w:tc>
        <w:tc>
          <w:tcPr>
            <w:tcW w:w="1587" w:type="dxa"/>
            <w:vAlign w:val="center"/>
          </w:tcPr>
          <w:p>
            <w:pPr>
              <w:pStyle w:val="13"/>
            </w:pPr>
            <w:r>
              <w:t>项目名称</w:t>
            </w:r>
          </w:p>
        </w:tc>
        <w:tc>
          <w:tcPr>
            <w:tcW w:w="4422" w:type="dxa"/>
            <w:gridSpan w:val="3"/>
            <w:vAlign w:val="center"/>
          </w:tcPr>
          <w:p>
            <w:pPr>
              <w:pStyle w:val="12"/>
            </w:pPr>
            <w:r>
              <w:t>唐山市公安局铁路安全保卫支队保安服务经费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198.00</w:t>
            </w:r>
          </w:p>
        </w:tc>
        <w:tc>
          <w:tcPr>
            <w:tcW w:w="1587" w:type="dxa"/>
            <w:vAlign w:val="center"/>
          </w:tcPr>
          <w:p>
            <w:pPr>
              <w:pStyle w:val="13"/>
            </w:pPr>
            <w:r>
              <w:t>其中：财政    资金</w:t>
            </w:r>
          </w:p>
        </w:tc>
        <w:tc>
          <w:tcPr>
            <w:tcW w:w="1304" w:type="dxa"/>
            <w:vAlign w:val="center"/>
          </w:tcPr>
          <w:p>
            <w:pPr>
              <w:pStyle w:val="12"/>
            </w:pPr>
            <w:r>
              <w:t>198.00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支付铁路安全保卫支队购买保安服务费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35%</w:t>
            </w:r>
          </w:p>
        </w:tc>
        <w:tc>
          <w:tcPr>
            <w:tcW w:w="1304" w:type="dxa"/>
            <w:vAlign w:val="center"/>
          </w:tcPr>
          <w:p>
            <w:pPr>
              <w:pStyle w:val="14"/>
            </w:pPr>
            <w:r>
              <w:t>70%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1.补充警力不足；保证业务正常开展；发放保安人员工资缴纳保险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保安人员数量</w:t>
            </w:r>
          </w:p>
        </w:tc>
        <w:tc>
          <w:tcPr>
            <w:tcW w:w="2891" w:type="dxa"/>
            <w:vAlign w:val="center"/>
          </w:tcPr>
          <w:p>
            <w:pPr>
              <w:pStyle w:val="12"/>
            </w:pPr>
            <w:r>
              <w:t>保安人员数量</w:t>
            </w:r>
          </w:p>
        </w:tc>
        <w:tc>
          <w:tcPr>
            <w:tcW w:w="1276" w:type="dxa"/>
            <w:vAlign w:val="center"/>
          </w:tcPr>
          <w:p>
            <w:pPr>
              <w:pStyle w:val="12"/>
            </w:pPr>
            <w:r>
              <w:t>30人</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购买服务合格率</w:t>
            </w:r>
          </w:p>
        </w:tc>
        <w:tc>
          <w:tcPr>
            <w:tcW w:w="2891" w:type="dxa"/>
            <w:vAlign w:val="center"/>
          </w:tcPr>
          <w:p>
            <w:pPr>
              <w:pStyle w:val="12"/>
            </w:pPr>
            <w:r>
              <w:t>购买服务合格率</w:t>
            </w:r>
          </w:p>
        </w:tc>
        <w:tc>
          <w:tcPr>
            <w:tcW w:w="1276" w:type="dxa"/>
            <w:vAlign w:val="center"/>
          </w:tcPr>
          <w:p>
            <w:pPr>
              <w:pStyle w:val="12"/>
            </w:pPr>
            <w:r>
              <w:t>≥90百分比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≤198万元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稳定</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满意</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18"/>
      <w:r>
        <w:rPr>
          <w:rFonts w:ascii="方正仿宋_GBK" w:hAnsi="方正仿宋_GBK" w:eastAsia="方正仿宋_GBK" w:cs="方正仿宋_GBK"/>
          <w:color w:val="000000"/>
          <w:sz w:val="28"/>
        </w:rPr>
        <w:t>15.唐山市公安局铁路安全保卫支队公用经费绩效目标表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13020924P00063310002N</w:t>
            </w:r>
          </w:p>
        </w:tc>
        <w:tc>
          <w:tcPr>
            <w:tcW w:w="1587" w:type="dxa"/>
            <w:vAlign w:val="center"/>
          </w:tcPr>
          <w:p>
            <w:pPr>
              <w:pStyle w:val="13"/>
            </w:pPr>
            <w:r>
              <w:t>项目名称</w:t>
            </w:r>
          </w:p>
        </w:tc>
        <w:tc>
          <w:tcPr>
            <w:tcW w:w="4422" w:type="dxa"/>
            <w:gridSpan w:val="3"/>
            <w:vAlign w:val="center"/>
          </w:tcPr>
          <w:p>
            <w:pPr>
              <w:pStyle w:val="12"/>
            </w:pPr>
            <w:r>
              <w:t>唐山市公安局铁路安全保卫支队公用经费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98.00</w:t>
            </w:r>
          </w:p>
        </w:tc>
        <w:tc>
          <w:tcPr>
            <w:tcW w:w="1587" w:type="dxa"/>
            <w:vAlign w:val="center"/>
          </w:tcPr>
          <w:p>
            <w:pPr>
              <w:pStyle w:val="13"/>
            </w:pPr>
            <w:r>
              <w:t>其中：财政    资金</w:t>
            </w:r>
          </w:p>
        </w:tc>
        <w:tc>
          <w:tcPr>
            <w:tcW w:w="1304" w:type="dxa"/>
            <w:vAlign w:val="center"/>
          </w:tcPr>
          <w:p>
            <w:pPr>
              <w:pStyle w:val="12"/>
            </w:pPr>
            <w:r>
              <w:t>98.00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支付铁路安全保卫支队日常公用经费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60%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1.保障日常业务正常运转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76" w:type="dxa"/>
            <w:vAlign w:val="center"/>
          </w:tcPr>
          <w:p>
            <w:pPr>
              <w:pStyle w:val="12"/>
            </w:pPr>
            <w:r>
              <w:t>≤35人</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运转保障率</w:t>
            </w:r>
          </w:p>
        </w:tc>
        <w:tc>
          <w:tcPr>
            <w:tcW w:w="1276" w:type="dxa"/>
            <w:vAlign w:val="center"/>
          </w:tcPr>
          <w:p>
            <w:pPr>
              <w:pStyle w:val="12"/>
            </w:pPr>
            <w:r>
              <w:t>≥95百分比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≤98万元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保障日常办公需要，维持单位正常运转</w:t>
            </w:r>
          </w:p>
        </w:tc>
        <w:tc>
          <w:tcPr>
            <w:tcW w:w="2891" w:type="dxa"/>
            <w:vAlign w:val="center"/>
          </w:tcPr>
          <w:p>
            <w:pPr>
              <w:pStyle w:val="12"/>
            </w:pPr>
            <w:r>
              <w:t>保障日常办公需要，维持单位正常运转</w:t>
            </w:r>
          </w:p>
        </w:tc>
        <w:tc>
          <w:tcPr>
            <w:tcW w:w="1276" w:type="dxa"/>
            <w:vAlign w:val="center"/>
          </w:tcPr>
          <w:p>
            <w:pPr>
              <w:pStyle w:val="12"/>
            </w:pPr>
            <w:r>
              <w:t>≥90百分比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工作人员满意度</w:t>
            </w:r>
          </w:p>
        </w:tc>
        <w:tc>
          <w:tcPr>
            <w:tcW w:w="1276" w:type="dxa"/>
            <w:vAlign w:val="center"/>
          </w:tcPr>
          <w:p>
            <w:pPr>
              <w:pStyle w:val="12"/>
            </w:pPr>
            <w:r>
              <w:t>≥85百分比</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19"/>
      <w:r>
        <w:rPr>
          <w:rFonts w:ascii="方正仿宋_GBK" w:hAnsi="方正仿宋_GBK" w:eastAsia="方正仿宋_GBK" w:cs="方正仿宋_GBK"/>
          <w:color w:val="000000"/>
          <w:sz w:val="28"/>
        </w:rPr>
        <w:t>16.特巡警队员伙食补助经费绩效目标表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13020924P000635100022</w:t>
            </w:r>
          </w:p>
        </w:tc>
        <w:tc>
          <w:tcPr>
            <w:tcW w:w="1587" w:type="dxa"/>
            <w:vAlign w:val="center"/>
          </w:tcPr>
          <w:p>
            <w:pPr>
              <w:pStyle w:val="13"/>
            </w:pPr>
            <w:r>
              <w:t>项目名称</w:t>
            </w:r>
          </w:p>
        </w:tc>
        <w:tc>
          <w:tcPr>
            <w:tcW w:w="4422" w:type="dxa"/>
            <w:gridSpan w:val="3"/>
            <w:vAlign w:val="center"/>
          </w:tcPr>
          <w:p>
            <w:pPr>
              <w:pStyle w:val="12"/>
            </w:pPr>
            <w:r>
              <w:t>特巡警队员伙食补助经费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80.16</w:t>
            </w:r>
          </w:p>
        </w:tc>
        <w:tc>
          <w:tcPr>
            <w:tcW w:w="1587" w:type="dxa"/>
            <w:vAlign w:val="center"/>
          </w:tcPr>
          <w:p>
            <w:pPr>
              <w:pStyle w:val="13"/>
            </w:pPr>
            <w:r>
              <w:t>其中：财政    资金</w:t>
            </w:r>
          </w:p>
        </w:tc>
        <w:tc>
          <w:tcPr>
            <w:tcW w:w="1304" w:type="dxa"/>
            <w:vAlign w:val="center"/>
          </w:tcPr>
          <w:p>
            <w:pPr>
              <w:pStyle w:val="12"/>
            </w:pPr>
            <w:r>
              <w:t>80.16</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支付巡特警支队队员伙食费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40%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1.保障巡特警队员伙食费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≥100人</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资金到位率</w:t>
            </w:r>
          </w:p>
        </w:tc>
        <w:tc>
          <w:tcPr>
            <w:tcW w:w="2891" w:type="dxa"/>
            <w:vAlign w:val="center"/>
          </w:tcPr>
          <w:p>
            <w:pPr>
              <w:pStyle w:val="12"/>
            </w:pPr>
            <w:r>
              <w:t>资金到位率</w:t>
            </w:r>
          </w:p>
        </w:tc>
        <w:tc>
          <w:tcPr>
            <w:tcW w:w="1276" w:type="dxa"/>
            <w:vAlign w:val="center"/>
          </w:tcPr>
          <w:p>
            <w:pPr>
              <w:pStyle w:val="12"/>
            </w:pPr>
            <w:r>
              <w:t>≥90百分比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≤80.16万元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社会稳定水平</w:t>
            </w:r>
          </w:p>
        </w:tc>
        <w:tc>
          <w:tcPr>
            <w:tcW w:w="2891" w:type="dxa"/>
            <w:vAlign w:val="center"/>
          </w:tcPr>
          <w:p>
            <w:pPr>
              <w:pStyle w:val="12"/>
            </w:pPr>
            <w:r>
              <w:t>社会稳定水平</w:t>
            </w:r>
          </w:p>
        </w:tc>
        <w:tc>
          <w:tcPr>
            <w:tcW w:w="1276" w:type="dxa"/>
            <w:vAlign w:val="center"/>
          </w:tcPr>
          <w:p>
            <w:pPr>
              <w:pStyle w:val="12"/>
            </w:pPr>
            <w:r>
              <w:t>稳定</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单位人员满意度</w:t>
            </w:r>
          </w:p>
        </w:tc>
        <w:tc>
          <w:tcPr>
            <w:tcW w:w="2891" w:type="dxa"/>
            <w:vAlign w:val="center"/>
          </w:tcPr>
          <w:p>
            <w:pPr>
              <w:pStyle w:val="12"/>
            </w:pPr>
            <w:r>
              <w:t>单位人员满意度</w:t>
            </w:r>
          </w:p>
        </w:tc>
        <w:tc>
          <w:tcPr>
            <w:tcW w:w="1276" w:type="dxa"/>
            <w:vAlign w:val="center"/>
          </w:tcPr>
          <w:p>
            <w:pPr>
              <w:pStyle w:val="12"/>
            </w:pPr>
            <w:r>
              <w:t>≥90百分比</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0"/>
      <w:r>
        <w:rPr>
          <w:rFonts w:ascii="方正仿宋_GBK" w:hAnsi="方正仿宋_GBK" w:eastAsia="方正仿宋_GBK" w:cs="方正仿宋_GBK"/>
          <w:color w:val="000000"/>
          <w:sz w:val="28"/>
        </w:rPr>
        <w:t>17.退役军人公益岗位工资绩效目标表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13020924P00057710001Y</w:t>
            </w:r>
          </w:p>
        </w:tc>
        <w:tc>
          <w:tcPr>
            <w:tcW w:w="1587" w:type="dxa"/>
            <w:vAlign w:val="center"/>
          </w:tcPr>
          <w:p>
            <w:pPr>
              <w:pStyle w:val="13"/>
            </w:pPr>
            <w:r>
              <w:t>项目名称</w:t>
            </w:r>
          </w:p>
        </w:tc>
        <w:tc>
          <w:tcPr>
            <w:tcW w:w="4422" w:type="dxa"/>
            <w:gridSpan w:val="3"/>
            <w:vAlign w:val="center"/>
          </w:tcPr>
          <w:p>
            <w:pPr>
              <w:pStyle w:val="12"/>
            </w:pPr>
            <w:r>
              <w:t>退役军人公益岗位工资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172.65</w:t>
            </w:r>
          </w:p>
        </w:tc>
        <w:tc>
          <w:tcPr>
            <w:tcW w:w="1587" w:type="dxa"/>
            <w:vAlign w:val="center"/>
          </w:tcPr>
          <w:p>
            <w:pPr>
              <w:pStyle w:val="13"/>
            </w:pPr>
            <w:r>
              <w:t>其中：财政    资金</w:t>
            </w:r>
          </w:p>
        </w:tc>
        <w:tc>
          <w:tcPr>
            <w:tcW w:w="1304" w:type="dxa"/>
            <w:vAlign w:val="center"/>
          </w:tcPr>
          <w:p>
            <w:pPr>
              <w:pStyle w:val="12"/>
            </w:pPr>
            <w:r>
              <w:t>172.65</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支付退役军人公益岗岗位工资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70%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1.发放退役军人公益岗位工资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≤39人</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公益性岗位补贴发放准确率</w:t>
            </w:r>
          </w:p>
        </w:tc>
        <w:tc>
          <w:tcPr>
            <w:tcW w:w="2891" w:type="dxa"/>
            <w:vAlign w:val="center"/>
          </w:tcPr>
          <w:p>
            <w:pPr>
              <w:pStyle w:val="12"/>
            </w:pPr>
            <w:r>
              <w:t>公益性岗位补贴发放准确率</w:t>
            </w:r>
          </w:p>
        </w:tc>
        <w:tc>
          <w:tcPr>
            <w:tcW w:w="1276" w:type="dxa"/>
            <w:vAlign w:val="center"/>
          </w:tcPr>
          <w:p>
            <w:pPr>
              <w:pStyle w:val="12"/>
            </w:pPr>
            <w:r>
              <w:t>100百分比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控制在预算范围内</w:t>
            </w:r>
          </w:p>
        </w:tc>
        <w:tc>
          <w:tcPr>
            <w:tcW w:w="1276" w:type="dxa"/>
            <w:vAlign w:val="center"/>
          </w:tcPr>
          <w:p>
            <w:pPr>
              <w:pStyle w:val="12"/>
            </w:pPr>
            <w:r>
              <w:t>≤172.65万元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增强公益岗位人员归属感，保持人员稳定</w:t>
            </w:r>
          </w:p>
        </w:tc>
        <w:tc>
          <w:tcPr>
            <w:tcW w:w="2891" w:type="dxa"/>
            <w:vAlign w:val="center"/>
          </w:tcPr>
          <w:p>
            <w:pPr>
              <w:pStyle w:val="12"/>
            </w:pPr>
            <w:r>
              <w:t>增强公益岗位人员归属感，保持人员稳定</w:t>
            </w:r>
          </w:p>
        </w:tc>
        <w:tc>
          <w:tcPr>
            <w:tcW w:w="1276" w:type="dxa"/>
            <w:vAlign w:val="center"/>
          </w:tcPr>
          <w:p>
            <w:pPr>
              <w:pStyle w:val="12"/>
            </w:pPr>
            <w:r>
              <w:t>≥85百分比</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公益岗位人员满意度</w:t>
            </w:r>
          </w:p>
        </w:tc>
        <w:tc>
          <w:tcPr>
            <w:tcW w:w="2891" w:type="dxa"/>
            <w:vAlign w:val="center"/>
          </w:tcPr>
          <w:p>
            <w:pPr>
              <w:pStyle w:val="12"/>
            </w:pPr>
            <w:r>
              <w:t>公益岗位人员满意度</w:t>
            </w:r>
          </w:p>
        </w:tc>
        <w:tc>
          <w:tcPr>
            <w:tcW w:w="1276" w:type="dxa"/>
            <w:vAlign w:val="center"/>
          </w:tcPr>
          <w:p>
            <w:pPr>
              <w:pStyle w:val="12"/>
            </w:pPr>
            <w:r>
              <w:t>≥85百分比</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1"/>
      <w:r>
        <w:rPr>
          <w:rFonts w:ascii="方正仿宋_GBK" w:hAnsi="方正仿宋_GBK" w:eastAsia="方正仿宋_GBK" w:cs="方正仿宋_GBK"/>
          <w:color w:val="000000"/>
          <w:sz w:val="28"/>
        </w:rPr>
        <w:t>18.执法办案管理中心配备专职医护人员经费绩效目标表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312001曹妃甸区公安局本级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13020924P00057410001X</w:t>
            </w:r>
          </w:p>
        </w:tc>
        <w:tc>
          <w:tcPr>
            <w:tcW w:w="1587" w:type="dxa"/>
            <w:vAlign w:val="center"/>
          </w:tcPr>
          <w:p>
            <w:pPr>
              <w:pStyle w:val="13"/>
            </w:pPr>
            <w:r>
              <w:t>项目名称</w:t>
            </w:r>
          </w:p>
        </w:tc>
        <w:tc>
          <w:tcPr>
            <w:tcW w:w="4422" w:type="dxa"/>
            <w:gridSpan w:val="3"/>
            <w:vAlign w:val="center"/>
          </w:tcPr>
          <w:p>
            <w:pPr>
              <w:pStyle w:val="12"/>
            </w:pPr>
            <w:r>
              <w:t>执法办案管理中心配备专职医护人员经费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19.98</w:t>
            </w:r>
          </w:p>
        </w:tc>
        <w:tc>
          <w:tcPr>
            <w:tcW w:w="1587" w:type="dxa"/>
            <w:vAlign w:val="center"/>
          </w:tcPr>
          <w:p>
            <w:pPr>
              <w:pStyle w:val="13"/>
            </w:pPr>
            <w:r>
              <w:t>其中：财政    资金</w:t>
            </w:r>
          </w:p>
        </w:tc>
        <w:tc>
          <w:tcPr>
            <w:tcW w:w="1304" w:type="dxa"/>
            <w:vAlign w:val="center"/>
          </w:tcPr>
          <w:p>
            <w:pPr>
              <w:pStyle w:val="12"/>
            </w:pPr>
            <w:r>
              <w:t>19.98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支付执法办案中心配备专职医护人员服务费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33%</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1.实现执法办案管理中心紧急医疗服务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配备专职医护人员数量</w:t>
            </w:r>
          </w:p>
        </w:tc>
        <w:tc>
          <w:tcPr>
            <w:tcW w:w="2891" w:type="dxa"/>
            <w:vAlign w:val="center"/>
          </w:tcPr>
          <w:p>
            <w:pPr>
              <w:pStyle w:val="12"/>
            </w:pPr>
            <w:r>
              <w:t>配备专职医护人员数量</w:t>
            </w:r>
          </w:p>
        </w:tc>
        <w:tc>
          <w:tcPr>
            <w:tcW w:w="1276" w:type="dxa"/>
            <w:vAlign w:val="center"/>
          </w:tcPr>
          <w:p>
            <w:pPr>
              <w:pStyle w:val="12"/>
            </w:pPr>
            <w:r>
              <w:t>3人</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保障24小时紧急医疗服务</w:t>
            </w:r>
          </w:p>
        </w:tc>
        <w:tc>
          <w:tcPr>
            <w:tcW w:w="2891" w:type="dxa"/>
            <w:vAlign w:val="center"/>
          </w:tcPr>
          <w:p>
            <w:pPr>
              <w:pStyle w:val="12"/>
            </w:pPr>
            <w:r>
              <w:t>保障24小时紧急医疗服务</w:t>
            </w:r>
          </w:p>
        </w:tc>
        <w:tc>
          <w:tcPr>
            <w:tcW w:w="1276" w:type="dxa"/>
            <w:vAlign w:val="center"/>
          </w:tcPr>
          <w:p>
            <w:pPr>
              <w:pStyle w:val="12"/>
            </w:pPr>
            <w:r>
              <w:t>100百分百</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控制在年初预算内</w:t>
            </w:r>
          </w:p>
        </w:tc>
        <w:tc>
          <w:tcPr>
            <w:tcW w:w="2891" w:type="dxa"/>
            <w:vAlign w:val="center"/>
          </w:tcPr>
          <w:p>
            <w:pPr>
              <w:pStyle w:val="12"/>
            </w:pPr>
            <w:r>
              <w:t>控制在年初预算内</w:t>
            </w:r>
          </w:p>
        </w:tc>
        <w:tc>
          <w:tcPr>
            <w:tcW w:w="1276" w:type="dxa"/>
            <w:vAlign w:val="center"/>
          </w:tcPr>
          <w:p>
            <w:pPr>
              <w:pStyle w:val="12"/>
            </w:pPr>
            <w:r>
              <w:t>≤19.98万元</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提升公共服务水平</w:t>
            </w:r>
          </w:p>
        </w:tc>
        <w:tc>
          <w:tcPr>
            <w:tcW w:w="1276" w:type="dxa"/>
            <w:vAlign w:val="center"/>
          </w:tcPr>
          <w:p>
            <w:pPr>
              <w:pStyle w:val="12"/>
            </w:pPr>
            <w:r>
              <w:t>提升</w:t>
            </w:r>
          </w:p>
        </w:tc>
        <w:tc>
          <w:tcPr>
            <w:tcW w:w="1843" w:type="dxa"/>
            <w:vAlign w:val="center"/>
          </w:tcPr>
          <w:p>
            <w:pPr>
              <w:pStyle w:val="12"/>
            </w:pPr>
            <w: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满意</w:t>
            </w:r>
          </w:p>
        </w:tc>
        <w:tc>
          <w:tcPr>
            <w:tcW w:w="1843" w:type="dxa"/>
            <w:vAlign w:val="center"/>
          </w:tcPr>
          <w:p>
            <w:pPr>
              <w:pStyle w:val="12"/>
            </w:pPr>
            <w: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2"/>
      <w:r>
        <w:rPr>
          <w:rFonts w:ascii="方正仿宋_GBK" w:hAnsi="方正仿宋_GBK" w:eastAsia="方正仿宋_GBK" w:cs="方正仿宋_GBK"/>
          <w:color w:val="000000"/>
          <w:sz w:val="28"/>
        </w:rPr>
        <w:t>19.公安运行保障经费绩效目标表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13020924P00067910002M</w:t>
            </w:r>
          </w:p>
        </w:tc>
        <w:tc>
          <w:tcPr>
            <w:tcW w:w="1587" w:type="dxa"/>
            <w:vAlign w:val="center"/>
          </w:tcPr>
          <w:p>
            <w:pPr>
              <w:pStyle w:val="13"/>
            </w:pPr>
            <w:r>
              <w:t>项目名称</w:t>
            </w:r>
          </w:p>
        </w:tc>
        <w:tc>
          <w:tcPr>
            <w:tcW w:w="4422" w:type="dxa"/>
            <w:gridSpan w:val="3"/>
            <w:vAlign w:val="center"/>
          </w:tcPr>
          <w:p>
            <w:pPr>
              <w:pStyle w:val="12"/>
            </w:pPr>
            <w:r>
              <w:t>公安运行保障经费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98.24</w:t>
            </w:r>
          </w:p>
        </w:tc>
        <w:tc>
          <w:tcPr>
            <w:tcW w:w="1587" w:type="dxa"/>
            <w:vAlign w:val="center"/>
          </w:tcPr>
          <w:p>
            <w:pPr>
              <w:pStyle w:val="13"/>
            </w:pPr>
            <w:r>
              <w:t>其中：财政    资金</w:t>
            </w:r>
          </w:p>
        </w:tc>
        <w:tc>
          <w:tcPr>
            <w:tcW w:w="1304" w:type="dxa"/>
            <w:vAlign w:val="center"/>
          </w:tcPr>
          <w:p>
            <w:pPr>
              <w:pStyle w:val="12"/>
            </w:pPr>
            <w:r>
              <w:t>98.24</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公安运行保障经费项目预算数为98.24万元，全部为财政资金。主要用于保障分局公安工作正常运行，及时结算工作运行中发生的费用。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1.保障分局公安工作正常运行，及时结算工作运行中发生的费用。</w:t>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人员数量</w:t>
            </w:r>
          </w:p>
        </w:tc>
        <w:tc>
          <w:tcPr>
            <w:tcW w:w="2891" w:type="dxa"/>
            <w:vAlign w:val="center"/>
          </w:tcPr>
          <w:p>
            <w:pPr>
              <w:pStyle w:val="12"/>
            </w:pPr>
            <w:r>
              <w:t>人员数量</w:t>
            </w:r>
          </w:p>
        </w:tc>
        <w:tc>
          <w:tcPr>
            <w:tcW w:w="1276" w:type="dxa"/>
            <w:vAlign w:val="center"/>
          </w:tcPr>
          <w:p>
            <w:pPr>
              <w:pStyle w:val="12"/>
            </w:pPr>
            <w:r>
              <w:t>≥96个</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群众工作中心任务完成率</w:t>
            </w:r>
          </w:p>
        </w:tc>
        <w:tc>
          <w:tcPr>
            <w:tcW w:w="2891" w:type="dxa"/>
            <w:vAlign w:val="center"/>
          </w:tcPr>
          <w:p>
            <w:pPr>
              <w:pStyle w:val="12"/>
            </w:pPr>
            <w:r>
              <w:t>群众工作中心任务完成</w:t>
            </w:r>
          </w:p>
        </w:tc>
        <w:tc>
          <w:tcPr>
            <w:tcW w:w="1276" w:type="dxa"/>
            <w:vAlign w:val="center"/>
          </w:tcPr>
          <w:p>
            <w:pPr>
              <w:pStyle w:val="12"/>
            </w:pPr>
            <w:r>
              <w:t>≥95群众工作中心任务完成率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w:t>
            </w:r>
          </w:p>
        </w:tc>
        <w:tc>
          <w:tcPr>
            <w:tcW w:w="1276" w:type="dxa"/>
            <w:vAlign w:val="center"/>
          </w:tcPr>
          <w:p>
            <w:pPr>
              <w:pStyle w:val="12"/>
            </w:pPr>
            <w:r>
              <w:t>≥95各项任务完成及时率（%）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≤98.24万元</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社会稳定</w:t>
            </w:r>
          </w:p>
        </w:tc>
        <w:tc>
          <w:tcPr>
            <w:tcW w:w="1276" w:type="dxa"/>
            <w:vAlign w:val="center"/>
          </w:tcPr>
          <w:p>
            <w:pPr>
              <w:pStyle w:val="12"/>
            </w:pPr>
            <w:r>
              <w:t>≥95维护社会稳定率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提高工作效率</w:t>
            </w:r>
          </w:p>
        </w:tc>
        <w:tc>
          <w:tcPr>
            <w:tcW w:w="1276" w:type="dxa"/>
            <w:vAlign w:val="center"/>
          </w:tcPr>
          <w:p>
            <w:pPr>
              <w:pStyle w:val="12"/>
            </w:pPr>
            <w:r>
              <w:t>≥95提高效率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群众财产保障度</w:t>
            </w:r>
          </w:p>
        </w:tc>
        <w:tc>
          <w:tcPr>
            <w:tcW w:w="2891" w:type="dxa"/>
            <w:vAlign w:val="center"/>
          </w:tcPr>
          <w:p>
            <w:pPr>
              <w:pStyle w:val="12"/>
            </w:pPr>
            <w:r>
              <w:t>保障群众财产</w:t>
            </w:r>
          </w:p>
        </w:tc>
        <w:tc>
          <w:tcPr>
            <w:tcW w:w="1276" w:type="dxa"/>
            <w:vAlign w:val="center"/>
          </w:tcPr>
          <w:p>
            <w:pPr>
              <w:pStyle w:val="12"/>
            </w:pPr>
            <w:r>
              <w:t>≥95群众财产保障度百分比</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w:t>
            </w:r>
          </w:p>
        </w:tc>
        <w:tc>
          <w:tcPr>
            <w:tcW w:w="1276" w:type="dxa"/>
            <w:vAlign w:val="center"/>
          </w:tcPr>
          <w:p>
            <w:pPr>
              <w:pStyle w:val="12"/>
            </w:pPr>
            <w:r>
              <w:t>≥95结果准确率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w:t>
            </w:r>
          </w:p>
        </w:tc>
        <w:tc>
          <w:tcPr>
            <w:tcW w:w="1276" w:type="dxa"/>
            <w:vAlign w:val="center"/>
          </w:tcPr>
          <w:p>
            <w:pPr>
              <w:pStyle w:val="12"/>
            </w:pPr>
            <w:r>
              <w:t>≥95服务对象满意度百分比</w:t>
            </w:r>
          </w:p>
        </w:tc>
        <w:tc>
          <w:tcPr>
            <w:tcW w:w="1843" w:type="dxa"/>
            <w:vAlign w:val="center"/>
          </w:tcPr>
          <w:p>
            <w:pPr>
              <w:pStyle w:val="12"/>
            </w:pPr>
            <w:r>
              <w:t>本单位年初计划安排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23"/>
      <w:r>
        <w:rPr>
          <w:rFonts w:ascii="方正仿宋_GBK" w:hAnsi="方正仿宋_GBK" w:eastAsia="方正仿宋_GBK" w:cs="方正仿宋_GBK"/>
          <w:color w:val="000000"/>
          <w:sz w:val="28"/>
        </w:rPr>
        <w:t>20.居民身份证工本费绩效目标表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13020924P00068310002T</w:t>
            </w:r>
          </w:p>
        </w:tc>
        <w:tc>
          <w:tcPr>
            <w:tcW w:w="1587" w:type="dxa"/>
            <w:vAlign w:val="center"/>
          </w:tcPr>
          <w:p>
            <w:pPr>
              <w:pStyle w:val="13"/>
            </w:pPr>
            <w:r>
              <w:t>项目名称</w:t>
            </w:r>
          </w:p>
        </w:tc>
        <w:tc>
          <w:tcPr>
            <w:tcW w:w="4422" w:type="dxa"/>
            <w:gridSpan w:val="3"/>
            <w:vAlign w:val="center"/>
          </w:tcPr>
          <w:p>
            <w:pPr>
              <w:pStyle w:val="12"/>
            </w:pPr>
            <w:r>
              <w:t>居民身份证工本费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304" w:type="dxa"/>
            <w:vAlign w:val="center"/>
          </w:tcPr>
          <w:p>
            <w:pPr>
              <w:pStyle w:val="12"/>
            </w:pPr>
            <w:r>
              <w:t>25.00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居民身份证工本费项目预算数为25万元，全部为财政资金。主要用于为曹妃甸户籍人口初次申领、换证、丢失、损毁、补领居民身份证人员免征身份证工本费，足额支付省厅初次申领、换证、丢失、损毁、补领居民身份证工本费。</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1.为曹妃甸户籍人口初次申领、换证、丢失、损毁、补领居民身份证人员免征身份证工本费，足额支付省厅初次申领、换证、丢失、损毁、补领居民身份证工本费。</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身份证发证数量</w:t>
            </w:r>
          </w:p>
        </w:tc>
        <w:tc>
          <w:tcPr>
            <w:tcW w:w="2891" w:type="dxa"/>
            <w:vAlign w:val="center"/>
          </w:tcPr>
          <w:p>
            <w:pPr>
              <w:pStyle w:val="12"/>
            </w:pPr>
            <w:r>
              <w:t>身份证发证数量</w:t>
            </w:r>
          </w:p>
        </w:tc>
        <w:tc>
          <w:tcPr>
            <w:tcW w:w="1276" w:type="dxa"/>
            <w:vAlign w:val="center"/>
          </w:tcPr>
          <w:p>
            <w:pPr>
              <w:pStyle w:val="12"/>
            </w:pPr>
            <w:r>
              <w:t>≥6250张</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业务工作完成率（%）</w:t>
            </w:r>
          </w:p>
        </w:tc>
        <w:tc>
          <w:tcPr>
            <w:tcW w:w="2891" w:type="dxa"/>
            <w:vAlign w:val="center"/>
          </w:tcPr>
          <w:p>
            <w:pPr>
              <w:pStyle w:val="12"/>
            </w:pPr>
            <w:r>
              <w:t>业务工作完成率（%）</w:t>
            </w:r>
          </w:p>
        </w:tc>
        <w:tc>
          <w:tcPr>
            <w:tcW w:w="1276" w:type="dxa"/>
            <w:vAlign w:val="center"/>
          </w:tcPr>
          <w:p>
            <w:pPr>
              <w:pStyle w:val="12"/>
            </w:pPr>
            <w:r>
              <w:t>≥95业务工作完成率（%）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完工及时率</w:t>
            </w:r>
          </w:p>
        </w:tc>
        <w:tc>
          <w:tcPr>
            <w:tcW w:w="2891" w:type="dxa"/>
            <w:vAlign w:val="center"/>
          </w:tcPr>
          <w:p>
            <w:pPr>
              <w:pStyle w:val="12"/>
            </w:pPr>
            <w:r>
              <w:t>完工及时率</w:t>
            </w:r>
          </w:p>
        </w:tc>
        <w:tc>
          <w:tcPr>
            <w:tcW w:w="1276" w:type="dxa"/>
            <w:vAlign w:val="center"/>
          </w:tcPr>
          <w:p>
            <w:pPr>
              <w:pStyle w:val="12"/>
            </w:pPr>
            <w:r>
              <w:t>≥95完工及时率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≤25万元</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办理人群体验度(%)</w:t>
            </w:r>
          </w:p>
        </w:tc>
        <w:tc>
          <w:tcPr>
            <w:tcW w:w="2891" w:type="dxa"/>
            <w:vAlign w:val="center"/>
          </w:tcPr>
          <w:p>
            <w:pPr>
              <w:pStyle w:val="12"/>
            </w:pPr>
            <w:r>
              <w:t>办理人群体验度良好</w:t>
            </w:r>
          </w:p>
        </w:tc>
        <w:tc>
          <w:tcPr>
            <w:tcW w:w="1276" w:type="dxa"/>
            <w:vAlign w:val="center"/>
          </w:tcPr>
          <w:p>
            <w:pPr>
              <w:pStyle w:val="12"/>
            </w:pPr>
            <w:r>
              <w:t>≥95办理人群体验度(%)</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提高工作效率</w:t>
            </w:r>
          </w:p>
        </w:tc>
        <w:tc>
          <w:tcPr>
            <w:tcW w:w="1276" w:type="dxa"/>
            <w:vAlign w:val="center"/>
          </w:tcPr>
          <w:p>
            <w:pPr>
              <w:pStyle w:val="12"/>
            </w:pPr>
            <w:r>
              <w:t>≥95提高效率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居民身份证持证率(%)</w:t>
            </w:r>
          </w:p>
        </w:tc>
        <w:tc>
          <w:tcPr>
            <w:tcW w:w="2891" w:type="dxa"/>
            <w:vAlign w:val="center"/>
          </w:tcPr>
          <w:p>
            <w:pPr>
              <w:pStyle w:val="12"/>
            </w:pPr>
            <w:r>
              <w:t>居民身份证持证率良好</w:t>
            </w:r>
          </w:p>
        </w:tc>
        <w:tc>
          <w:tcPr>
            <w:tcW w:w="1276" w:type="dxa"/>
            <w:vAlign w:val="center"/>
          </w:tcPr>
          <w:p>
            <w:pPr>
              <w:pStyle w:val="12"/>
            </w:pPr>
            <w:r>
              <w:t>≥95居民身份证持证率(%)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vAlign w:val="center"/>
          </w:tcPr>
          <w:p>
            <w:pPr>
              <w:pStyle w:val="12"/>
            </w:pPr>
            <w:r>
              <w:t>≥95结果准确性</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≥95服务对象满意度</w:t>
            </w:r>
          </w:p>
        </w:tc>
        <w:tc>
          <w:tcPr>
            <w:tcW w:w="1843" w:type="dxa"/>
            <w:vAlign w:val="center"/>
          </w:tcPr>
          <w:p>
            <w:pPr>
              <w:pStyle w:val="12"/>
            </w:pPr>
            <w:r>
              <w:t>本单位年初计划安排</w:t>
            </w:r>
          </w:p>
        </w:tc>
      </w:tr>
    </w:tbl>
    <w:p>
      <w:pPr>
        <w:sectPr>
          <w:pgSz w:w="11900" w:h="16840"/>
          <w:pgMar w:top="1984" w:right="1304" w:bottom="1134" w:left="1304" w:header="720" w:footer="720" w:gutter="0"/>
          <w:cols w:space="720" w:num="1"/>
        </w:sectPr>
      </w:pPr>
    </w:p>
    <w:p>
      <w:pPr>
        <w:jc w:val="center"/>
      </w:pPr>
    </w:p>
    <w:p>
      <w:pPr>
        <w:ind w:firstLine="560"/>
        <w:outlineLvl w:val="3"/>
        <w:rPr>
          <w:rFonts w:hint="eastAsia" w:eastAsiaTheme="minorEastAsia"/>
          <w:lang w:eastAsia="zh-CN"/>
        </w:rPr>
        <w:sectPr>
          <w:pgSz w:w="11900" w:h="16840"/>
          <w:pgMar w:top="1984" w:right="1304" w:bottom="1134" w:left="1304" w:header="720" w:footer="720" w:gutter="0"/>
          <w:cols w:space="720" w:num="1"/>
        </w:sectPr>
      </w:pPr>
      <w:bookmarkStart w:id="23" w:name="_Toc_4_4_0000000024"/>
      <w:r>
        <w:rPr>
          <w:rFonts w:ascii="方正仿宋_GBK" w:hAnsi="方正仿宋_GBK" w:eastAsia="方正仿宋_GBK" w:cs="方正仿宋_GBK"/>
          <w:color w:val="000000"/>
          <w:sz w:val="28"/>
        </w:rPr>
        <w:t>21.</w:t>
      </w:r>
      <w:bookmarkEnd w:id="23"/>
      <w:r>
        <w:t xml:space="preserve"> </w:t>
      </w:r>
      <w:r>
        <w:rPr>
          <w:rFonts w:hint="eastAsia" w:eastAsiaTheme="minorEastAsia"/>
          <w:lang w:eastAsia="zh-CN"/>
        </w:rPr>
        <w:t>此项目涉密</w:t>
      </w:r>
    </w:p>
    <w:p>
      <w:pPr>
        <w:jc w:val="center"/>
      </w:pPr>
    </w:p>
    <w:p>
      <w:pPr>
        <w:ind w:firstLine="560"/>
        <w:outlineLvl w:val="3"/>
      </w:pPr>
      <w:bookmarkStart w:id="24" w:name="_Toc_4_4_0000000025"/>
      <w:r>
        <w:rPr>
          <w:rFonts w:ascii="方正仿宋_GBK" w:hAnsi="方正仿宋_GBK" w:eastAsia="方正仿宋_GBK" w:cs="方正仿宋_GBK"/>
          <w:color w:val="000000"/>
          <w:sz w:val="28"/>
        </w:rPr>
        <w:t>22.异地公安部门WSZT奖励绩效目标表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13020924P00068710001X</w:t>
            </w:r>
          </w:p>
        </w:tc>
        <w:tc>
          <w:tcPr>
            <w:tcW w:w="1587" w:type="dxa"/>
            <w:vAlign w:val="center"/>
          </w:tcPr>
          <w:p>
            <w:pPr>
              <w:pStyle w:val="13"/>
            </w:pPr>
            <w:r>
              <w:t>项目名称</w:t>
            </w:r>
          </w:p>
        </w:tc>
        <w:tc>
          <w:tcPr>
            <w:tcW w:w="4422" w:type="dxa"/>
            <w:gridSpan w:val="3"/>
            <w:vAlign w:val="center"/>
          </w:tcPr>
          <w:p>
            <w:pPr>
              <w:pStyle w:val="12"/>
            </w:pPr>
            <w:r>
              <w:t>异地公安部门WSZT奖励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w:t>
            </w:r>
          </w:p>
        </w:tc>
        <w:tc>
          <w:tcPr>
            <w:tcW w:w="1587" w:type="dxa"/>
            <w:vAlign w:val="center"/>
          </w:tcPr>
          <w:p>
            <w:pPr>
              <w:pStyle w:val="13"/>
            </w:pPr>
            <w:r>
              <w:t>其中：财政    资金</w:t>
            </w:r>
          </w:p>
        </w:tc>
        <w:tc>
          <w:tcPr>
            <w:tcW w:w="1304" w:type="dxa"/>
            <w:vAlign w:val="center"/>
          </w:tcPr>
          <w:p>
            <w:pPr>
              <w:pStyle w:val="12"/>
            </w:pPr>
            <w:r>
              <w:t>7.00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rPr>
                <w:rFonts w:hint="eastAsia"/>
                <w:lang w:eastAsia="zh-CN"/>
              </w:rPr>
            </w:pPr>
            <w:r>
              <w:rPr>
                <w:rFonts w:hint="eastAsia"/>
                <w:lang w:eastAsia="zh-CN"/>
              </w:rPr>
              <w:t>涉及公安工作秘密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lang w:eastAsia="zh-CN"/>
              </w:rPr>
            </w:pPr>
            <w:r>
              <w:rPr>
                <w:rFonts w:hint="eastAsia"/>
                <w:lang w:eastAsia="zh-CN"/>
              </w:rPr>
              <w:t>涉及公安工作秘密</w:t>
            </w:r>
          </w:p>
          <w:p>
            <w:pPr>
              <w:pStyle w:val="12"/>
            </w:pP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一案抓获犯罪嫌疑人数量（个）</w:t>
            </w:r>
          </w:p>
        </w:tc>
        <w:tc>
          <w:tcPr>
            <w:tcW w:w="2891" w:type="dxa"/>
            <w:vAlign w:val="center"/>
          </w:tcPr>
          <w:p>
            <w:pPr>
              <w:pStyle w:val="12"/>
            </w:pPr>
            <w:r>
              <w:t>一案抓获犯罪嫌疑人数量（个）</w:t>
            </w:r>
          </w:p>
        </w:tc>
        <w:tc>
          <w:tcPr>
            <w:tcW w:w="1276" w:type="dxa"/>
          </w:tcPr>
          <w:p>
            <w:r>
              <w:rPr>
                <w:rFonts w:hint="eastAsia"/>
                <w:lang w:eastAsia="zh-CN"/>
              </w:rPr>
              <w:t>涉及公安工作秘密</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tcPr>
          <w:p>
            <w:r>
              <w:rPr>
                <w:rFonts w:hint="eastAsia"/>
                <w:lang w:eastAsia="zh-CN"/>
              </w:rPr>
              <w:t>涉及公安工作秘密</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完成及时率</w:t>
            </w:r>
          </w:p>
        </w:tc>
        <w:tc>
          <w:tcPr>
            <w:tcW w:w="2891" w:type="dxa"/>
            <w:vAlign w:val="center"/>
          </w:tcPr>
          <w:p>
            <w:pPr>
              <w:pStyle w:val="12"/>
            </w:pPr>
            <w:r>
              <w:t>完成及时率</w:t>
            </w:r>
          </w:p>
        </w:tc>
        <w:tc>
          <w:tcPr>
            <w:tcW w:w="1276" w:type="dxa"/>
          </w:tcPr>
          <w:p>
            <w:r>
              <w:rPr>
                <w:rFonts w:hint="eastAsia"/>
                <w:lang w:eastAsia="zh-CN"/>
              </w:rPr>
              <w:t>涉及公安工作秘密</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tcPr>
          <w:p>
            <w:r>
              <w:rPr>
                <w:rFonts w:hint="eastAsia"/>
                <w:lang w:eastAsia="zh-CN"/>
              </w:rPr>
              <w:t>涉及公安工作秘密</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人数</w:t>
            </w:r>
          </w:p>
        </w:tc>
        <w:tc>
          <w:tcPr>
            <w:tcW w:w="1276" w:type="dxa"/>
          </w:tcPr>
          <w:p>
            <w:r>
              <w:rPr>
                <w:rFonts w:hint="eastAsia"/>
                <w:lang w:eastAsia="zh-CN"/>
              </w:rPr>
              <w:t>涉及公安工作秘密</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提高工作效率</w:t>
            </w:r>
          </w:p>
        </w:tc>
        <w:tc>
          <w:tcPr>
            <w:tcW w:w="1276" w:type="dxa"/>
          </w:tcPr>
          <w:p>
            <w:r>
              <w:rPr>
                <w:rFonts w:hint="eastAsia"/>
                <w:lang w:eastAsia="zh-CN"/>
              </w:rPr>
              <w:t>涉及公安工作秘密</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违法犯罪分子检出率</w:t>
            </w:r>
          </w:p>
        </w:tc>
        <w:tc>
          <w:tcPr>
            <w:tcW w:w="2891" w:type="dxa"/>
            <w:vAlign w:val="center"/>
          </w:tcPr>
          <w:p>
            <w:pPr>
              <w:pStyle w:val="12"/>
            </w:pPr>
            <w:r>
              <w:t>违法犯罪分子检出率</w:t>
            </w:r>
          </w:p>
        </w:tc>
        <w:tc>
          <w:tcPr>
            <w:tcW w:w="1276" w:type="dxa"/>
          </w:tcPr>
          <w:p>
            <w:r>
              <w:rPr>
                <w:rFonts w:hint="eastAsia"/>
                <w:lang w:eastAsia="zh-CN"/>
              </w:rPr>
              <w:t>涉及公安工作秘密</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tcPr>
          <w:p>
            <w:r>
              <w:rPr>
                <w:rFonts w:hint="eastAsia"/>
                <w:lang w:eastAsia="zh-CN"/>
              </w:rPr>
              <w:t>涉及公安工作秘密</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tcPr>
          <w:p>
            <w:r>
              <w:rPr>
                <w:rFonts w:hint="eastAsia"/>
                <w:lang w:eastAsia="zh-CN"/>
              </w:rPr>
              <w:t>涉及公安工作秘密</w:t>
            </w:r>
          </w:p>
        </w:tc>
        <w:tc>
          <w:tcPr>
            <w:tcW w:w="1843" w:type="dxa"/>
            <w:vAlign w:val="center"/>
          </w:tcPr>
          <w:p>
            <w:pPr>
              <w:pStyle w:val="12"/>
            </w:pPr>
            <w:r>
              <w:t>本单位年初计划安排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26"/>
      <w:r>
        <w:rPr>
          <w:rFonts w:ascii="方正仿宋_GBK" w:hAnsi="方正仿宋_GBK" w:eastAsia="方正仿宋_GBK" w:cs="方正仿宋_GBK"/>
          <w:color w:val="000000"/>
          <w:sz w:val="28"/>
        </w:rPr>
        <w:t>23.值班人员伙食补助绩效目标表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13020924P00068110002F</w:t>
            </w:r>
          </w:p>
        </w:tc>
        <w:tc>
          <w:tcPr>
            <w:tcW w:w="1587" w:type="dxa"/>
            <w:vAlign w:val="center"/>
          </w:tcPr>
          <w:p>
            <w:pPr>
              <w:pStyle w:val="13"/>
            </w:pPr>
            <w:r>
              <w:t>项目名称</w:t>
            </w:r>
          </w:p>
        </w:tc>
        <w:tc>
          <w:tcPr>
            <w:tcW w:w="4422" w:type="dxa"/>
            <w:gridSpan w:val="3"/>
            <w:vAlign w:val="center"/>
          </w:tcPr>
          <w:p>
            <w:pPr>
              <w:pStyle w:val="12"/>
            </w:pPr>
            <w:r>
              <w:t>值班人员伙食补助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w:t>
            </w:r>
          </w:p>
        </w:tc>
        <w:tc>
          <w:tcPr>
            <w:tcW w:w="1587" w:type="dxa"/>
            <w:vAlign w:val="center"/>
          </w:tcPr>
          <w:p>
            <w:pPr>
              <w:pStyle w:val="13"/>
            </w:pPr>
            <w:r>
              <w:t>其中：财政    资金</w:t>
            </w:r>
          </w:p>
        </w:tc>
        <w:tc>
          <w:tcPr>
            <w:tcW w:w="1304" w:type="dxa"/>
            <w:vAlign w:val="center"/>
          </w:tcPr>
          <w:p>
            <w:pPr>
              <w:pStyle w:val="12"/>
            </w:pPr>
            <w:r>
              <w:t>60.00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值班人员伙食补助项目预算数为60万元，全部为财政资金。主要用于保障值班及安保执勤人员在岗就餐，及时支付值班及安保执勤人员在岗就餐发生的费用。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1.保障值班及安保执勤人员在岗就餐，及时支付值班及安保执勤人员在岗就餐发生的费用。</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全年值班待命天数</w:t>
            </w:r>
          </w:p>
        </w:tc>
        <w:tc>
          <w:tcPr>
            <w:tcW w:w="2891" w:type="dxa"/>
            <w:vAlign w:val="center"/>
          </w:tcPr>
          <w:p>
            <w:pPr>
              <w:pStyle w:val="12"/>
            </w:pPr>
            <w:r>
              <w:t>全年值班待命365天</w:t>
            </w:r>
          </w:p>
        </w:tc>
        <w:tc>
          <w:tcPr>
            <w:tcW w:w="1276" w:type="dxa"/>
            <w:vAlign w:val="center"/>
          </w:tcPr>
          <w:p>
            <w:pPr>
              <w:pStyle w:val="12"/>
            </w:pPr>
            <w:r>
              <w:t>366全年值班待命天数</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其他各项综合实务工作完成率</w:t>
            </w:r>
          </w:p>
        </w:tc>
        <w:tc>
          <w:tcPr>
            <w:tcW w:w="2891" w:type="dxa"/>
            <w:vAlign w:val="center"/>
          </w:tcPr>
          <w:p>
            <w:pPr>
              <w:pStyle w:val="12"/>
            </w:pPr>
            <w:r>
              <w:t>其他各项综合实务工作完成良好</w:t>
            </w:r>
          </w:p>
        </w:tc>
        <w:tc>
          <w:tcPr>
            <w:tcW w:w="1276" w:type="dxa"/>
            <w:vAlign w:val="center"/>
          </w:tcPr>
          <w:p>
            <w:pPr>
              <w:pStyle w:val="12"/>
            </w:pPr>
            <w:r>
              <w:t>≥95其他各项综合实务工作完成率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采购计划按时率（%）</w:t>
            </w:r>
          </w:p>
        </w:tc>
        <w:tc>
          <w:tcPr>
            <w:tcW w:w="2891" w:type="dxa"/>
            <w:vAlign w:val="center"/>
          </w:tcPr>
          <w:p>
            <w:pPr>
              <w:pStyle w:val="12"/>
            </w:pPr>
            <w:r>
              <w:t>每月采购进度</w:t>
            </w:r>
          </w:p>
        </w:tc>
        <w:tc>
          <w:tcPr>
            <w:tcW w:w="1276" w:type="dxa"/>
            <w:vAlign w:val="center"/>
          </w:tcPr>
          <w:p>
            <w:pPr>
              <w:pStyle w:val="12"/>
            </w:pPr>
            <w:r>
              <w:t>≥95采购计划按时率（%）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≤60万元</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全体值班执勤人员</w:t>
            </w:r>
          </w:p>
        </w:tc>
        <w:tc>
          <w:tcPr>
            <w:tcW w:w="1276" w:type="dxa"/>
            <w:vAlign w:val="center"/>
          </w:tcPr>
          <w:p>
            <w:pPr>
              <w:pStyle w:val="12"/>
            </w:pPr>
            <w:r>
              <w:t>≥244个</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资金的使用效率</w:t>
            </w:r>
          </w:p>
        </w:tc>
        <w:tc>
          <w:tcPr>
            <w:tcW w:w="2891" w:type="dxa"/>
            <w:vAlign w:val="center"/>
          </w:tcPr>
          <w:p>
            <w:pPr>
              <w:pStyle w:val="12"/>
            </w:pPr>
            <w:r>
              <w:t>资金的使用效率最大化</w:t>
            </w:r>
          </w:p>
        </w:tc>
        <w:tc>
          <w:tcPr>
            <w:tcW w:w="1276" w:type="dxa"/>
            <w:vAlign w:val="center"/>
          </w:tcPr>
          <w:p>
            <w:pPr>
              <w:pStyle w:val="12"/>
            </w:pPr>
            <w:r>
              <w:t>≥95资金的使用效率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保障能力</w:t>
            </w:r>
          </w:p>
        </w:tc>
        <w:tc>
          <w:tcPr>
            <w:tcW w:w="2891" w:type="dxa"/>
            <w:vAlign w:val="center"/>
          </w:tcPr>
          <w:p>
            <w:pPr>
              <w:pStyle w:val="12"/>
            </w:pPr>
            <w:r>
              <w:t>保障值班及安保执勤人员在岗就餐</w:t>
            </w:r>
          </w:p>
        </w:tc>
        <w:tc>
          <w:tcPr>
            <w:tcW w:w="1276" w:type="dxa"/>
            <w:vAlign w:val="center"/>
          </w:tcPr>
          <w:p>
            <w:pPr>
              <w:pStyle w:val="12"/>
            </w:pPr>
            <w:r>
              <w:t>≥95保障能力百分比</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w:t>
            </w:r>
          </w:p>
        </w:tc>
        <w:tc>
          <w:tcPr>
            <w:tcW w:w="1276" w:type="dxa"/>
            <w:vAlign w:val="center"/>
          </w:tcPr>
          <w:p>
            <w:pPr>
              <w:pStyle w:val="12"/>
            </w:pPr>
            <w:r>
              <w:t>≥95结果准确率</w:t>
            </w:r>
          </w:p>
        </w:tc>
        <w:tc>
          <w:tcPr>
            <w:tcW w:w="1843" w:type="dxa"/>
            <w:vAlign w:val="center"/>
          </w:tcPr>
          <w:p>
            <w:pPr>
              <w:pStyle w:val="12"/>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服务对象的满意度</w:t>
            </w:r>
          </w:p>
        </w:tc>
        <w:tc>
          <w:tcPr>
            <w:tcW w:w="2891" w:type="dxa"/>
            <w:vAlign w:val="center"/>
          </w:tcPr>
          <w:p>
            <w:pPr>
              <w:pStyle w:val="12"/>
            </w:pPr>
            <w:r>
              <w:t>服务对象的满意</w:t>
            </w:r>
          </w:p>
        </w:tc>
        <w:tc>
          <w:tcPr>
            <w:tcW w:w="1276" w:type="dxa"/>
            <w:vAlign w:val="center"/>
          </w:tcPr>
          <w:p>
            <w:pPr>
              <w:pStyle w:val="12"/>
            </w:pPr>
            <w:r>
              <w:t>≥95服务对象的满意度</w:t>
            </w:r>
          </w:p>
        </w:tc>
        <w:tc>
          <w:tcPr>
            <w:tcW w:w="1843" w:type="dxa"/>
            <w:vAlign w:val="center"/>
          </w:tcPr>
          <w:p>
            <w:pPr>
              <w:pStyle w:val="12"/>
            </w:pPr>
            <w:r>
              <w:t>本单位年初计划安排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27"/>
      <w:r>
        <w:rPr>
          <w:rFonts w:ascii="方正仿宋_GBK" w:hAnsi="方正仿宋_GBK" w:eastAsia="方正仿宋_GBK" w:cs="方正仿宋_GBK"/>
          <w:color w:val="000000"/>
          <w:sz w:val="28"/>
        </w:rPr>
        <w:t>24.公安信息化建设绩效目标表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13020924P00XT6010003L</w:t>
            </w:r>
          </w:p>
        </w:tc>
        <w:tc>
          <w:tcPr>
            <w:tcW w:w="1587" w:type="dxa"/>
            <w:vAlign w:val="center"/>
          </w:tcPr>
          <w:p>
            <w:pPr>
              <w:pStyle w:val="13"/>
            </w:pPr>
            <w:r>
              <w:t>项目名称</w:t>
            </w:r>
          </w:p>
        </w:tc>
        <w:tc>
          <w:tcPr>
            <w:tcW w:w="4422" w:type="dxa"/>
            <w:gridSpan w:val="3"/>
            <w:vAlign w:val="center"/>
          </w:tcPr>
          <w:p>
            <w:pPr>
              <w:pStyle w:val="12"/>
            </w:pPr>
            <w:r>
              <w:t>公安信息化建设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304" w:type="dxa"/>
            <w:vAlign w:val="center"/>
          </w:tcPr>
          <w:p>
            <w:pPr>
              <w:pStyle w:val="12"/>
            </w:pPr>
            <w:r>
              <w:t>25.00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信息化建设费用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rPr>
                <w:lang w:eastAsia="zh-CN"/>
              </w:rPr>
            </w:pPr>
            <w:r>
              <w:t>1.</w:t>
            </w:r>
            <w:r>
              <w:rPr>
                <w:rFonts w:hint="eastAsia"/>
                <w:lang w:eastAsia="zh-CN"/>
              </w:rPr>
              <w:t>保障公安工作和其他日常工作任务、维护社会治安秩序、制止危害社会治安秩序的行为。</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网络和线路故障维保率</w:t>
            </w:r>
          </w:p>
        </w:tc>
        <w:tc>
          <w:tcPr>
            <w:tcW w:w="2891" w:type="dxa"/>
            <w:vAlign w:val="center"/>
          </w:tcPr>
          <w:p>
            <w:pPr>
              <w:pStyle w:val="12"/>
              <w:rPr>
                <w:lang w:eastAsia="zh-CN"/>
              </w:rPr>
            </w:pPr>
            <w:r>
              <w:rPr>
                <w:rFonts w:hint="eastAsia"/>
                <w:lang w:eastAsia="zh-CN"/>
              </w:rPr>
              <w:t>网络和线路故障维保率</w:t>
            </w:r>
          </w:p>
        </w:tc>
        <w:tc>
          <w:tcPr>
            <w:tcW w:w="1276" w:type="dxa"/>
            <w:vAlign w:val="center"/>
          </w:tcPr>
          <w:p>
            <w:pPr>
              <w:pStyle w:val="12"/>
            </w:pPr>
            <w:r>
              <w:t>≥95%</w:t>
            </w:r>
          </w:p>
        </w:tc>
        <w:tc>
          <w:tcPr>
            <w:tcW w:w="1843" w:type="dxa"/>
            <w:vAlign w:val="center"/>
          </w:tcPr>
          <w:p>
            <w:pPr>
              <w:pStyle w:val="12"/>
              <w:rPr>
                <w:lang w:eastAsia="zh-CN"/>
              </w:rPr>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rPr>
                <w:rFonts w:hint="eastAsia"/>
                <w:lang w:eastAsia="zh-CN"/>
              </w:rPr>
              <w:t>数量指标</w:t>
            </w:r>
          </w:p>
        </w:tc>
        <w:tc>
          <w:tcPr>
            <w:tcW w:w="1332" w:type="dxa"/>
            <w:vAlign w:val="center"/>
          </w:tcPr>
          <w:p>
            <w:pPr>
              <w:pStyle w:val="12"/>
              <w:rPr>
                <w:lang w:eastAsia="zh-CN"/>
              </w:rPr>
            </w:pPr>
            <w:r>
              <w:rPr>
                <w:rFonts w:hint="eastAsia"/>
                <w:lang w:eastAsia="zh-CN"/>
              </w:rPr>
              <w:t>公安网络建设运行维护</w:t>
            </w:r>
          </w:p>
        </w:tc>
        <w:tc>
          <w:tcPr>
            <w:tcW w:w="2891" w:type="dxa"/>
            <w:vAlign w:val="center"/>
          </w:tcPr>
          <w:p>
            <w:pPr>
              <w:pStyle w:val="12"/>
              <w:rPr>
                <w:lang w:eastAsia="zh-CN"/>
              </w:rPr>
            </w:pPr>
            <w:r>
              <w:rPr>
                <w:rFonts w:hint="eastAsia"/>
                <w:lang w:eastAsia="zh-CN"/>
              </w:rPr>
              <w:t>公安网络建设运行维护</w:t>
            </w:r>
          </w:p>
        </w:tc>
        <w:tc>
          <w:tcPr>
            <w:tcW w:w="1276" w:type="dxa"/>
            <w:vAlign w:val="center"/>
          </w:tcPr>
          <w:p>
            <w:pPr>
              <w:pStyle w:val="12"/>
              <w:rPr>
                <w:lang w:eastAsia="zh-CN"/>
              </w:rPr>
            </w:pPr>
            <w:r>
              <w:rPr>
                <w:rFonts w:hint="eastAsia"/>
                <w:lang w:eastAsia="zh-CN"/>
              </w:rPr>
              <w:t>100百分比</w:t>
            </w:r>
          </w:p>
        </w:tc>
        <w:tc>
          <w:tcPr>
            <w:tcW w:w="1843" w:type="dxa"/>
            <w:vAlign w:val="center"/>
          </w:tcPr>
          <w:p>
            <w:pPr>
              <w:pStyle w:val="12"/>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时效指标</w:t>
            </w:r>
          </w:p>
        </w:tc>
        <w:tc>
          <w:tcPr>
            <w:tcW w:w="1332" w:type="dxa"/>
            <w:vAlign w:val="center"/>
          </w:tcPr>
          <w:p>
            <w:pPr>
              <w:pStyle w:val="12"/>
              <w:rPr>
                <w:lang w:eastAsia="zh-CN"/>
              </w:rPr>
            </w:pPr>
            <w:r>
              <w:rPr>
                <w:rFonts w:hint="eastAsia"/>
                <w:lang w:eastAsia="zh-CN"/>
              </w:rPr>
              <w:t>完成时限</w:t>
            </w:r>
          </w:p>
        </w:tc>
        <w:tc>
          <w:tcPr>
            <w:tcW w:w="2891" w:type="dxa"/>
            <w:vAlign w:val="center"/>
          </w:tcPr>
          <w:p>
            <w:pPr>
              <w:pStyle w:val="12"/>
              <w:rPr>
                <w:lang w:eastAsia="zh-CN"/>
              </w:rPr>
            </w:pPr>
            <w:r>
              <w:rPr>
                <w:rFonts w:hint="eastAsia"/>
                <w:lang w:eastAsia="zh-CN"/>
              </w:rPr>
              <w:t>完成时限</w:t>
            </w:r>
          </w:p>
        </w:tc>
        <w:tc>
          <w:tcPr>
            <w:tcW w:w="1276" w:type="dxa"/>
            <w:vAlign w:val="center"/>
          </w:tcPr>
          <w:p>
            <w:pPr>
              <w:pStyle w:val="12"/>
              <w:rPr>
                <w:lang w:eastAsia="zh-CN"/>
              </w:rPr>
            </w:pPr>
            <w:r>
              <w:rPr>
                <w:rFonts w:hint="eastAsia"/>
                <w:lang w:eastAsia="zh-CN"/>
              </w:rPr>
              <w:t>2024年12月31日</w:t>
            </w:r>
          </w:p>
        </w:tc>
        <w:tc>
          <w:tcPr>
            <w:tcW w:w="1843" w:type="dxa"/>
            <w:vAlign w:val="center"/>
          </w:tcPr>
          <w:p>
            <w:pPr>
              <w:pStyle w:val="12"/>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成本指标</w:t>
            </w:r>
          </w:p>
        </w:tc>
        <w:tc>
          <w:tcPr>
            <w:tcW w:w="1332" w:type="dxa"/>
            <w:vAlign w:val="center"/>
          </w:tcPr>
          <w:p>
            <w:pPr>
              <w:pStyle w:val="12"/>
              <w:rPr>
                <w:lang w:eastAsia="zh-CN"/>
              </w:rPr>
            </w:pPr>
            <w:r>
              <w:rPr>
                <w:rFonts w:hint="eastAsia"/>
                <w:lang w:eastAsia="zh-CN"/>
              </w:rPr>
              <w:t>预算控制数</w:t>
            </w:r>
          </w:p>
        </w:tc>
        <w:tc>
          <w:tcPr>
            <w:tcW w:w="2891" w:type="dxa"/>
            <w:vAlign w:val="center"/>
          </w:tcPr>
          <w:p>
            <w:pPr>
              <w:pStyle w:val="12"/>
              <w:rPr>
                <w:lang w:eastAsia="zh-CN"/>
              </w:rPr>
            </w:pPr>
            <w:r>
              <w:rPr>
                <w:rFonts w:hint="eastAsia"/>
                <w:lang w:eastAsia="zh-CN"/>
              </w:rPr>
              <w:t>控制在预算范围内</w:t>
            </w:r>
          </w:p>
        </w:tc>
        <w:tc>
          <w:tcPr>
            <w:tcW w:w="1276" w:type="dxa"/>
            <w:vAlign w:val="center"/>
          </w:tcPr>
          <w:p>
            <w:pPr>
              <w:pStyle w:val="12"/>
              <w:rPr>
                <w:lang w:eastAsia="zh-CN"/>
              </w:rPr>
            </w:pPr>
            <w:r>
              <w:t>≤</w:t>
            </w:r>
            <w:r>
              <w:rPr>
                <w:rFonts w:hint="eastAsia"/>
                <w:lang w:eastAsia="zh-CN"/>
              </w:rPr>
              <w:t>25万元</w:t>
            </w:r>
          </w:p>
        </w:tc>
        <w:tc>
          <w:tcPr>
            <w:tcW w:w="1843" w:type="dxa"/>
            <w:vAlign w:val="center"/>
          </w:tcPr>
          <w:p>
            <w:pPr>
              <w:pStyle w:val="12"/>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效益指标</w:t>
            </w:r>
          </w:p>
        </w:tc>
        <w:tc>
          <w:tcPr>
            <w:tcW w:w="1276" w:type="dxa"/>
            <w:vAlign w:val="center"/>
          </w:tcPr>
          <w:p>
            <w:pPr>
              <w:pStyle w:val="12"/>
              <w:rPr>
                <w:lang w:eastAsia="zh-CN"/>
              </w:rPr>
            </w:pPr>
            <w:r>
              <w:rPr>
                <w:rFonts w:hint="eastAsia"/>
                <w:lang w:eastAsia="zh-CN"/>
              </w:rPr>
              <w:t>社会效益指标</w:t>
            </w:r>
          </w:p>
        </w:tc>
        <w:tc>
          <w:tcPr>
            <w:tcW w:w="1332" w:type="dxa"/>
            <w:vAlign w:val="center"/>
          </w:tcPr>
          <w:p>
            <w:pPr>
              <w:pStyle w:val="12"/>
              <w:rPr>
                <w:lang w:eastAsia="zh-CN"/>
              </w:rPr>
            </w:pPr>
            <w:r>
              <w:rPr>
                <w:rFonts w:hint="eastAsia"/>
                <w:lang w:eastAsia="zh-CN"/>
              </w:rPr>
              <w:t>网络安全保障</w:t>
            </w:r>
          </w:p>
        </w:tc>
        <w:tc>
          <w:tcPr>
            <w:tcW w:w="2891" w:type="dxa"/>
            <w:vAlign w:val="center"/>
          </w:tcPr>
          <w:p>
            <w:pPr>
              <w:pStyle w:val="12"/>
              <w:rPr>
                <w:lang w:eastAsia="zh-CN"/>
              </w:rPr>
            </w:pPr>
            <w:r>
              <w:rPr>
                <w:rFonts w:hint="eastAsia"/>
                <w:lang w:eastAsia="zh-CN"/>
              </w:rPr>
              <w:t>网络安全保障</w:t>
            </w:r>
          </w:p>
        </w:tc>
        <w:tc>
          <w:tcPr>
            <w:tcW w:w="1276" w:type="dxa"/>
            <w:vAlign w:val="center"/>
          </w:tcPr>
          <w:p>
            <w:pPr>
              <w:pStyle w:val="12"/>
              <w:rPr>
                <w:lang w:eastAsia="zh-CN"/>
              </w:rPr>
            </w:pPr>
            <w:r>
              <w:rPr>
                <w:rFonts w:hint="eastAsia"/>
                <w:lang w:eastAsia="zh-CN"/>
              </w:rPr>
              <w:t>95%</w:t>
            </w:r>
          </w:p>
        </w:tc>
        <w:tc>
          <w:tcPr>
            <w:tcW w:w="1843" w:type="dxa"/>
            <w:vAlign w:val="center"/>
          </w:tcPr>
          <w:p>
            <w:pPr>
              <w:pStyle w:val="12"/>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满意度指标</w:t>
            </w:r>
          </w:p>
        </w:tc>
        <w:tc>
          <w:tcPr>
            <w:tcW w:w="1276" w:type="dxa"/>
            <w:vAlign w:val="center"/>
          </w:tcPr>
          <w:p>
            <w:pPr>
              <w:pStyle w:val="12"/>
              <w:rPr>
                <w:lang w:eastAsia="zh-CN"/>
              </w:rPr>
            </w:pPr>
            <w:r>
              <w:rPr>
                <w:rFonts w:hint="eastAsia"/>
                <w:lang w:eastAsia="zh-CN"/>
              </w:rPr>
              <w:t>服务对象满意度指标</w:t>
            </w:r>
          </w:p>
        </w:tc>
        <w:tc>
          <w:tcPr>
            <w:tcW w:w="1332" w:type="dxa"/>
            <w:vAlign w:val="center"/>
          </w:tcPr>
          <w:p>
            <w:pPr>
              <w:pStyle w:val="12"/>
              <w:rPr>
                <w:lang w:eastAsia="zh-CN"/>
              </w:rPr>
            </w:pPr>
            <w:r>
              <w:rPr>
                <w:rFonts w:hint="eastAsia"/>
                <w:lang w:eastAsia="zh-CN"/>
              </w:rPr>
              <w:t>服务对象满意度</w:t>
            </w:r>
          </w:p>
        </w:tc>
        <w:tc>
          <w:tcPr>
            <w:tcW w:w="2891" w:type="dxa"/>
            <w:vAlign w:val="center"/>
          </w:tcPr>
          <w:p>
            <w:pPr>
              <w:pStyle w:val="12"/>
              <w:rPr>
                <w:lang w:eastAsia="zh-CN"/>
              </w:rPr>
            </w:pPr>
            <w:r>
              <w:rPr>
                <w:rFonts w:hint="eastAsia"/>
                <w:lang w:eastAsia="zh-CN"/>
              </w:rPr>
              <w:t>服务对象满意度</w:t>
            </w:r>
          </w:p>
        </w:tc>
        <w:tc>
          <w:tcPr>
            <w:tcW w:w="1276" w:type="dxa"/>
            <w:vAlign w:val="center"/>
          </w:tcPr>
          <w:p>
            <w:pPr>
              <w:pStyle w:val="12"/>
            </w:pPr>
            <w:r>
              <w:t>≥95%</w:t>
            </w:r>
          </w:p>
        </w:tc>
        <w:tc>
          <w:tcPr>
            <w:tcW w:w="1843" w:type="dxa"/>
            <w:vAlign w:val="center"/>
          </w:tcPr>
          <w:p>
            <w:pPr>
              <w:pStyle w:val="12"/>
            </w:pPr>
            <w:r>
              <w:rPr>
                <w:rFonts w:hint="eastAsia"/>
                <w:lang w:eastAsia="zh-CN"/>
              </w:rPr>
              <w:t>本单位年初计划安排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28"/>
      <w:r>
        <w:rPr>
          <w:rFonts w:ascii="方正仿宋_GBK" w:hAnsi="方正仿宋_GBK" w:eastAsia="方正仿宋_GBK" w:cs="方正仿宋_GBK"/>
          <w:color w:val="000000"/>
          <w:sz w:val="28"/>
        </w:rPr>
        <w:t>25.基层标准化建设绩效目标表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13020924P00103310003E</w:t>
            </w:r>
          </w:p>
        </w:tc>
        <w:tc>
          <w:tcPr>
            <w:tcW w:w="1587" w:type="dxa"/>
            <w:vAlign w:val="center"/>
          </w:tcPr>
          <w:p>
            <w:pPr>
              <w:pStyle w:val="13"/>
            </w:pPr>
            <w:r>
              <w:t>项目名称</w:t>
            </w:r>
          </w:p>
        </w:tc>
        <w:tc>
          <w:tcPr>
            <w:tcW w:w="4422" w:type="dxa"/>
            <w:gridSpan w:val="3"/>
            <w:vAlign w:val="center"/>
          </w:tcPr>
          <w:p>
            <w:pPr>
              <w:pStyle w:val="12"/>
            </w:pPr>
            <w:r>
              <w:t>基层标准化建设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29.80</w:t>
            </w:r>
          </w:p>
        </w:tc>
        <w:tc>
          <w:tcPr>
            <w:tcW w:w="1587" w:type="dxa"/>
            <w:vAlign w:val="center"/>
          </w:tcPr>
          <w:p>
            <w:pPr>
              <w:pStyle w:val="13"/>
            </w:pPr>
            <w:r>
              <w:t>其中：财政    资金</w:t>
            </w:r>
          </w:p>
        </w:tc>
        <w:tc>
          <w:tcPr>
            <w:tcW w:w="1304" w:type="dxa"/>
            <w:vAlign w:val="center"/>
          </w:tcPr>
          <w:p>
            <w:pPr>
              <w:pStyle w:val="12"/>
            </w:pPr>
            <w:r>
              <w:t>29.80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用于基层标准化建设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rPr>
                <w:rFonts w:hint="eastAsia"/>
                <w:lang w:eastAsia="zh-CN"/>
              </w:rPr>
              <w:t>50</w:t>
            </w:r>
            <w:r>
              <w:t>%</w:t>
            </w:r>
          </w:p>
        </w:tc>
        <w:tc>
          <w:tcPr>
            <w:tcW w:w="1304" w:type="dxa"/>
            <w:vAlign w:val="center"/>
          </w:tcPr>
          <w:p>
            <w:pPr>
              <w:pStyle w:val="14"/>
            </w:pPr>
            <w:r>
              <w:rPr>
                <w:rFonts w:hint="eastAsia"/>
                <w:lang w:eastAsia="zh-CN"/>
              </w:rPr>
              <w:t>75</w:t>
            </w:r>
            <w:r>
              <w:t>%</w:t>
            </w:r>
          </w:p>
        </w:tc>
        <w:tc>
          <w:tcPr>
            <w:tcW w:w="3118" w:type="dxa"/>
            <w:gridSpan w:val="2"/>
            <w:vAlign w:val="center"/>
          </w:tcPr>
          <w:p>
            <w:pPr>
              <w:pStyle w:val="14"/>
            </w:pPr>
            <w:r>
              <w:rPr>
                <w:rFonts w:hint="eastAsia"/>
                <w:lang w:eastAsia="zh-CN"/>
              </w:rPr>
              <w:t>100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1.提升公安工作的精细化、规范化、标准化、法制化。</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基础管控中心及综合指挥室建设数量</w:t>
            </w:r>
          </w:p>
        </w:tc>
        <w:tc>
          <w:tcPr>
            <w:tcW w:w="2891" w:type="dxa"/>
            <w:vAlign w:val="center"/>
          </w:tcPr>
          <w:p>
            <w:pPr>
              <w:pStyle w:val="12"/>
            </w:pPr>
            <w:r>
              <w:t>基础管控中心及综合指挥室建设数量</w:t>
            </w:r>
          </w:p>
        </w:tc>
        <w:tc>
          <w:tcPr>
            <w:tcW w:w="1276" w:type="dxa"/>
            <w:vAlign w:val="center"/>
          </w:tcPr>
          <w:p>
            <w:pPr>
              <w:pStyle w:val="12"/>
            </w:pPr>
            <w:r>
              <w:t>1项</w:t>
            </w:r>
          </w:p>
        </w:tc>
        <w:tc>
          <w:tcPr>
            <w:tcW w:w="1843" w:type="dxa"/>
            <w:vAlign w:val="center"/>
          </w:tcPr>
          <w:p>
            <w:pPr>
              <w:pStyle w:val="12"/>
              <w:rPr>
                <w:lang w:eastAsia="zh-CN"/>
              </w:rPr>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≥95百分百</w:t>
            </w:r>
          </w:p>
        </w:tc>
        <w:tc>
          <w:tcPr>
            <w:tcW w:w="1843" w:type="dxa"/>
            <w:vAlign w:val="center"/>
          </w:tcPr>
          <w:p>
            <w:pPr>
              <w:pStyle w:val="12"/>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成本指标</w:t>
            </w:r>
          </w:p>
        </w:tc>
        <w:tc>
          <w:tcPr>
            <w:tcW w:w="1332" w:type="dxa"/>
            <w:vAlign w:val="center"/>
          </w:tcPr>
          <w:p>
            <w:pPr>
              <w:pStyle w:val="12"/>
            </w:pPr>
            <w:r>
              <w:t>控制在预算范围内</w:t>
            </w:r>
          </w:p>
        </w:tc>
        <w:tc>
          <w:tcPr>
            <w:tcW w:w="2891" w:type="dxa"/>
            <w:vAlign w:val="center"/>
          </w:tcPr>
          <w:p>
            <w:pPr>
              <w:pStyle w:val="12"/>
            </w:pPr>
            <w:r>
              <w:t>控制在预算范围内</w:t>
            </w:r>
          </w:p>
        </w:tc>
        <w:tc>
          <w:tcPr>
            <w:tcW w:w="1276" w:type="dxa"/>
            <w:vAlign w:val="center"/>
          </w:tcPr>
          <w:p>
            <w:pPr>
              <w:pStyle w:val="12"/>
            </w:pPr>
            <w:r>
              <w:t>≤</w:t>
            </w:r>
            <w:r>
              <w:rPr>
                <w:rFonts w:hint="eastAsia"/>
                <w:lang w:eastAsia="zh-CN"/>
              </w:rPr>
              <w:t>29.8</w:t>
            </w:r>
            <w:r>
              <w:t>万元</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效益指标</w:t>
            </w:r>
          </w:p>
        </w:tc>
        <w:tc>
          <w:tcPr>
            <w:tcW w:w="1276" w:type="dxa"/>
            <w:vAlign w:val="center"/>
          </w:tcPr>
          <w:p>
            <w:pPr>
              <w:pStyle w:val="12"/>
            </w:pPr>
            <w:r>
              <w:t>可持续影响指标</w:t>
            </w:r>
          </w:p>
        </w:tc>
        <w:tc>
          <w:tcPr>
            <w:tcW w:w="1332" w:type="dxa"/>
            <w:vAlign w:val="center"/>
          </w:tcPr>
          <w:p>
            <w:pPr>
              <w:pStyle w:val="12"/>
            </w:pPr>
            <w:r>
              <w:t>提升公安工作</w:t>
            </w:r>
          </w:p>
        </w:tc>
        <w:tc>
          <w:tcPr>
            <w:tcW w:w="2891" w:type="dxa"/>
            <w:vAlign w:val="center"/>
          </w:tcPr>
          <w:p>
            <w:pPr>
              <w:pStyle w:val="12"/>
            </w:pPr>
            <w:r>
              <w:t>提升公安工作</w:t>
            </w:r>
          </w:p>
        </w:tc>
        <w:tc>
          <w:tcPr>
            <w:tcW w:w="1276" w:type="dxa"/>
            <w:vAlign w:val="center"/>
          </w:tcPr>
          <w:p>
            <w:pPr>
              <w:pStyle w:val="12"/>
            </w:pPr>
            <w:r>
              <w:t>提升</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满意度指标</w:t>
            </w:r>
          </w:p>
        </w:tc>
        <w:tc>
          <w:tcPr>
            <w:tcW w:w="1276" w:type="dxa"/>
            <w:vAlign w:val="center"/>
          </w:tcPr>
          <w:p>
            <w:pPr>
              <w:pStyle w:val="12"/>
            </w:pPr>
            <w:r>
              <w:t>服务对象满意度指标</w:t>
            </w:r>
          </w:p>
        </w:tc>
        <w:tc>
          <w:tcPr>
            <w:tcW w:w="1332" w:type="dxa"/>
            <w:vAlign w:val="center"/>
          </w:tcPr>
          <w:p>
            <w:pPr>
              <w:pStyle w:val="12"/>
            </w:pPr>
            <w:r>
              <w:t>单位人员满意度</w:t>
            </w:r>
          </w:p>
        </w:tc>
        <w:tc>
          <w:tcPr>
            <w:tcW w:w="2891" w:type="dxa"/>
            <w:vAlign w:val="center"/>
          </w:tcPr>
          <w:p>
            <w:pPr>
              <w:pStyle w:val="12"/>
            </w:pPr>
            <w:r>
              <w:t>单位人员满意度</w:t>
            </w:r>
          </w:p>
        </w:tc>
        <w:tc>
          <w:tcPr>
            <w:tcW w:w="1276" w:type="dxa"/>
            <w:vAlign w:val="center"/>
          </w:tcPr>
          <w:p>
            <w:pPr>
              <w:pStyle w:val="12"/>
            </w:pPr>
            <w:r>
              <w:t>满意</w:t>
            </w:r>
          </w:p>
        </w:tc>
        <w:tc>
          <w:tcPr>
            <w:tcW w:w="1843" w:type="dxa"/>
          </w:tcPr>
          <w:p>
            <w:r>
              <w:rPr>
                <w:rFonts w:hint="eastAsia"/>
                <w:lang w:eastAsia="zh-CN"/>
              </w:rPr>
              <w:t>本单位年初计划安排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29"/>
      <w:r>
        <w:rPr>
          <w:rFonts w:ascii="方正仿宋_GBK" w:hAnsi="方正仿宋_GBK" w:eastAsia="方正仿宋_GBK" w:cs="方正仿宋_GBK"/>
          <w:color w:val="000000"/>
          <w:sz w:val="28"/>
        </w:rPr>
        <w:t>26.JWAB任务绩效目标表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13020924P001031100033</w:t>
            </w:r>
          </w:p>
        </w:tc>
        <w:tc>
          <w:tcPr>
            <w:tcW w:w="1587" w:type="dxa"/>
            <w:vAlign w:val="center"/>
          </w:tcPr>
          <w:p>
            <w:pPr>
              <w:pStyle w:val="13"/>
            </w:pPr>
            <w:r>
              <w:t>项目名称</w:t>
            </w:r>
          </w:p>
        </w:tc>
        <w:tc>
          <w:tcPr>
            <w:tcW w:w="4422" w:type="dxa"/>
            <w:gridSpan w:val="3"/>
            <w:vAlign w:val="center"/>
          </w:tcPr>
          <w:p>
            <w:pPr>
              <w:pStyle w:val="12"/>
            </w:pPr>
            <w:r>
              <w:t>JWAB任务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14.50</w:t>
            </w:r>
          </w:p>
        </w:tc>
        <w:tc>
          <w:tcPr>
            <w:tcW w:w="1587" w:type="dxa"/>
            <w:vAlign w:val="center"/>
          </w:tcPr>
          <w:p>
            <w:pPr>
              <w:pStyle w:val="13"/>
            </w:pPr>
            <w:r>
              <w:t>其中：财政    资金</w:t>
            </w:r>
          </w:p>
        </w:tc>
        <w:tc>
          <w:tcPr>
            <w:tcW w:w="1304" w:type="dxa"/>
            <w:vAlign w:val="center"/>
          </w:tcPr>
          <w:p>
            <w:pPr>
              <w:pStyle w:val="12"/>
            </w:pPr>
            <w:r>
              <w:t>14.50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lang w:eastAsia="zh-CN"/>
              </w:rPr>
              <w:t>涉及公安工作秘密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rPr>
                <w:rFonts w:hint="eastAsia"/>
                <w:lang w:eastAsia="zh-CN"/>
              </w:rPr>
              <w:t>50</w:t>
            </w:r>
            <w:r>
              <w:t>%</w:t>
            </w:r>
          </w:p>
        </w:tc>
        <w:tc>
          <w:tcPr>
            <w:tcW w:w="1304" w:type="dxa"/>
            <w:vAlign w:val="center"/>
          </w:tcPr>
          <w:p>
            <w:pPr>
              <w:pStyle w:val="14"/>
            </w:pPr>
            <w:r>
              <w:rPr>
                <w:rFonts w:hint="eastAsia"/>
                <w:lang w:eastAsia="zh-CN"/>
              </w:rPr>
              <w:t>7</w:t>
            </w:r>
            <w:r>
              <w:t>5%</w:t>
            </w:r>
          </w:p>
        </w:tc>
        <w:tc>
          <w:tcPr>
            <w:tcW w:w="3118" w:type="dxa"/>
            <w:gridSpan w:val="2"/>
            <w:vAlign w:val="center"/>
          </w:tcPr>
          <w:p>
            <w:pPr>
              <w:pStyle w:val="14"/>
            </w:pPr>
            <w:r>
              <w:rPr>
                <w:rFonts w:hint="eastAsia"/>
                <w:lang w:eastAsia="zh-CN"/>
              </w:rPr>
              <w:t>100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rPr>
                <w:rFonts w:hint="eastAsia"/>
                <w:lang w:eastAsia="zh-CN"/>
              </w:rPr>
              <w:t>涉及公安工作秘密</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其他各项综合实务工作完成率</w:t>
            </w:r>
          </w:p>
        </w:tc>
        <w:tc>
          <w:tcPr>
            <w:tcW w:w="2891" w:type="dxa"/>
            <w:vAlign w:val="center"/>
          </w:tcPr>
          <w:p>
            <w:pPr>
              <w:pStyle w:val="12"/>
            </w:pPr>
            <w:r>
              <w:rPr>
                <w:rFonts w:hint="eastAsia"/>
                <w:lang w:eastAsia="zh-CN"/>
              </w:rPr>
              <w:t>其他各项综合实务工作完成率</w:t>
            </w:r>
          </w:p>
        </w:tc>
        <w:tc>
          <w:tcPr>
            <w:tcW w:w="1276" w:type="dxa"/>
          </w:tcPr>
          <w:p>
            <w:r>
              <w:rPr>
                <w:rFonts w:hint="eastAsia"/>
                <w:lang w:eastAsia="zh-CN"/>
              </w:rPr>
              <w:t>涉及公安工作秘密</w:t>
            </w:r>
          </w:p>
        </w:tc>
        <w:tc>
          <w:tcPr>
            <w:tcW w:w="1843" w:type="dxa"/>
            <w:vAlign w:val="center"/>
          </w:tcPr>
          <w:p>
            <w:pPr>
              <w:pStyle w:val="12"/>
              <w:rPr>
                <w:lang w:eastAsia="zh-CN"/>
              </w:rPr>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数量指标</w:t>
            </w:r>
          </w:p>
        </w:tc>
        <w:tc>
          <w:tcPr>
            <w:tcW w:w="1332" w:type="dxa"/>
            <w:vAlign w:val="center"/>
          </w:tcPr>
          <w:p>
            <w:pPr>
              <w:pStyle w:val="12"/>
              <w:rPr>
                <w:lang w:eastAsia="zh-CN"/>
              </w:rPr>
            </w:pPr>
            <w:r>
              <w:rPr>
                <w:rFonts w:hint="eastAsia"/>
                <w:lang w:eastAsia="zh-CN"/>
              </w:rPr>
              <w:t>项目完成情况</w:t>
            </w:r>
          </w:p>
        </w:tc>
        <w:tc>
          <w:tcPr>
            <w:tcW w:w="2891" w:type="dxa"/>
            <w:vAlign w:val="center"/>
          </w:tcPr>
          <w:p>
            <w:pPr>
              <w:pStyle w:val="12"/>
              <w:rPr>
                <w:lang w:eastAsia="zh-CN"/>
              </w:rPr>
            </w:pPr>
            <w:r>
              <w:rPr>
                <w:rFonts w:hint="eastAsia"/>
                <w:lang w:eastAsia="zh-CN"/>
              </w:rPr>
              <w:t>项目完成情况</w:t>
            </w:r>
          </w:p>
        </w:tc>
        <w:tc>
          <w:tcPr>
            <w:tcW w:w="1276" w:type="dxa"/>
          </w:tcPr>
          <w:p>
            <w:r>
              <w:rPr>
                <w:rFonts w:hint="eastAsia"/>
                <w:lang w:eastAsia="zh-CN"/>
              </w:rPr>
              <w:t>涉及公安工作秘密</w:t>
            </w:r>
          </w:p>
        </w:tc>
        <w:tc>
          <w:tcPr>
            <w:tcW w:w="1843" w:type="dxa"/>
            <w:vAlign w:val="center"/>
          </w:tcPr>
          <w:p>
            <w:pPr>
              <w:pStyle w:val="12"/>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时效指标</w:t>
            </w:r>
          </w:p>
        </w:tc>
        <w:tc>
          <w:tcPr>
            <w:tcW w:w="1332" w:type="dxa"/>
            <w:vAlign w:val="center"/>
          </w:tcPr>
          <w:p>
            <w:pPr>
              <w:pStyle w:val="12"/>
              <w:rPr>
                <w:lang w:eastAsia="zh-CN"/>
              </w:rPr>
            </w:pPr>
            <w:r>
              <w:rPr>
                <w:rFonts w:hint="eastAsia"/>
                <w:lang w:eastAsia="zh-CN"/>
              </w:rPr>
              <w:t>项目完成时间</w:t>
            </w:r>
          </w:p>
        </w:tc>
        <w:tc>
          <w:tcPr>
            <w:tcW w:w="2891" w:type="dxa"/>
            <w:vAlign w:val="center"/>
          </w:tcPr>
          <w:p>
            <w:pPr>
              <w:pStyle w:val="12"/>
              <w:rPr>
                <w:lang w:eastAsia="zh-CN"/>
              </w:rPr>
            </w:pPr>
            <w:r>
              <w:rPr>
                <w:rFonts w:hint="eastAsia"/>
                <w:lang w:eastAsia="zh-CN"/>
              </w:rPr>
              <w:t>项目完成时间</w:t>
            </w:r>
          </w:p>
        </w:tc>
        <w:tc>
          <w:tcPr>
            <w:tcW w:w="1276" w:type="dxa"/>
          </w:tcPr>
          <w:p>
            <w:r>
              <w:rPr>
                <w:rFonts w:hint="eastAsia"/>
                <w:lang w:eastAsia="zh-CN"/>
              </w:rPr>
              <w:t>涉及公安工作秘密</w:t>
            </w:r>
          </w:p>
        </w:tc>
        <w:tc>
          <w:tcPr>
            <w:tcW w:w="1843" w:type="dxa"/>
            <w:vAlign w:val="center"/>
          </w:tcPr>
          <w:p>
            <w:pPr>
              <w:pStyle w:val="12"/>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成本指标</w:t>
            </w:r>
          </w:p>
        </w:tc>
        <w:tc>
          <w:tcPr>
            <w:tcW w:w="1332" w:type="dxa"/>
            <w:vAlign w:val="center"/>
          </w:tcPr>
          <w:p>
            <w:pPr>
              <w:pStyle w:val="12"/>
              <w:rPr>
                <w:lang w:eastAsia="zh-CN"/>
              </w:rPr>
            </w:pPr>
            <w:r>
              <w:rPr>
                <w:rFonts w:hint="eastAsia"/>
                <w:lang w:eastAsia="zh-CN"/>
              </w:rPr>
              <w:t>不超出预算支出数</w:t>
            </w:r>
          </w:p>
        </w:tc>
        <w:tc>
          <w:tcPr>
            <w:tcW w:w="2891" w:type="dxa"/>
            <w:vAlign w:val="center"/>
          </w:tcPr>
          <w:p>
            <w:pPr>
              <w:pStyle w:val="12"/>
              <w:rPr>
                <w:lang w:eastAsia="zh-CN"/>
              </w:rPr>
            </w:pPr>
            <w:r>
              <w:rPr>
                <w:rFonts w:hint="eastAsia"/>
                <w:lang w:eastAsia="zh-CN"/>
              </w:rPr>
              <w:t>不超出预算成本支出数</w:t>
            </w:r>
          </w:p>
        </w:tc>
        <w:tc>
          <w:tcPr>
            <w:tcW w:w="1276" w:type="dxa"/>
          </w:tcPr>
          <w:p>
            <w:r>
              <w:rPr>
                <w:rFonts w:hint="eastAsia"/>
                <w:lang w:eastAsia="zh-CN"/>
              </w:rPr>
              <w:t>涉及公安工作秘密</w:t>
            </w:r>
          </w:p>
        </w:tc>
        <w:tc>
          <w:tcPr>
            <w:tcW w:w="1843" w:type="dxa"/>
            <w:vAlign w:val="center"/>
          </w:tcPr>
          <w:p>
            <w:pPr>
              <w:pStyle w:val="12"/>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效益指标</w:t>
            </w:r>
          </w:p>
        </w:tc>
        <w:tc>
          <w:tcPr>
            <w:tcW w:w="1276" w:type="dxa"/>
            <w:vAlign w:val="center"/>
          </w:tcPr>
          <w:p>
            <w:pPr>
              <w:pStyle w:val="12"/>
              <w:rPr>
                <w:lang w:eastAsia="zh-CN"/>
              </w:rPr>
            </w:pPr>
            <w:r>
              <w:rPr>
                <w:rFonts w:hint="eastAsia"/>
                <w:lang w:eastAsia="zh-CN"/>
              </w:rPr>
              <w:t>社会效益指标</w:t>
            </w:r>
          </w:p>
        </w:tc>
        <w:tc>
          <w:tcPr>
            <w:tcW w:w="1332" w:type="dxa"/>
            <w:vAlign w:val="center"/>
          </w:tcPr>
          <w:p>
            <w:pPr>
              <w:pStyle w:val="12"/>
              <w:rPr>
                <w:lang w:eastAsia="zh-CN"/>
              </w:rPr>
            </w:pPr>
            <w:r>
              <w:rPr>
                <w:rFonts w:hint="eastAsia"/>
                <w:lang w:eastAsia="zh-CN"/>
              </w:rPr>
              <w:t>社会效益指标</w:t>
            </w:r>
          </w:p>
        </w:tc>
        <w:tc>
          <w:tcPr>
            <w:tcW w:w="2891" w:type="dxa"/>
            <w:vAlign w:val="center"/>
          </w:tcPr>
          <w:p>
            <w:pPr>
              <w:pStyle w:val="12"/>
              <w:rPr>
                <w:lang w:eastAsia="zh-CN"/>
              </w:rPr>
            </w:pPr>
            <w:r>
              <w:rPr>
                <w:rFonts w:hint="eastAsia"/>
                <w:lang w:eastAsia="zh-CN"/>
              </w:rPr>
              <w:t>维护社会稳定</w:t>
            </w:r>
          </w:p>
        </w:tc>
        <w:tc>
          <w:tcPr>
            <w:tcW w:w="1276" w:type="dxa"/>
          </w:tcPr>
          <w:p>
            <w:r>
              <w:rPr>
                <w:rFonts w:hint="eastAsia"/>
                <w:lang w:eastAsia="zh-CN"/>
              </w:rPr>
              <w:t>涉及公安工作秘密</w:t>
            </w:r>
          </w:p>
        </w:tc>
        <w:tc>
          <w:tcPr>
            <w:tcW w:w="1843" w:type="dxa"/>
            <w:vAlign w:val="center"/>
          </w:tcPr>
          <w:p>
            <w:pPr>
              <w:pStyle w:val="12"/>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满意度指标</w:t>
            </w:r>
          </w:p>
        </w:tc>
        <w:tc>
          <w:tcPr>
            <w:tcW w:w="1276" w:type="dxa"/>
            <w:vAlign w:val="center"/>
          </w:tcPr>
          <w:p>
            <w:pPr>
              <w:pStyle w:val="12"/>
              <w:rPr>
                <w:lang w:eastAsia="zh-CN"/>
              </w:rPr>
            </w:pPr>
            <w:r>
              <w:rPr>
                <w:rFonts w:hint="eastAsia"/>
                <w:lang w:eastAsia="zh-CN"/>
              </w:rPr>
              <w:t>服务对象满意度指标</w:t>
            </w:r>
          </w:p>
        </w:tc>
        <w:tc>
          <w:tcPr>
            <w:tcW w:w="1332" w:type="dxa"/>
            <w:vAlign w:val="center"/>
          </w:tcPr>
          <w:p>
            <w:pPr>
              <w:pStyle w:val="12"/>
              <w:rPr>
                <w:lang w:eastAsia="zh-CN"/>
              </w:rPr>
            </w:pPr>
            <w:r>
              <w:rPr>
                <w:rFonts w:hint="eastAsia"/>
                <w:lang w:eastAsia="zh-CN"/>
              </w:rPr>
              <w:t>服务对象满意度</w:t>
            </w:r>
          </w:p>
        </w:tc>
        <w:tc>
          <w:tcPr>
            <w:tcW w:w="2891" w:type="dxa"/>
            <w:vAlign w:val="center"/>
          </w:tcPr>
          <w:p>
            <w:pPr>
              <w:pStyle w:val="12"/>
              <w:rPr>
                <w:lang w:eastAsia="zh-CN"/>
              </w:rPr>
            </w:pPr>
            <w:r>
              <w:rPr>
                <w:rFonts w:hint="eastAsia"/>
                <w:lang w:eastAsia="zh-CN"/>
              </w:rPr>
              <w:t>服务对象满意度</w:t>
            </w:r>
          </w:p>
        </w:tc>
        <w:tc>
          <w:tcPr>
            <w:tcW w:w="1276" w:type="dxa"/>
          </w:tcPr>
          <w:p>
            <w:r>
              <w:rPr>
                <w:rFonts w:hint="eastAsia"/>
                <w:lang w:eastAsia="zh-CN"/>
              </w:rPr>
              <w:t>涉及公安工作秘密</w:t>
            </w:r>
          </w:p>
        </w:tc>
        <w:tc>
          <w:tcPr>
            <w:tcW w:w="1843" w:type="dxa"/>
            <w:vAlign w:val="center"/>
          </w:tcPr>
          <w:p>
            <w:pPr>
              <w:pStyle w:val="12"/>
            </w:pPr>
            <w:r>
              <w:rPr>
                <w:rFonts w:hint="eastAsia"/>
                <w:lang w:eastAsia="zh-CN"/>
              </w:rPr>
              <w:t>本单位年初计划安排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30"/>
      <w:r>
        <w:rPr>
          <w:rFonts w:ascii="方正仿宋_GBK" w:hAnsi="方正仿宋_GBK" w:eastAsia="方正仿宋_GBK" w:cs="方正仿宋_GBK"/>
          <w:color w:val="000000"/>
          <w:sz w:val="28"/>
        </w:rPr>
        <w:t>27.就餐补贴绩效目标表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13020924P000191100020</w:t>
            </w:r>
          </w:p>
        </w:tc>
        <w:tc>
          <w:tcPr>
            <w:tcW w:w="1587" w:type="dxa"/>
            <w:vAlign w:val="center"/>
          </w:tcPr>
          <w:p>
            <w:pPr>
              <w:pStyle w:val="13"/>
            </w:pPr>
            <w:r>
              <w:t>项目名称</w:t>
            </w:r>
          </w:p>
        </w:tc>
        <w:tc>
          <w:tcPr>
            <w:tcW w:w="4422" w:type="dxa"/>
            <w:gridSpan w:val="3"/>
            <w:vAlign w:val="center"/>
          </w:tcPr>
          <w:p>
            <w:pPr>
              <w:pStyle w:val="12"/>
            </w:pPr>
            <w:r>
              <w:t>就餐补贴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115.00</w:t>
            </w:r>
          </w:p>
        </w:tc>
        <w:tc>
          <w:tcPr>
            <w:tcW w:w="1587" w:type="dxa"/>
            <w:vAlign w:val="center"/>
          </w:tcPr>
          <w:p>
            <w:pPr>
              <w:pStyle w:val="13"/>
            </w:pPr>
            <w:r>
              <w:t>其中：财政    资金</w:t>
            </w:r>
          </w:p>
        </w:tc>
        <w:tc>
          <w:tcPr>
            <w:tcW w:w="1304" w:type="dxa"/>
            <w:vAlign w:val="center"/>
          </w:tcPr>
          <w:p>
            <w:pPr>
              <w:pStyle w:val="12"/>
            </w:pPr>
            <w:r>
              <w:t>115.00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在职民警等的就餐补贴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rPr>
                <w:rFonts w:hint="eastAsia"/>
                <w:lang w:eastAsia="zh-CN"/>
              </w:rPr>
              <w:t>50</w:t>
            </w:r>
            <w:r>
              <w:t>%</w:t>
            </w:r>
          </w:p>
        </w:tc>
        <w:tc>
          <w:tcPr>
            <w:tcW w:w="1304" w:type="dxa"/>
            <w:vAlign w:val="center"/>
          </w:tcPr>
          <w:p>
            <w:pPr>
              <w:pStyle w:val="14"/>
            </w:pPr>
            <w:r>
              <w:rPr>
                <w:rFonts w:hint="eastAsia"/>
                <w:lang w:eastAsia="zh-CN"/>
              </w:rPr>
              <w:t>7</w:t>
            </w:r>
            <w:r>
              <w:t>5%</w:t>
            </w:r>
          </w:p>
        </w:tc>
        <w:tc>
          <w:tcPr>
            <w:tcW w:w="3118" w:type="dxa"/>
            <w:gridSpan w:val="2"/>
            <w:vAlign w:val="center"/>
          </w:tcPr>
          <w:p>
            <w:pPr>
              <w:pStyle w:val="14"/>
            </w:pPr>
            <w:r>
              <w:rPr>
                <w:rFonts w:hint="eastAsia"/>
                <w:lang w:eastAsia="zh-CN"/>
              </w:rPr>
              <w:t>100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保障</w:t>
            </w:r>
            <w:r>
              <w:rPr>
                <w:rFonts w:hint="eastAsia"/>
                <w:lang w:eastAsia="zh-CN"/>
              </w:rPr>
              <w:t>单位工作人员</w:t>
            </w:r>
            <w:r>
              <w:t>在岗就餐，及时支付</w:t>
            </w:r>
            <w:r>
              <w:rPr>
                <w:rFonts w:hint="eastAsia"/>
                <w:lang w:eastAsia="zh-CN"/>
              </w:rPr>
              <w:t>工作人员</w:t>
            </w:r>
            <w:r>
              <w:t>就餐发生的费用。</w:t>
            </w:r>
            <w:r>
              <w:tab/>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rPr>
                <w:lang w:eastAsia="zh-CN"/>
              </w:rPr>
            </w:pPr>
            <w:r>
              <w:rPr>
                <w:rFonts w:hint="eastAsia"/>
                <w:lang w:eastAsia="zh-CN"/>
              </w:rPr>
              <w:t>资金到位率</w:t>
            </w:r>
          </w:p>
        </w:tc>
        <w:tc>
          <w:tcPr>
            <w:tcW w:w="2891" w:type="dxa"/>
            <w:vAlign w:val="center"/>
          </w:tcPr>
          <w:p>
            <w:pPr>
              <w:pStyle w:val="12"/>
              <w:rPr>
                <w:lang w:eastAsia="zh-CN"/>
              </w:rPr>
            </w:pPr>
            <w:r>
              <w:rPr>
                <w:rFonts w:hint="eastAsia"/>
                <w:lang w:eastAsia="zh-CN"/>
              </w:rPr>
              <w:t>资金到位率</w:t>
            </w:r>
          </w:p>
        </w:tc>
        <w:tc>
          <w:tcPr>
            <w:tcW w:w="1276" w:type="dxa"/>
            <w:vAlign w:val="center"/>
          </w:tcPr>
          <w:p>
            <w:pPr>
              <w:pStyle w:val="12"/>
            </w:pPr>
            <w:r>
              <w:t>≥95%</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数量指标</w:t>
            </w:r>
          </w:p>
        </w:tc>
        <w:tc>
          <w:tcPr>
            <w:tcW w:w="1332" w:type="dxa"/>
            <w:vAlign w:val="center"/>
          </w:tcPr>
          <w:p>
            <w:pPr>
              <w:pStyle w:val="12"/>
              <w:rPr>
                <w:lang w:eastAsia="zh-CN"/>
              </w:rPr>
            </w:pPr>
            <w:r>
              <w:rPr>
                <w:rFonts w:hint="eastAsia"/>
                <w:lang w:eastAsia="zh-CN"/>
              </w:rPr>
              <w:t>保障人数</w:t>
            </w:r>
          </w:p>
        </w:tc>
        <w:tc>
          <w:tcPr>
            <w:tcW w:w="2891" w:type="dxa"/>
            <w:vAlign w:val="center"/>
          </w:tcPr>
          <w:p>
            <w:pPr>
              <w:pStyle w:val="12"/>
              <w:rPr>
                <w:lang w:eastAsia="zh-CN"/>
              </w:rPr>
            </w:pPr>
            <w:r>
              <w:rPr>
                <w:rFonts w:hint="eastAsia"/>
                <w:lang w:eastAsia="zh-CN"/>
              </w:rPr>
              <w:t>保障人数</w:t>
            </w:r>
          </w:p>
        </w:tc>
        <w:tc>
          <w:tcPr>
            <w:tcW w:w="1276" w:type="dxa"/>
            <w:vAlign w:val="center"/>
          </w:tcPr>
          <w:p>
            <w:pPr>
              <w:pStyle w:val="12"/>
              <w:rPr>
                <w:lang w:eastAsia="zh-CN"/>
              </w:rPr>
            </w:pPr>
            <w:r>
              <w:t>≤</w:t>
            </w:r>
            <w:r>
              <w:rPr>
                <w:rFonts w:hint="eastAsia"/>
                <w:lang w:eastAsia="zh-CN"/>
              </w:rPr>
              <w:t>175人</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时效指标</w:t>
            </w:r>
          </w:p>
        </w:tc>
        <w:tc>
          <w:tcPr>
            <w:tcW w:w="1332" w:type="dxa"/>
            <w:vAlign w:val="center"/>
          </w:tcPr>
          <w:p>
            <w:pPr>
              <w:pStyle w:val="12"/>
              <w:rPr>
                <w:lang w:eastAsia="zh-CN"/>
              </w:rPr>
            </w:pPr>
            <w:r>
              <w:rPr>
                <w:rFonts w:hint="eastAsia"/>
                <w:lang w:eastAsia="zh-CN"/>
              </w:rPr>
              <w:t>及时性</w:t>
            </w:r>
          </w:p>
        </w:tc>
        <w:tc>
          <w:tcPr>
            <w:tcW w:w="2891" w:type="dxa"/>
            <w:vAlign w:val="center"/>
          </w:tcPr>
          <w:p>
            <w:pPr>
              <w:pStyle w:val="12"/>
              <w:rPr>
                <w:lang w:eastAsia="zh-CN"/>
              </w:rPr>
            </w:pPr>
            <w:r>
              <w:rPr>
                <w:rFonts w:hint="eastAsia"/>
                <w:lang w:eastAsia="zh-CN"/>
              </w:rPr>
              <w:t>及时支付</w:t>
            </w:r>
          </w:p>
        </w:tc>
        <w:tc>
          <w:tcPr>
            <w:tcW w:w="1276" w:type="dxa"/>
            <w:vAlign w:val="center"/>
          </w:tcPr>
          <w:p>
            <w:pPr>
              <w:pStyle w:val="12"/>
            </w:pPr>
            <w:r>
              <w:t>≥95%</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成本指标</w:t>
            </w:r>
          </w:p>
        </w:tc>
        <w:tc>
          <w:tcPr>
            <w:tcW w:w="1332" w:type="dxa"/>
            <w:vAlign w:val="center"/>
          </w:tcPr>
          <w:p>
            <w:pPr>
              <w:pStyle w:val="12"/>
              <w:rPr>
                <w:lang w:eastAsia="zh-CN"/>
              </w:rPr>
            </w:pPr>
            <w:r>
              <w:rPr>
                <w:rFonts w:hint="eastAsia"/>
                <w:lang w:eastAsia="zh-CN"/>
              </w:rPr>
              <w:t>预算控制数</w:t>
            </w:r>
          </w:p>
        </w:tc>
        <w:tc>
          <w:tcPr>
            <w:tcW w:w="2891" w:type="dxa"/>
            <w:vAlign w:val="center"/>
          </w:tcPr>
          <w:p>
            <w:pPr>
              <w:pStyle w:val="12"/>
              <w:rPr>
                <w:lang w:eastAsia="zh-CN"/>
              </w:rPr>
            </w:pPr>
            <w:r>
              <w:rPr>
                <w:rFonts w:hint="eastAsia"/>
                <w:lang w:eastAsia="zh-CN"/>
              </w:rPr>
              <w:t>控制在预算范围内</w:t>
            </w:r>
          </w:p>
        </w:tc>
        <w:tc>
          <w:tcPr>
            <w:tcW w:w="1276" w:type="dxa"/>
            <w:vAlign w:val="center"/>
          </w:tcPr>
          <w:p>
            <w:pPr>
              <w:pStyle w:val="12"/>
              <w:rPr>
                <w:lang w:eastAsia="zh-CN"/>
              </w:rPr>
            </w:pPr>
            <w:r>
              <w:t>≤</w:t>
            </w:r>
            <w:r>
              <w:rPr>
                <w:rFonts w:hint="eastAsia"/>
                <w:lang w:eastAsia="zh-CN"/>
              </w:rPr>
              <w:t>115万元</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lang w:eastAsia="zh-CN"/>
              </w:rPr>
            </w:pPr>
            <w:r>
              <w:rPr>
                <w:rFonts w:hint="eastAsia"/>
                <w:lang w:eastAsia="zh-CN"/>
              </w:rPr>
              <w:t>效益指标</w:t>
            </w:r>
          </w:p>
        </w:tc>
        <w:tc>
          <w:tcPr>
            <w:tcW w:w="1276" w:type="dxa"/>
            <w:vAlign w:val="center"/>
          </w:tcPr>
          <w:p>
            <w:pPr>
              <w:pStyle w:val="12"/>
              <w:rPr>
                <w:lang w:eastAsia="zh-CN"/>
              </w:rPr>
            </w:pPr>
            <w:r>
              <w:rPr>
                <w:rFonts w:hint="eastAsia"/>
                <w:lang w:eastAsia="zh-CN"/>
              </w:rPr>
              <w:t>社会效益</w:t>
            </w:r>
          </w:p>
        </w:tc>
        <w:tc>
          <w:tcPr>
            <w:tcW w:w="1332" w:type="dxa"/>
            <w:vAlign w:val="center"/>
          </w:tcPr>
          <w:p>
            <w:pPr>
              <w:pStyle w:val="12"/>
            </w:pPr>
            <w:r>
              <w:t>保障能力</w:t>
            </w:r>
          </w:p>
        </w:tc>
        <w:tc>
          <w:tcPr>
            <w:tcW w:w="2891" w:type="dxa"/>
            <w:vAlign w:val="center"/>
          </w:tcPr>
          <w:p>
            <w:pPr>
              <w:pStyle w:val="12"/>
            </w:pPr>
            <w:r>
              <w:t>保障</w:t>
            </w:r>
            <w:r>
              <w:rPr>
                <w:rFonts w:hint="eastAsia"/>
                <w:lang w:eastAsia="zh-CN"/>
              </w:rPr>
              <w:t>工作</w:t>
            </w:r>
            <w:r>
              <w:t>人员在岗就餐</w:t>
            </w:r>
          </w:p>
        </w:tc>
        <w:tc>
          <w:tcPr>
            <w:tcW w:w="1276" w:type="dxa"/>
            <w:vAlign w:val="center"/>
          </w:tcPr>
          <w:p>
            <w:pPr>
              <w:pStyle w:val="12"/>
              <w:rPr>
                <w:lang w:eastAsia="zh-CN"/>
              </w:rPr>
            </w:pPr>
            <w:r>
              <w:t>≥95%</w:t>
            </w:r>
            <w:r>
              <w:rPr>
                <w:rFonts w:hint="eastAsia"/>
                <w:lang w:eastAsia="zh-CN"/>
              </w:rPr>
              <w:t>保障能力</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可持续影响指标</w:t>
            </w:r>
          </w:p>
        </w:tc>
        <w:tc>
          <w:tcPr>
            <w:tcW w:w="1332" w:type="dxa"/>
            <w:vAlign w:val="center"/>
          </w:tcPr>
          <w:p>
            <w:pPr>
              <w:pStyle w:val="12"/>
            </w:pPr>
            <w:r>
              <w:t>人数</w:t>
            </w:r>
          </w:p>
        </w:tc>
        <w:tc>
          <w:tcPr>
            <w:tcW w:w="2891" w:type="dxa"/>
            <w:vAlign w:val="center"/>
          </w:tcPr>
          <w:p>
            <w:pPr>
              <w:pStyle w:val="12"/>
            </w:pPr>
            <w:r>
              <w:t>全体</w:t>
            </w:r>
            <w:r>
              <w:rPr>
                <w:rFonts w:hint="eastAsia"/>
                <w:lang w:eastAsia="zh-CN"/>
              </w:rPr>
              <w:t>工作人员</w:t>
            </w:r>
            <w:r>
              <w:t>人员</w:t>
            </w:r>
          </w:p>
        </w:tc>
        <w:tc>
          <w:tcPr>
            <w:tcW w:w="1276" w:type="dxa"/>
            <w:vAlign w:val="center"/>
          </w:tcPr>
          <w:p>
            <w:pPr>
              <w:pStyle w:val="12"/>
            </w:pPr>
            <w:r>
              <w:t>≤</w:t>
            </w:r>
            <w:r>
              <w:rPr>
                <w:rFonts w:hint="eastAsia"/>
                <w:lang w:eastAsia="zh-CN"/>
              </w:rPr>
              <w:t>175人</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满意度指标</w:t>
            </w:r>
          </w:p>
        </w:tc>
        <w:tc>
          <w:tcPr>
            <w:tcW w:w="1276" w:type="dxa"/>
            <w:vAlign w:val="center"/>
          </w:tcPr>
          <w:p>
            <w:pPr>
              <w:pStyle w:val="12"/>
            </w:pPr>
            <w:r>
              <w:t>服务对象满意度指标</w:t>
            </w:r>
          </w:p>
        </w:tc>
        <w:tc>
          <w:tcPr>
            <w:tcW w:w="1332" w:type="dxa"/>
            <w:vAlign w:val="center"/>
          </w:tcPr>
          <w:p>
            <w:pPr>
              <w:pStyle w:val="12"/>
            </w:pPr>
            <w:r>
              <w:t>单位人员满意度</w:t>
            </w:r>
          </w:p>
        </w:tc>
        <w:tc>
          <w:tcPr>
            <w:tcW w:w="2891" w:type="dxa"/>
            <w:vAlign w:val="center"/>
          </w:tcPr>
          <w:p>
            <w:pPr>
              <w:pStyle w:val="12"/>
            </w:pPr>
            <w:r>
              <w:t>单位人员满意度</w:t>
            </w:r>
          </w:p>
        </w:tc>
        <w:tc>
          <w:tcPr>
            <w:tcW w:w="1276" w:type="dxa"/>
            <w:vAlign w:val="center"/>
          </w:tcPr>
          <w:p>
            <w:pPr>
              <w:pStyle w:val="12"/>
            </w:pPr>
            <w:r>
              <w:t>满意</w:t>
            </w:r>
          </w:p>
        </w:tc>
        <w:tc>
          <w:tcPr>
            <w:tcW w:w="1843" w:type="dxa"/>
          </w:tcPr>
          <w:p>
            <w:r>
              <w:rPr>
                <w:rFonts w:hint="eastAsia"/>
                <w:lang w:eastAsia="zh-CN"/>
              </w:rPr>
              <w:t>本单位年初计划安排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_4_4_0000000031"/>
      <w:r>
        <w:rPr>
          <w:rFonts w:ascii="方正仿宋_GBK" w:hAnsi="方正仿宋_GBK" w:eastAsia="方正仿宋_GBK" w:cs="方正仿宋_GBK"/>
          <w:color w:val="000000"/>
          <w:sz w:val="28"/>
        </w:rPr>
        <w:t>28.社会治安综合治理绩效目标表</w:t>
      </w:r>
      <w:bookmarkEnd w:id="3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13020924P001029100039</w:t>
            </w:r>
          </w:p>
        </w:tc>
        <w:tc>
          <w:tcPr>
            <w:tcW w:w="1587" w:type="dxa"/>
            <w:vAlign w:val="center"/>
          </w:tcPr>
          <w:p>
            <w:pPr>
              <w:pStyle w:val="13"/>
            </w:pPr>
            <w:r>
              <w:t>项目名称</w:t>
            </w:r>
          </w:p>
        </w:tc>
        <w:tc>
          <w:tcPr>
            <w:tcW w:w="4423" w:type="dxa"/>
            <w:gridSpan w:val="3"/>
            <w:vAlign w:val="center"/>
          </w:tcPr>
          <w:p>
            <w:pPr>
              <w:pStyle w:val="12"/>
            </w:pPr>
            <w:r>
              <w:t>社会治安综合治理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29.80</w:t>
            </w:r>
          </w:p>
        </w:tc>
        <w:tc>
          <w:tcPr>
            <w:tcW w:w="1587" w:type="dxa"/>
            <w:vAlign w:val="center"/>
          </w:tcPr>
          <w:p>
            <w:pPr>
              <w:pStyle w:val="13"/>
            </w:pPr>
            <w:r>
              <w:t>其中：财政    资金</w:t>
            </w:r>
          </w:p>
        </w:tc>
        <w:tc>
          <w:tcPr>
            <w:tcW w:w="1304" w:type="dxa"/>
            <w:vAlign w:val="center"/>
          </w:tcPr>
          <w:p>
            <w:pPr>
              <w:pStyle w:val="12"/>
            </w:pPr>
            <w:r>
              <w:t>29.80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保证社会治安，巡逻防控等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rPr>
                <w:rFonts w:hint="eastAsia"/>
                <w:lang w:eastAsia="zh-CN"/>
              </w:rPr>
              <w:t>50</w:t>
            </w:r>
            <w:r>
              <w:t>%</w:t>
            </w:r>
          </w:p>
        </w:tc>
        <w:tc>
          <w:tcPr>
            <w:tcW w:w="1304" w:type="dxa"/>
            <w:vAlign w:val="center"/>
          </w:tcPr>
          <w:p>
            <w:pPr>
              <w:pStyle w:val="14"/>
            </w:pPr>
            <w:r>
              <w:rPr>
                <w:rFonts w:hint="eastAsia"/>
                <w:lang w:eastAsia="zh-CN"/>
              </w:rPr>
              <w:t>7</w:t>
            </w:r>
            <w:r>
              <w:t>5%</w:t>
            </w:r>
          </w:p>
        </w:tc>
        <w:tc>
          <w:tcPr>
            <w:tcW w:w="3119" w:type="dxa"/>
            <w:gridSpan w:val="2"/>
            <w:vAlign w:val="center"/>
          </w:tcPr>
          <w:p>
            <w:pPr>
              <w:pStyle w:val="14"/>
            </w:pPr>
            <w:r>
              <w:rPr>
                <w:rFonts w:hint="eastAsia"/>
                <w:lang w:eastAsia="zh-CN"/>
              </w:rPr>
              <w:t>100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w:t>
            </w:r>
            <w:r>
              <w:rPr>
                <w:rFonts w:hint="eastAsia"/>
                <w:lang w:eastAsia="zh-CN"/>
              </w:rPr>
              <w:t>保障公安工作和其他日常工作任务、维护社会治安秩序、制止危害社会治安秩序的行为。</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rPr>
                <w:lang w:eastAsia="zh-CN"/>
              </w:rPr>
            </w:pPr>
            <w:r>
              <w:rPr>
                <w:rFonts w:hint="eastAsia"/>
                <w:lang w:eastAsia="zh-CN"/>
              </w:rPr>
              <w:t>其他各项综合实务工作完成率</w:t>
            </w:r>
          </w:p>
        </w:tc>
        <w:tc>
          <w:tcPr>
            <w:tcW w:w="2891" w:type="dxa"/>
            <w:vAlign w:val="center"/>
          </w:tcPr>
          <w:p>
            <w:pPr>
              <w:pStyle w:val="12"/>
            </w:pPr>
            <w:r>
              <w:rPr>
                <w:rFonts w:hint="eastAsia"/>
                <w:lang w:eastAsia="zh-CN"/>
              </w:rPr>
              <w:t>其他各项综合实务工作完成率</w:t>
            </w:r>
          </w:p>
        </w:tc>
        <w:tc>
          <w:tcPr>
            <w:tcW w:w="1276" w:type="dxa"/>
            <w:vAlign w:val="center"/>
          </w:tcPr>
          <w:p>
            <w:pPr>
              <w:pStyle w:val="12"/>
            </w:pPr>
            <w:r>
              <w:t>≥9</w:t>
            </w:r>
            <w:r>
              <w:rPr>
                <w:rFonts w:hint="eastAsia"/>
                <w:lang w:eastAsia="zh-CN"/>
              </w:rPr>
              <w:t>0</w:t>
            </w:r>
            <w:r>
              <w:t>%</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质量指标</w:t>
            </w:r>
          </w:p>
        </w:tc>
        <w:tc>
          <w:tcPr>
            <w:tcW w:w="1332" w:type="dxa"/>
            <w:vAlign w:val="center"/>
          </w:tcPr>
          <w:p>
            <w:pPr>
              <w:pStyle w:val="12"/>
            </w:pPr>
            <w:r>
              <w:t>制作宣传品数量（份）</w:t>
            </w:r>
          </w:p>
        </w:tc>
        <w:tc>
          <w:tcPr>
            <w:tcW w:w="2891" w:type="dxa"/>
            <w:vAlign w:val="center"/>
          </w:tcPr>
          <w:p>
            <w:pPr>
              <w:pStyle w:val="12"/>
            </w:pPr>
            <w:r>
              <w:t>制作宣传品数量（份）</w:t>
            </w:r>
          </w:p>
        </w:tc>
        <w:tc>
          <w:tcPr>
            <w:tcW w:w="1276" w:type="dxa"/>
            <w:vAlign w:val="center"/>
          </w:tcPr>
          <w:p>
            <w:pPr>
              <w:pStyle w:val="12"/>
            </w:pPr>
            <w:r>
              <w:t>≥100份</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w:t>
            </w:r>
            <w:r>
              <w:rPr>
                <w:rFonts w:hint="eastAsia"/>
                <w:lang w:eastAsia="zh-CN"/>
              </w:rPr>
              <w:t>29.8</w:t>
            </w:r>
            <w:r>
              <w:t>万元</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保护公民身心健康，维护社会秩序</w:t>
            </w:r>
          </w:p>
        </w:tc>
        <w:tc>
          <w:tcPr>
            <w:tcW w:w="2891" w:type="dxa"/>
            <w:vAlign w:val="center"/>
          </w:tcPr>
          <w:p>
            <w:pPr>
              <w:pStyle w:val="12"/>
            </w:pPr>
            <w:r>
              <w:t>保护公民身心健康，维护社会秩序</w:t>
            </w:r>
          </w:p>
        </w:tc>
        <w:tc>
          <w:tcPr>
            <w:tcW w:w="1276" w:type="dxa"/>
            <w:vAlign w:val="center"/>
          </w:tcPr>
          <w:p>
            <w:pPr>
              <w:pStyle w:val="12"/>
              <w:rPr>
                <w:lang w:eastAsia="zh-CN"/>
              </w:rPr>
            </w:pPr>
            <w:r>
              <w:t>≥9</w:t>
            </w:r>
            <w:r>
              <w:rPr>
                <w:rFonts w:hint="eastAsia"/>
                <w:lang w:eastAsia="zh-CN"/>
              </w:rPr>
              <w:t>5</w:t>
            </w:r>
            <w:r>
              <w:t>%</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rPr>
                <w:rFonts w:hint="eastAsia"/>
                <w:lang w:eastAsia="zh-CN"/>
              </w:rPr>
              <w:t>服务</w:t>
            </w:r>
            <w:r>
              <w:t>对象满意度(%)</w:t>
            </w:r>
          </w:p>
        </w:tc>
        <w:tc>
          <w:tcPr>
            <w:tcW w:w="2891" w:type="dxa"/>
            <w:vAlign w:val="center"/>
          </w:tcPr>
          <w:p>
            <w:pPr>
              <w:pStyle w:val="12"/>
            </w:pPr>
            <w:r>
              <w:rPr>
                <w:rFonts w:hint="eastAsia"/>
                <w:lang w:eastAsia="zh-CN"/>
              </w:rPr>
              <w:t>辖区居民</w:t>
            </w:r>
            <w:r>
              <w:t>满意度(%)</w:t>
            </w:r>
          </w:p>
        </w:tc>
        <w:tc>
          <w:tcPr>
            <w:tcW w:w="1276" w:type="dxa"/>
            <w:vAlign w:val="center"/>
          </w:tcPr>
          <w:p>
            <w:pPr>
              <w:pStyle w:val="12"/>
            </w:pPr>
            <w:r>
              <w:t>≥90百分比</w:t>
            </w:r>
          </w:p>
        </w:tc>
        <w:tc>
          <w:tcPr>
            <w:tcW w:w="1843" w:type="dxa"/>
          </w:tcPr>
          <w:p>
            <w:r>
              <w:rPr>
                <w:rFonts w:hint="eastAsia"/>
                <w:lang w:eastAsia="zh-CN"/>
              </w:rPr>
              <w:t>本单位年初计划安排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032"/>
      <w:r>
        <w:rPr>
          <w:rFonts w:ascii="方正仿宋_GBK" w:hAnsi="方正仿宋_GBK" w:eastAsia="方正仿宋_GBK" w:cs="方正仿宋_GBK"/>
          <w:color w:val="000000"/>
          <w:sz w:val="28"/>
        </w:rPr>
        <w:t>29.物业管理费绩效目标表</w:t>
      </w:r>
      <w:bookmarkEnd w:id="3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13020924P00004H10003J</w:t>
            </w:r>
          </w:p>
        </w:tc>
        <w:tc>
          <w:tcPr>
            <w:tcW w:w="1587" w:type="dxa"/>
            <w:vAlign w:val="center"/>
          </w:tcPr>
          <w:p>
            <w:pPr>
              <w:pStyle w:val="13"/>
            </w:pPr>
            <w:r>
              <w:t>项目名称</w:t>
            </w:r>
          </w:p>
        </w:tc>
        <w:tc>
          <w:tcPr>
            <w:tcW w:w="4423" w:type="dxa"/>
            <w:gridSpan w:val="3"/>
            <w:vAlign w:val="center"/>
          </w:tcPr>
          <w:p>
            <w:pPr>
              <w:pStyle w:val="12"/>
            </w:pPr>
            <w:r>
              <w:t>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29.50</w:t>
            </w:r>
          </w:p>
        </w:tc>
        <w:tc>
          <w:tcPr>
            <w:tcW w:w="1587" w:type="dxa"/>
            <w:vAlign w:val="center"/>
          </w:tcPr>
          <w:p>
            <w:pPr>
              <w:pStyle w:val="13"/>
            </w:pPr>
            <w:r>
              <w:t>其中：财政    资金</w:t>
            </w:r>
          </w:p>
        </w:tc>
        <w:tc>
          <w:tcPr>
            <w:tcW w:w="1304" w:type="dxa"/>
            <w:vAlign w:val="center"/>
          </w:tcPr>
          <w:p>
            <w:pPr>
              <w:pStyle w:val="12"/>
            </w:pPr>
            <w:r>
              <w:t>29.50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rPr>
                <w:rFonts w:hint="eastAsia"/>
                <w:lang w:eastAsia="zh-CN"/>
              </w:rPr>
              <w:t>50</w:t>
            </w:r>
            <w:r>
              <w:t>%</w:t>
            </w:r>
          </w:p>
        </w:tc>
        <w:tc>
          <w:tcPr>
            <w:tcW w:w="1304" w:type="dxa"/>
            <w:vAlign w:val="center"/>
          </w:tcPr>
          <w:p>
            <w:pPr>
              <w:pStyle w:val="14"/>
            </w:pPr>
            <w:r>
              <w:rPr>
                <w:rFonts w:hint="eastAsia"/>
                <w:lang w:eastAsia="zh-CN"/>
              </w:rPr>
              <w:t>7</w:t>
            </w:r>
            <w:r>
              <w:t>5%</w:t>
            </w:r>
          </w:p>
        </w:tc>
        <w:tc>
          <w:tcPr>
            <w:tcW w:w="3119" w:type="dxa"/>
            <w:gridSpan w:val="2"/>
            <w:vAlign w:val="center"/>
          </w:tcPr>
          <w:p>
            <w:pPr>
              <w:pStyle w:val="14"/>
            </w:pPr>
            <w:r>
              <w:rPr>
                <w:rFonts w:hint="eastAsia"/>
                <w:lang w:eastAsia="zh-CN"/>
              </w:rPr>
              <w:t>100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lang w:eastAsia="zh-CN"/>
              </w:rPr>
            </w:pPr>
            <w:r>
              <w:rPr>
                <w:rFonts w:hint="eastAsia"/>
                <w:lang w:eastAsia="zh-CN"/>
              </w:rPr>
              <w:t>保障工作环境</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rPr>
                <w:lang w:eastAsia="zh-CN"/>
              </w:rPr>
            </w:pPr>
            <w:r>
              <w:rPr>
                <w:rFonts w:hint="eastAsia"/>
                <w:lang w:eastAsia="zh-CN"/>
              </w:rPr>
              <w:t>数量指标</w:t>
            </w:r>
          </w:p>
        </w:tc>
        <w:tc>
          <w:tcPr>
            <w:tcW w:w="1332" w:type="dxa"/>
            <w:vAlign w:val="center"/>
          </w:tcPr>
          <w:p>
            <w:pPr>
              <w:pStyle w:val="12"/>
              <w:rPr>
                <w:lang w:eastAsia="zh-CN"/>
              </w:rPr>
            </w:pPr>
            <w:r>
              <w:rPr>
                <w:rFonts w:hint="eastAsia"/>
                <w:lang w:eastAsia="zh-CN"/>
              </w:rPr>
              <w:t>保障人数</w:t>
            </w:r>
          </w:p>
        </w:tc>
        <w:tc>
          <w:tcPr>
            <w:tcW w:w="2891" w:type="dxa"/>
            <w:vAlign w:val="center"/>
          </w:tcPr>
          <w:p>
            <w:pPr>
              <w:pStyle w:val="12"/>
              <w:rPr>
                <w:lang w:eastAsia="zh-CN"/>
              </w:rPr>
            </w:pPr>
            <w:r>
              <w:rPr>
                <w:rFonts w:hint="eastAsia"/>
                <w:lang w:eastAsia="zh-CN"/>
              </w:rPr>
              <w:t>保障人数</w:t>
            </w:r>
          </w:p>
        </w:tc>
        <w:tc>
          <w:tcPr>
            <w:tcW w:w="1276" w:type="dxa"/>
            <w:vAlign w:val="center"/>
          </w:tcPr>
          <w:p>
            <w:pPr>
              <w:pStyle w:val="12"/>
              <w:rPr>
                <w:lang w:eastAsia="zh-CN"/>
              </w:rPr>
            </w:pPr>
            <w:r>
              <w:t>≤</w:t>
            </w:r>
            <w:r>
              <w:rPr>
                <w:rFonts w:hint="eastAsia"/>
                <w:lang w:eastAsia="zh-CN"/>
              </w:rPr>
              <w:t>175人</w:t>
            </w:r>
          </w:p>
        </w:tc>
        <w:tc>
          <w:tcPr>
            <w:tcW w:w="1843" w:type="dxa"/>
            <w:vAlign w:val="center"/>
          </w:tcPr>
          <w:p>
            <w:pPr>
              <w:pStyle w:val="12"/>
              <w:rPr>
                <w:lang w:eastAsia="zh-CN"/>
              </w:rPr>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≥95百分百</w:t>
            </w:r>
          </w:p>
        </w:tc>
        <w:tc>
          <w:tcPr>
            <w:tcW w:w="1843" w:type="dxa"/>
            <w:vAlign w:val="center"/>
          </w:tcPr>
          <w:p>
            <w:pPr>
              <w:pStyle w:val="12"/>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成本指标</w:t>
            </w:r>
          </w:p>
        </w:tc>
        <w:tc>
          <w:tcPr>
            <w:tcW w:w="1332" w:type="dxa"/>
            <w:vAlign w:val="center"/>
          </w:tcPr>
          <w:p>
            <w:pPr>
              <w:pStyle w:val="12"/>
            </w:pPr>
            <w:r>
              <w:t>控制在预算范围内</w:t>
            </w:r>
          </w:p>
        </w:tc>
        <w:tc>
          <w:tcPr>
            <w:tcW w:w="2891" w:type="dxa"/>
            <w:vAlign w:val="center"/>
          </w:tcPr>
          <w:p>
            <w:pPr>
              <w:pStyle w:val="12"/>
            </w:pPr>
            <w:r>
              <w:t>控制在预算范围内</w:t>
            </w:r>
          </w:p>
        </w:tc>
        <w:tc>
          <w:tcPr>
            <w:tcW w:w="1276" w:type="dxa"/>
            <w:vAlign w:val="center"/>
          </w:tcPr>
          <w:p>
            <w:pPr>
              <w:pStyle w:val="12"/>
            </w:pPr>
            <w:r>
              <w:t>≤</w:t>
            </w:r>
            <w:r>
              <w:rPr>
                <w:rFonts w:hint="eastAsia"/>
                <w:lang w:eastAsia="zh-CN"/>
              </w:rPr>
              <w:t>29.5</w:t>
            </w:r>
            <w:r>
              <w:t>万元</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效益指标</w:t>
            </w:r>
          </w:p>
        </w:tc>
        <w:tc>
          <w:tcPr>
            <w:tcW w:w="1276" w:type="dxa"/>
            <w:vAlign w:val="center"/>
          </w:tcPr>
          <w:p>
            <w:pPr>
              <w:pStyle w:val="12"/>
            </w:pPr>
            <w:r>
              <w:t>可持续影响指标</w:t>
            </w:r>
          </w:p>
        </w:tc>
        <w:tc>
          <w:tcPr>
            <w:tcW w:w="1332" w:type="dxa"/>
            <w:vAlign w:val="center"/>
          </w:tcPr>
          <w:p>
            <w:pPr>
              <w:pStyle w:val="12"/>
              <w:rPr>
                <w:lang w:eastAsia="zh-CN"/>
              </w:rPr>
            </w:pPr>
            <w:r>
              <w:rPr>
                <w:rFonts w:hint="eastAsia"/>
                <w:lang w:eastAsia="zh-CN"/>
              </w:rPr>
              <w:t>保障</w:t>
            </w:r>
            <w:r>
              <w:t>工作</w:t>
            </w:r>
            <w:r>
              <w:rPr>
                <w:rFonts w:hint="eastAsia"/>
                <w:lang w:eastAsia="zh-CN"/>
              </w:rPr>
              <w:t>环境</w:t>
            </w:r>
          </w:p>
        </w:tc>
        <w:tc>
          <w:tcPr>
            <w:tcW w:w="2891" w:type="dxa"/>
            <w:vAlign w:val="center"/>
          </w:tcPr>
          <w:p>
            <w:pPr>
              <w:pStyle w:val="12"/>
              <w:rPr>
                <w:lang w:eastAsia="zh-CN"/>
              </w:rPr>
            </w:pPr>
            <w:r>
              <w:rPr>
                <w:rFonts w:hint="eastAsia"/>
                <w:lang w:eastAsia="zh-CN"/>
              </w:rPr>
              <w:t>保障工作环境稳定</w:t>
            </w:r>
          </w:p>
        </w:tc>
        <w:tc>
          <w:tcPr>
            <w:tcW w:w="1276" w:type="dxa"/>
            <w:vAlign w:val="center"/>
          </w:tcPr>
          <w:p>
            <w:pPr>
              <w:pStyle w:val="12"/>
              <w:rPr>
                <w:lang w:eastAsia="zh-CN"/>
              </w:rPr>
            </w:pPr>
            <w:r>
              <w:t>≥95百分百</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满意度指标</w:t>
            </w:r>
          </w:p>
        </w:tc>
        <w:tc>
          <w:tcPr>
            <w:tcW w:w="1276" w:type="dxa"/>
            <w:vAlign w:val="center"/>
          </w:tcPr>
          <w:p>
            <w:pPr>
              <w:pStyle w:val="12"/>
            </w:pPr>
            <w:r>
              <w:t>服务对象满意度指标</w:t>
            </w:r>
          </w:p>
        </w:tc>
        <w:tc>
          <w:tcPr>
            <w:tcW w:w="1332" w:type="dxa"/>
            <w:vAlign w:val="center"/>
          </w:tcPr>
          <w:p>
            <w:pPr>
              <w:pStyle w:val="12"/>
            </w:pPr>
            <w:r>
              <w:t>单位人员满意度</w:t>
            </w:r>
          </w:p>
        </w:tc>
        <w:tc>
          <w:tcPr>
            <w:tcW w:w="2891" w:type="dxa"/>
            <w:vAlign w:val="center"/>
          </w:tcPr>
          <w:p>
            <w:pPr>
              <w:pStyle w:val="12"/>
            </w:pPr>
            <w:r>
              <w:t>单位人员满意度</w:t>
            </w:r>
          </w:p>
        </w:tc>
        <w:tc>
          <w:tcPr>
            <w:tcW w:w="1276" w:type="dxa"/>
            <w:vAlign w:val="center"/>
          </w:tcPr>
          <w:p>
            <w:pPr>
              <w:pStyle w:val="12"/>
            </w:pPr>
            <w:r>
              <w:t>满意</w:t>
            </w:r>
          </w:p>
        </w:tc>
        <w:tc>
          <w:tcPr>
            <w:tcW w:w="1843" w:type="dxa"/>
          </w:tcPr>
          <w:p>
            <w:r>
              <w:rPr>
                <w:rFonts w:hint="eastAsia"/>
                <w:lang w:eastAsia="zh-CN"/>
              </w:rPr>
              <w:t>本单位年初计划安排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033"/>
      <w:r>
        <w:rPr>
          <w:rFonts w:ascii="方正仿宋_GBK" w:hAnsi="方正仿宋_GBK" w:eastAsia="方正仿宋_GBK" w:cs="方正仿宋_GBK"/>
          <w:color w:val="000000"/>
          <w:sz w:val="28"/>
        </w:rPr>
        <w:t>30.XF费绩效目标表</w:t>
      </w:r>
      <w:bookmarkEnd w:id="3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13020924P000189100026</w:t>
            </w:r>
          </w:p>
        </w:tc>
        <w:tc>
          <w:tcPr>
            <w:tcW w:w="1587" w:type="dxa"/>
            <w:vAlign w:val="center"/>
          </w:tcPr>
          <w:p>
            <w:pPr>
              <w:pStyle w:val="13"/>
            </w:pPr>
            <w:r>
              <w:t>项目名称</w:t>
            </w:r>
          </w:p>
        </w:tc>
        <w:tc>
          <w:tcPr>
            <w:tcW w:w="4423" w:type="dxa"/>
            <w:gridSpan w:val="3"/>
            <w:vAlign w:val="center"/>
          </w:tcPr>
          <w:p>
            <w:pPr>
              <w:pStyle w:val="12"/>
            </w:pPr>
            <w:r>
              <w:t>XF费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用于驻防等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rPr>
                <w:rFonts w:hint="eastAsia"/>
                <w:lang w:eastAsia="zh-CN"/>
              </w:rPr>
              <w:t>50</w:t>
            </w:r>
            <w:r>
              <w:t>%</w:t>
            </w:r>
          </w:p>
        </w:tc>
        <w:tc>
          <w:tcPr>
            <w:tcW w:w="1304" w:type="dxa"/>
            <w:vAlign w:val="center"/>
          </w:tcPr>
          <w:p>
            <w:pPr>
              <w:pStyle w:val="14"/>
            </w:pPr>
            <w:r>
              <w:rPr>
                <w:rFonts w:hint="eastAsia"/>
                <w:lang w:eastAsia="zh-CN"/>
              </w:rPr>
              <w:t>7</w:t>
            </w:r>
            <w:r>
              <w:t>5%</w:t>
            </w:r>
          </w:p>
        </w:tc>
        <w:tc>
          <w:tcPr>
            <w:tcW w:w="3119" w:type="dxa"/>
            <w:gridSpan w:val="2"/>
            <w:vAlign w:val="center"/>
          </w:tcPr>
          <w:p>
            <w:pPr>
              <w:pStyle w:val="14"/>
            </w:pPr>
            <w:r>
              <w:rPr>
                <w:rFonts w:hint="eastAsia"/>
                <w:lang w:eastAsia="zh-CN"/>
              </w:rPr>
              <w:t>100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lang w:eastAsia="zh-CN"/>
              </w:rPr>
            </w:pPr>
            <w:r>
              <w:rPr>
                <w:rFonts w:hint="eastAsia"/>
                <w:lang w:eastAsia="zh-CN"/>
              </w:rPr>
              <w:t>涉及公安工作秘密</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rPr>
                <w:rFonts w:hint="eastAsia"/>
                <w:lang w:eastAsia="zh-CN"/>
              </w:rPr>
              <w:t>数量</w:t>
            </w:r>
            <w:r>
              <w:t>指标</w:t>
            </w:r>
          </w:p>
        </w:tc>
        <w:tc>
          <w:tcPr>
            <w:tcW w:w="1332" w:type="dxa"/>
            <w:vAlign w:val="center"/>
          </w:tcPr>
          <w:p>
            <w:pPr>
              <w:pStyle w:val="12"/>
              <w:rPr>
                <w:lang w:eastAsia="zh-CN"/>
              </w:rPr>
            </w:pPr>
            <w:r>
              <w:rPr>
                <w:rFonts w:hint="eastAsia"/>
                <w:lang w:eastAsia="zh-CN"/>
              </w:rPr>
              <w:t>项目完成情况</w:t>
            </w:r>
          </w:p>
        </w:tc>
        <w:tc>
          <w:tcPr>
            <w:tcW w:w="2891" w:type="dxa"/>
            <w:vAlign w:val="center"/>
          </w:tcPr>
          <w:p>
            <w:pPr>
              <w:pStyle w:val="12"/>
              <w:rPr>
                <w:lang w:eastAsia="zh-CN"/>
              </w:rPr>
            </w:pPr>
            <w:r>
              <w:rPr>
                <w:rFonts w:hint="eastAsia"/>
                <w:lang w:eastAsia="zh-CN"/>
              </w:rPr>
              <w:t>项目完成情况</w:t>
            </w:r>
          </w:p>
        </w:tc>
        <w:tc>
          <w:tcPr>
            <w:tcW w:w="1276" w:type="dxa"/>
          </w:tcPr>
          <w:p>
            <w:r>
              <w:rPr>
                <w:rFonts w:hint="eastAsia"/>
                <w:lang w:eastAsia="zh-CN"/>
              </w:rPr>
              <w:t>涉及公安工作秘密</w:t>
            </w:r>
          </w:p>
        </w:tc>
        <w:tc>
          <w:tcPr>
            <w:tcW w:w="1843" w:type="dxa"/>
            <w:vAlign w:val="center"/>
          </w:tcPr>
          <w:p>
            <w:pPr>
              <w:pStyle w:val="12"/>
              <w:rPr>
                <w:lang w:eastAsia="zh-CN"/>
              </w:rPr>
            </w:pPr>
            <w:r>
              <w:rPr>
                <w:rFonts w:hint="eastAsia"/>
                <w:lang w:eastAsia="zh-CN"/>
              </w:rP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质量指标</w:t>
            </w:r>
          </w:p>
        </w:tc>
        <w:tc>
          <w:tcPr>
            <w:tcW w:w="1332" w:type="dxa"/>
            <w:vAlign w:val="center"/>
          </w:tcPr>
          <w:p>
            <w:pPr>
              <w:pStyle w:val="12"/>
              <w:rPr>
                <w:lang w:eastAsia="zh-CN"/>
              </w:rPr>
            </w:pPr>
            <w:r>
              <w:rPr>
                <w:rFonts w:hint="eastAsia"/>
                <w:lang w:eastAsia="zh-CN"/>
              </w:rPr>
              <w:t>提高社会环境安全</w:t>
            </w:r>
          </w:p>
        </w:tc>
        <w:tc>
          <w:tcPr>
            <w:tcW w:w="2891" w:type="dxa"/>
            <w:vAlign w:val="center"/>
          </w:tcPr>
          <w:p>
            <w:pPr>
              <w:pStyle w:val="12"/>
              <w:rPr>
                <w:lang w:eastAsia="zh-CN"/>
              </w:rPr>
            </w:pPr>
            <w:r>
              <w:rPr>
                <w:rFonts w:hint="eastAsia"/>
                <w:lang w:eastAsia="zh-CN"/>
              </w:rPr>
              <w:t>提高社会环境安全</w:t>
            </w:r>
          </w:p>
        </w:tc>
        <w:tc>
          <w:tcPr>
            <w:tcW w:w="1276" w:type="dxa"/>
          </w:tcPr>
          <w:p>
            <w:r>
              <w:rPr>
                <w:rFonts w:hint="eastAsia"/>
                <w:lang w:eastAsia="zh-CN"/>
              </w:rPr>
              <w:t>涉及公安工作秘密</w:t>
            </w:r>
          </w:p>
        </w:tc>
        <w:tc>
          <w:tcPr>
            <w:tcW w:w="1843" w:type="dxa"/>
          </w:tcPr>
          <w:p>
            <w:r>
              <w:rPr>
                <w:rFonts w:hint="eastAsia"/>
                <w:lang w:eastAsia="zh-CN"/>
              </w:rP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tcPr>
          <w:p>
            <w:r>
              <w:rPr>
                <w:rFonts w:hint="eastAsia"/>
                <w:lang w:eastAsia="zh-CN"/>
              </w:rPr>
              <w:t>涉及公安工作秘密</w:t>
            </w:r>
          </w:p>
        </w:tc>
        <w:tc>
          <w:tcPr>
            <w:tcW w:w="1843" w:type="dxa"/>
          </w:tcPr>
          <w:p>
            <w:r>
              <w:rPr>
                <w:rFonts w:hint="eastAsia"/>
                <w:lang w:eastAsia="zh-CN"/>
              </w:rP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成本指标</w:t>
            </w:r>
          </w:p>
        </w:tc>
        <w:tc>
          <w:tcPr>
            <w:tcW w:w="1332" w:type="dxa"/>
            <w:vAlign w:val="center"/>
          </w:tcPr>
          <w:p>
            <w:pPr>
              <w:pStyle w:val="12"/>
            </w:pPr>
            <w:r>
              <w:t>控制在预算范围内</w:t>
            </w:r>
          </w:p>
        </w:tc>
        <w:tc>
          <w:tcPr>
            <w:tcW w:w="2891" w:type="dxa"/>
            <w:vAlign w:val="center"/>
          </w:tcPr>
          <w:p>
            <w:pPr>
              <w:pStyle w:val="12"/>
            </w:pPr>
            <w:r>
              <w:t>控制在预算范围内</w:t>
            </w:r>
          </w:p>
        </w:tc>
        <w:tc>
          <w:tcPr>
            <w:tcW w:w="1276" w:type="dxa"/>
          </w:tcPr>
          <w:p>
            <w:r>
              <w:rPr>
                <w:rFonts w:hint="eastAsia"/>
                <w:lang w:eastAsia="zh-CN"/>
              </w:rPr>
              <w:t>涉及公安工作秘密</w:t>
            </w:r>
          </w:p>
        </w:tc>
        <w:tc>
          <w:tcPr>
            <w:tcW w:w="1843" w:type="dxa"/>
          </w:tcPr>
          <w:p>
            <w:r>
              <w:rPr>
                <w:rFonts w:hint="eastAsia"/>
                <w:lang w:eastAsia="zh-CN"/>
              </w:rP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效益指标</w:t>
            </w:r>
          </w:p>
        </w:tc>
        <w:tc>
          <w:tcPr>
            <w:tcW w:w="1276" w:type="dxa"/>
            <w:vAlign w:val="center"/>
          </w:tcPr>
          <w:p>
            <w:pPr>
              <w:pStyle w:val="12"/>
            </w:pPr>
            <w:r>
              <w:t>可持续影响指标</w:t>
            </w:r>
          </w:p>
        </w:tc>
        <w:tc>
          <w:tcPr>
            <w:tcW w:w="1332" w:type="dxa"/>
            <w:vAlign w:val="center"/>
          </w:tcPr>
          <w:p>
            <w:pPr>
              <w:pStyle w:val="12"/>
              <w:rPr>
                <w:lang w:eastAsia="zh-CN"/>
              </w:rPr>
            </w:pPr>
            <w:r>
              <w:rPr>
                <w:rFonts w:hint="eastAsia"/>
                <w:lang w:eastAsia="zh-CN"/>
              </w:rPr>
              <w:t>保障</w:t>
            </w:r>
            <w:r>
              <w:t>工作</w:t>
            </w:r>
            <w:r>
              <w:rPr>
                <w:rFonts w:hint="eastAsia"/>
                <w:lang w:eastAsia="zh-CN"/>
              </w:rPr>
              <w:t>环境</w:t>
            </w:r>
          </w:p>
        </w:tc>
        <w:tc>
          <w:tcPr>
            <w:tcW w:w="2891" w:type="dxa"/>
            <w:vAlign w:val="center"/>
          </w:tcPr>
          <w:p>
            <w:pPr>
              <w:pStyle w:val="12"/>
              <w:rPr>
                <w:lang w:eastAsia="zh-CN"/>
              </w:rPr>
            </w:pPr>
            <w:r>
              <w:rPr>
                <w:rFonts w:hint="eastAsia"/>
                <w:lang w:eastAsia="zh-CN"/>
              </w:rPr>
              <w:t>保障工作环境稳定</w:t>
            </w:r>
          </w:p>
        </w:tc>
        <w:tc>
          <w:tcPr>
            <w:tcW w:w="1276" w:type="dxa"/>
          </w:tcPr>
          <w:p>
            <w:r>
              <w:rPr>
                <w:rFonts w:hint="eastAsia"/>
                <w:lang w:eastAsia="zh-CN"/>
              </w:rPr>
              <w:t>涉及公安工作秘密</w:t>
            </w:r>
          </w:p>
        </w:tc>
        <w:tc>
          <w:tcPr>
            <w:tcW w:w="1843" w:type="dxa"/>
          </w:tcPr>
          <w:p>
            <w:r>
              <w:rPr>
                <w:rFonts w:hint="eastAsia"/>
                <w:lang w:eastAsia="zh-CN"/>
              </w:rP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满意度指标</w:t>
            </w:r>
          </w:p>
        </w:tc>
        <w:tc>
          <w:tcPr>
            <w:tcW w:w="1276" w:type="dxa"/>
            <w:vAlign w:val="center"/>
          </w:tcPr>
          <w:p>
            <w:pPr>
              <w:pStyle w:val="12"/>
            </w:pPr>
            <w:r>
              <w:t>服务对象满意度指标</w:t>
            </w:r>
          </w:p>
        </w:tc>
        <w:tc>
          <w:tcPr>
            <w:tcW w:w="1332" w:type="dxa"/>
            <w:vAlign w:val="center"/>
          </w:tcPr>
          <w:p>
            <w:pPr>
              <w:pStyle w:val="12"/>
            </w:pPr>
            <w:r>
              <w:rPr>
                <w:rFonts w:hint="eastAsia"/>
                <w:lang w:eastAsia="zh-CN"/>
              </w:rPr>
              <w:t>工作</w:t>
            </w:r>
            <w:r>
              <w:t>人员满意度</w:t>
            </w:r>
          </w:p>
        </w:tc>
        <w:tc>
          <w:tcPr>
            <w:tcW w:w="2891" w:type="dxa"/>
            <w:vAlign w:val="center"/>
          </w:tcPr>
          <w:p>
            <w:pPr>
              <w:pStyle w:val="12"/>
            </w:pPr>
            <w:r>
              <w:rPr>
                <w:rFonts w:hint="eastAsia"/>
                <w:lang w:eastAsia="zh-CN"/>
              </w:rPr>
              <w:t>驻外工作</w:t>
            </w:r>
            <w:r>
              <w:t>人员满意度</w:t>
            </w:r>
          </w:p>
        </w:tc>
        <w:tc>
          <w:tcPr>
            <w:tcW w:w="1276" w:type="dxa"/>
          </w:tcPr>
          <w:p>
            <w:r>
              <w:rPr>
                <w:rFonts w:hint="eastAsia"/>
                <w:lang w:eastAsia="zh-CN"/>
              </w:rPr>
              <w:t>涉及公安工作秘密</w:t>
            </w:r>
          </w:p>
        </w:tc>
        <w:tc>
          <w:tcPr>
            <w:tcW w:w="1843" w:type="dxa"/>
          </w:tcPr>
          <w:p>
            <w:r>
              <w:rPr>
                <w:rFonts w:hint="eastAsia"/>
                <w:lang w:eastAsia="zh-CN"/>
              </w:rP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_4_4_0000000034"/>
      <w:r>
        <w:rPr>
          <w:rFonts w:ascii="方正仿宋_GBK" w:hAnsi="方正仿宋_GBK" w:eastAsia="方正仿宋_GBK" w:cs="方正仿宋_GBK"/>
          <w:color w:val="000000"/>
          <w:sz w:val="28"/>
        </w:rPr>
        <w:t>31.刑事治安案件行动经费绩效目标表</w:t>
      </w:r>
      <w:bookmarkEnd w:id="3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13020924P00102510003J</w:t>
            </w:r>
          </w:p>
        </w:tc>
        <w:tc>
          <w:tcPr>
            <w:tcW w:w="1587" w:type="dxa"/>
            <w:vAlign w:val="center"/>
          </w:tcPr>
          <w:p>
            <w:pPr>
              <w:pStyle w:val="13"/>
            </w:pPr>
            <w:r>
              <w:t>项目名称</w:t>
            </w:r>
          </w:p>
        </w:tc>
        <w:tc>
          <w:tcPr>
            <w:tcW w:w="4423" w:type="dxa"/>
            <w:gridSpan w:val="3"/>
            <w:vAlign w:val="center"/>
          </w:tcPr>
          <w:p>
            <w:pPr>
              <w:pStyle w:val="12"/>
            </w:pPr>
            <w:r>
              <w:t>刑事治安案件行动经费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rPr>
                <w:rFonts w:hint="eastAsia"/>
                <w:lang w:eastAsia="zh-CN"/>
              </w:rPr>
              <w:t>涉及公安工作秘密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rPr>
                <w:rFonts w:hint="eastAsia"/>
                <w:lang w:eastAsia="zh-CN"/>
              </w:rPr>
              <w:t>涉及公安工作秘密</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办理案件数</w:t>
            </w:r>
          </w:p>
        </w:tc>
        <w:tc>
          <w:tcPr>
            <w:tcW w:w="2891" w:type="dxa"/>
            <w:vAlign w:val="center"/>
          </w:tcPr>
          <w:p>
            <w:pPr>
              <w:pStyle w:val="12"/>
            </w:pPr>
            <w:r>
              <w:t>办理案件数</w:t>
            </w:r>
          </w:p>
        </w:tc>
        <w:tc>
          <w:tcPr>
            <w:tcW w:w="1276" w:type="dxa"/>
          </w:tcPr>
          <w:p>
            <w:r>
              <w:rPr>
                <w:rFonts w:hint="eastAsia"/>
                <w:lang w:eastAsia="zh-CN"/>
              </w:rPr>
              <w:t>涉及公安工作秘密</w:t>
            </w:r>
          </w:p>
        </w:tc>
        <w:tc>
          <w:tcPr>
            <w:tcW w:w="1843" w:type="dxa"/>
          </w:tcPr>
          <w:p>
            <w:r>
              <w:rPr>
                <w:rFonts w:hint="eastAsia"/>
                <w:lang w:eastAsia="zh-CN"/>
              </w:rP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质量指标</w:t>
            </w:r>
          </w:p>
        </w:tc>
        <w:tc>
          <w:tcPr>
            <w:tcW w:w="1332" w:type="dxa"/>
            <w:vAlign w:val="center"/>
          </w:tcPr>
          <w:p>
            <w:pPr>
              <w:pStyle w:val="12"/>
              <w:rPr>
                <w:lang w:eastAsia="zh-CN"/>
              </w:rPr>
            </w:pPr>
            <w:r>
              <w:rPr>
                <w:rFonts w:hint="eastAsia"/>
                <w:lang w:eastAsia="zh-CN"/>
              </w:rPr>
              <w:t>案件侦破率</w:t>
            </w:r>
          </w:p>
        </w:tc>
        <w:tc>
          <w:tcPr>
            <w:tcW w:w="2891" w:type="dxa"/>
            <w:vAlign w:val="center"/>
          </w:tcPr>
          <w:p>
            <w:pPr>
              <w:pStyle w:val="12"/>
              <w:rPr>
                <w:lang w:eastAsia="zh-CN"/>
              </w:rPr>
            </w:pPr>
            <w:r>
              <w:rPr>
                <w:rFonts w:hint="eastAsia"/>
                <w:lang w:eastAsia="zh-CN"/>
              </w:rPr>
              <w:t>案件侦破提供支撑</w:t>
            </w:r>
          </w:p>
        </w:tc>
        <w:tc>
          <w:tcPr>
            <w:tcW w:w="1276" w:type="dxa"/>
          </w:tcPr>
          <w:p>
            <w:r>
              <w:rPr>
                <w:rFonts w:hint="eastAsia"/>
                <w:lang w:eastAsia="zh-CN"/>
              </w:rPr>
              <w:t>涉及公安工作秘密</w:t>
            </w:r>
          </w:p>
        </w:tc>
        <w:tc>
          <w:tcPr>
            <w:tcW w:w="1843" w:type="dxa"/>
          </w:tcPr>
          <w:p>
            <w:r>
              <w:rPr>
                <w:rFonts w:hint="eastAsia"/>
                <w:lang w:eastAsia="zh-CN"/>
              </w:rP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时效指标</w:t>
            </w:r>
          </w:p>
        </w:tc>
        <w:tc>
          <w:tcPr>
            <w:tcW w:w="1332" w:type="dxa"/>
            <w:vAlign w:val="center"/>
          </w:tcPr>
          <w:p>
            <w:pPr>
              <w:pStyle w:val="12"/>
              <w:rPr>
                <w:lang w:eastAsia="zh-CN"/>
              </w:rPr>
            </w:pPr>
            <w:r>
              <w:rPr>
                <w:rFonts w:hint="eastAsia"/>
                <w:lang w:eastAsia="zh-CN"/>
              </w:rPr>
              <w:t>任务在规定时间完成</w:t>
            </w:r>
          </w:p>
        </w:tc>
        <w:tc>
          <w:tcPr>
            <w:tcW w:w="2891" w:type="dxa"/>
            <w:vAlign w:val="center"/>
          </w:tcPr>
          <w:p>
            <w:pPr>
              <w:pStyle w:val="12"/>
            </w:pPr>
            <w:r>
              <w:rPr>
                <w:rFonts w:hint="eastAsia"/>
                <w:lang w:eastAsia="zh-CN"/>
              </w:rPr>
              <w:t>任务在规定时间完成</w:t>
            </w:r>
          </w:p>
        </w:tc>
        <w:tc>
          <w:tcPr>
            <w:tcW w:w="1276" w:type="dxa"/>
          </w:tcPr>
          <w:p>
            <w:r>
              <w:rPr>
                <w:rFonts w:hint="eastAsia"/>
                <w:lang w:eastAsia="zh-CN"/>
              </w:rPr>
              <w:t>涉及公安工作秘密</w:t>
            </w:r>
          </w:p>
        </w:tc>
        <w:tc>
          <w:tcPr>
            <w:tcW w:w="1843" w:type="dxa"/>
          </w:tcPr>
          <w:p>
            <w:r>
              <w:rPr>
                <w:rFonts w:hint="eastAsia"/>
                <w:lang w:eastAsia="zh-CN"/>
              </w:rP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成本指标</w:t>
            </w:r>
          </w:p>
        </w:tc>
        <w:tc>
          <w:tcPr>
            <w:tcW w:w="1332" w:type="dxa"/>
            <w:vAlign w:val="center"/>
          </w:tcPr>
          <w:p>
            <w:pPr>
              <w:pStyle w:val="12"/>
              <w:rPr>
                <w:lang w:eastAsia="zh-CN"/>
              </w:rPr>
            </w:pPr>
            <w:r>
              <w:rPr>
                <w:rFonts w:hint="eastAsia"/>
                <w:lang w:eastAsia="zh-CN"/>
              </w:rPr>
              <w:t>不超预算支出数</w:t>
            </w:r>
          </w:p>
        </w:tc>
        <w:tc>
          <w:tcPr>
            <w:tcW w:w="2891" w:type="dxa"/>
            <w:vAlign w:val="center"/>
          </w:tcPr>
          <w:p>
            <w:pPr>
              <w:pStyle w:val="12"/>
            </w:pPr>
            <w:r>
              <w:rPr>
                <w:rFonts w:hint="eastAsia"/>
                <w:lang w:eastAsia="zh-CN"/>
              </w:rPr>
              <w:t>不超预算支出数</w:t>
            </w:r>
          </w:p>
        </w:tc>
        <w:tc>
          <w:tcPr>
            <w:tcW w:w="1276" w:type="dxa"/>
          </w:tcPr>
          <w:p>
            <w:r>
              <w:rPr>
                <w:rFonts w:hint="eastAsia"/>
                <w:lang w:eastAsia="zh-CN"/>
              </w:rPr>
              <w:t>涉及公安工作秘密</w:t>
            </w:r>
          </w:p>
        </w:tc>
        <w:tc>
          <w:tcPr>
            <w:tcW w:w="1843" w:type="dxa"/>
          </w:tcPr>
          <w:p>
            <w:r>
              <w:rPr>
                <w:rFonts w:hint="eastAsia"/>
                <w:lang w:eastAsia="zh-CN"/>
              </w:rP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保护公民身心健康，维护社会秩序</w:t>
            </w:r>
          </w:p>
        </w:tc>
        <w:tc>
          <w:tcPr>
            <w:tcW w:w="2891" w:type="dxa"/>
            <w:vAlign w:val="center"/>
          </w:tcPr>
          <w:p>
            <w:pPr>
              <w:pStyle w:val="12"/>
            </w:pPr>
            <w:r>
              <w:t>保护公民身心健康，维护社会秩序</w:t>
            </w:r>
          </w:p>
        </w:tc>
        <w:tc>
          <w:tcPr>
            <w:tcW w:w="1276" w:type="dxa"/>
          </w:tcPr>
          <w:p>
            <w:r>
              <w:rPr>
                <w:rFonts w:hint="eastAsia"/>
                <w:lang w:eastAsia="zh-CN"/>
              </w:rPr>
              <w:t>涉及公安工作秘密</w:t>
            </w:r>
          </w:p>
        </w:tc>
        <w:tc>
          <w:tcPr>
            <w:tcW w:w="1843" w:type="dxa"/>
          </w:tcPr>
          <w:p>
            <w:r>
              <w:rPr>
                <w:rFonts w:hint="eastAsia"/>
                <w:lang w:eastAsia="zh-CN"/>
              </w:rPr>
              <w:t>历史工作经验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rPr>
                <w:rFonts w:hint="eastAsia"/>
                <w:lang w:eastAsia="zh-CN"/>
              </w:rPr>
              <w:t>服务</w:t>
            </w:r>
            <w:r>
              <w:t>对象满意度(%)</w:t>
            </w:r>
          </w:p>
        </w:tc>
        <w:tc>
          <w:tcPr>
            <w:tcW w:w="2891" w:type="dxa"/>
            <w:vAlign w:val="center"/>
          </w:tcPr>
          <w:p>
            <w:pPr>
              <w:pStyle w:val="12"/>
            </w:pPr>
            <w:r>
              <w:rPr>
                <w:rFonts w:hint="eastAsia"/>
                <w:lang w:eastAsia="zh-CN"/>
              </w:rPr>
              <w:t>辖区居民</w:t>
            </w:r>
            <w:r>
              <w:t>满意度(%)</w:t>
            </w:r>
          </w:p>
        </w:tc>
        <w:tc>
          <w:tcPr>
            <w:tcW w:w="1276" w:type="dxa"/>
          </w:tcPr>
          <w:p>
            <w:r>
              <w:rPr>
                <w:rFonts w:hint="eastAsia"/>
                <w:lang w:eastAsia="zh-CN"/>
              </w:rPr>
              <w:t>涉及公安工作秘密</w:t>
            </w:r>
          </w:p>
        </w:tc>
        <w:tc>
          <w:tcPr>
            <w:tcW w:w="1843" w:type="dxa"/>
          </w:tcPr>
          <w:p>
            <w:r>
              <w:rPr>
                <w:rFonts w:hint="eastAsia"/>
                <w:lang w:eastAsia="zh-CN"/>
              </w:rPr>
              <w:t>历史工作经验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_4_4_0000000035"/>
      <w:r>
        <w:rPr>
          <w:rFonts w:ascii="方正仿宋_GBK" w:hAnsi="方正仿宋_GBK" w:eastAsia="方正仿宋_GBK" w:cs="方正仿宋_GBK"/>
          <w:color w:val="000000"/>
          <w:sz w:val="28"/>
        </w:rPr>
        <w:t>32.专项设备购置绩效目标表</w:t>
      </w:r>
      <w:bookmarkEnd w:id="3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13020924P001023100037</w:t>
            </w:r>
          </w:p>
        </w:tc>
        <w:tc>
          <w:tcPr>
            <w:tcW w:w="1587" w:type="dxa"/>
            <w:vAlign w:val="center"/>
          </w:tcPr>
          <w:p>
            <w:pPr>
              <w:pStyle w:val="13"/>
            </w:pPr>
            <w:r>
              <w:t>项目名称</w:t>
            </w:r>
          </w:p>
        </w:tc>
        <w:tc>
          <w:tcPr>
            <w:tcW w:w="4423" w:type="dxa"/>
            <w:gridSpan w:val="3"/>
            <w:vAlign w:val="center"/>
          </w:tcPr>
          <w:p>
            <w:pPr>
              <w:pStyle w:val="12"/>
            </w:pPr>
            <w:r>
              <w:t>专项设备购置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19.00</w:t>
            </w:r>
          </w:p>
        </w:tc>
        <w:tc>
          <w:tcPr>
            <w:tcW w:w="1587" w:type="dxa"/>
            <w:vAlign w:val="center"/>
          </w:tcPr>
          <w:p>
            <w:pPr>
              <w:pStyle w:val="13"/>
            </w:pPr>
            <w:r>
              <w:t>其中：财政    资金</w:t>
            </w:r>
          </w:p>
        </w:tc>
        <w:tc>
          <w:tcPr>
            <w:tcW w:w="1304" w:type="dxa"/>
            <w:vAlign w:val="center"/>
          </w:tcPr>
          <w:p>
            <w:pPr>
              <w:pStyle w:val="12"/>
            </w:pPr>
            <w:r>
              <w:t>19.00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购买专业设备等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lang w:eastAsia="zh-CN"/>
              </w:rPr>
            </w:pPr>
            <w:r>
              <w:rPr>
                <w:rFonts w:hint="eastAsia"/>
                <w:lang w:eastAsia="zh-CN"/>
              </w:rPr>
              <w:t>购置工作所需要的各项专用设备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购置质量合格率（%）</w:t>
            </w:r>
          </w:p>
        </w:tc>
        <w:tc>
          <w:tcPr>
            <w:tcW w:w="2891" w:type="dxa"/>
            <w:vAlign w:val="center"/>
          </w:tcPr>
          <w:p>
            <w:pPr>
              <w:pStyle w:val="12"/>
            </w:pPr>
            <w:r>
              <w:t>购置质量合格率（%）</w:t>
            </w:r>
          </w:p>
        </w:tc>
        <w:tc>
          <w:tcPr>
            <w:tcW w:w="1276" w:type="dxa"/>
            <w:vAlign w:val="center"/>
          </w:tcPr>
          <w:p>
            <w:pPr>
              <w:pStyle w:val="12"/>
              <w:rPr>
                <w:lang w:eastAsia="zh-CN"/>
              </w:rPr>
            </w:pPr>
            <w:r>
              <w:t>≥95</w:t>
            </w:r>
            <w:r>
              <w:rPr>
                <w:rFonts w:hint="eastAsia"/>
                <w:lang w:eastAsia="zh-CN"/>
              </w:rPr>
              <w:t>%</w:t>
            </w:r>
          </w:p>
        </w:tc>
        <w:tc>
          <w:tcPr>
            <w:tcW w:w="1843" w:type="dxa"/>
            <w:vAlign w:val="center"/>
          </w:tcPr>
          <w:p>
            <w:pPr>
              <w:pStyle w:val="12"/>
            </w:pPr>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rPr>
                <w:lang w:eastAsia="zh-CN"/>
              </w:rPr>
            </w:pPr>
            <w:r>
              <w:rPr>
                <w:rFonts w:hint="eastAsia"/>
                <w:lang w:eastAsia="zh-CN"/>
              </w:rPr>
              <w:t>数量指标</w:t>
            </w:r>
          </w:p>
        </w:tc>
        <w:tc>
          <w:tcPr>
            <w:tcW w:w="1332" w:type="dxa"/>
            <w:vAlign w:val="center"/>
          </w:tcPr>
          <w:p>
            <w:pPr>
              <w:pStyle w:val="12"/>
              <w:rPr>
                <w:lang w:eastAsia="zh-CN"/>
              </w:rPr>
            </w:pPr>
            <w:r>
              <w:rPr>
                <w:rFonts w:hint="eastAsia"/>
                <w:lang w:eastAsia="zh-CN"/>
              </w:rPr>
              <w:t>保障工作需求</w:t>
            </w:r>
          </w:p>
        </w:tc>
        <w:tc>
          <w:tcPr>
            <w:tcW w:w="2891" w:type="dxa"/>
            <w:vAlign w:val="center"/>
          </w:tcPr>
          <w:p>
            <w:pPr>
              <w:pStyle w:val="12"/>
              <w:rPr>
                <w:lang w:eastAsia="zh-CN"/>
              </w:rPr>
            </w:pPr>
            <w:r>
              <w:rPr>
                <w:rFonts w:hint="eastAsia"/>
                <w:lang w:eastAsia="zh-CN"/>
              </w:rPr>
              <w:t>保障日常工作需要</w:t>
            </w:r>
          </w:p>
        </w:tc>
        <w:tc>
          <w:tcPr>
            <w:tcW w:w="1276" w:type="dxa"/>
            <w:vAlign w:val="center"/>
          </w:tcPr>
          <w:p>
            <w:pPr>
              <w:pStyle w:val="12"/>
            </w:pPr>
            <w:r>
              <w:t>≥95%</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时效指标</w:t>
            </w:r>
          </w:p>
        </w:tc>
        <w:tc>
          <w:tcPr>
            <w:tcW w:w="1332" w:type="dxa"/>
            <w:vAlign w:val="center"/>
          </w:tcPr>
          <w:p>
            <w:pPr>
              <w:pStyle w:val="12"/>
            </w:pPr>
            <w:r>
              <w:t>资金拨付完成时限</w:t>
            </w:r>
          </w:p>
        </w:tc>
        <w:tc>
          <w:tcPr>
            <w:tcW w:w="2891" w:type="dxa"/>
            <w:vAlign w:val="center"/>
          </w:tcPr>
          <w:p>
            <w:pPr>
              <w:pStyle w:val="12"/>
            </w:pPr>
            <w:r>
              <w:t>资金拨付完成时限</w:t>
            </w:r>
          </w:p>
        </w:tc>
        <w:tc>
          <w:tcPr>
            <w:tcW w:w="1276" w:type="dxa"/>
            <w:vAlign w:val="center"/>
          </w:tcPr>
          <w:p>
            <w:pPr>
              <w:pStyle w:val="12"/>
            </w:pPr>
            <w:r>
              <w:t>≤1年</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4"/>
            </w:pPr>
          </w:p>
        </w:tc>
        <w:tc>
          <w:tcPr>
            <w:tcW w:w="1276" w:type="dxa"/>
            <w:vAlign w:val="center"/>
          </w:tcPr>
          <w:p>
            <w:pPr>
              <w:pStyle w:val="12"/>
            </w:pPr>
            <w:r>
              <w:t>成本指标</w:t>
            </w:r>
          </w:p>
        </w:tc>
        <w:tc>
          <w:tcPr>
            <w:tcW w:w="1332" w:type="dxa"/>
            <w:vAlign w:val="center"/>
          </w:tcPr>
          <w:p>
            <w:pPr>
              <w:pStyle w:val="12"/>
            </w:pPr>
            <w:r>
              <w:t>控制在预算范围内</w:t>
            </w:r>
          </w:p>
        </w:tc>
        <w:tc>
          <w:tcPr>
            <w:tcW w:w="2891" w:type="dxa"/>
            <w:vAlign w:val="center"/>
          </w:tcPr>
          <w:p>
            <w:pPr>
              <w:pStyle w:val="12"/>
            </w:pPr>
            <w:r>
              <w:t>控制在预算范围内</w:t>
            </w:r>
          </w:p>
        </w:tc>
        <w:tc>
          <w:tcPr>
            <w:tcW w:w="1276" w:type="dxa"/>
            <w:vAlign w:val="center"/>
          </w:tcPr>
          <w:p>
            <w:pPr>
              <w:pStyle w:val="12"/>
            </w:pPr>
            <w:r>
              <w:t>≤</w:t>
            </w:r>
            <w:r>
              <w:rPr>
                <w:rFonts w:hint="eastAsia"/>
                <w:lang w:eastAsia="zh-CN"/>
              </w:rPr>
              <w:t>19</w:t>
            </w:r>
            <w:r>
              <w:t>万元</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效益指标</w:t>
            </w:r>
          </w:p>
        </w:tc>
        <w:tc>
          <w:tcPr>
            <w:tcW w:w="1276" w:type="dxa"/>
            <w:vAlign w:val="center"/>
          </w:tcPr>
          <w:p>
            <w:pPr>
              <w:pStyle w:val="12"/>
            </w:pPr>
            <w:r>
              <w:t>可持续影响指标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rPr>
                <w:lang w:eastAsia="zh-CN"/>
              </w:rPr>
            </w:pPr>
            <w:r>
              <w:t>≥95百分百</w:t>
            </w:r>
          </w:p>
        </w:tc>
        <w:tc>
          <w:tcPr>
            <w:tcW w:w="1843" w:type="dxa"/>
          </w:tcPr>
          <w:p>
            <w:r>
              <w:rPr>
                <w:rFonts w:hint="eastAsia"/>
                <w:lang w:eastAsia="zh-CN"/>
              </w:rP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lang w:eastAsia="zh-CN"/>
              </w:rPr>
            </w:pPr>
            <w:r>
              <w:rPr>
                <w:rFonts w:hint="eastAsia"/>
                <w:lang w:eastAsia="zh-CN"/>
              </w:rPr>
              <w:t>满意度指标</w:t>
            </w:r>
          </w:p>
        </w:tc>
        <w:tc>
          <w:tcPr>
            <w:tcW w:w="1276" w:type="dxa"/>
            <w:vAlign w:val="center"/>
          </w:tcPr>
          <w:p>
            <w:pPr>
              <w:pStyle w:val="12"/>
            </w:pPr>
            <w:r>
              <w:t>服务对象满意度指标</w:t>
            </w:r>
          </w:p>
        </w:tc>
        <w:tc>
          <w:tcPr>
            <w:tcW w:w="1332" w:type="dxa"/>
            <w:vAlign w:val="center"/>
          </w:tcPr>
          <w:p>
            <w:pPr>
              <w:pStyle w:val="12"/>
            </w:pPr>
            <w:r>
              <w:t>单位人员满意度</w:t>
            </w:r>
          </w:p>
        </w:tc>
        <w:tc>
          <w:tcPr>
            <w:tcW w:w="2891" w:type="dxa"/>
            <w:vAlign w:val="center"/>
          </w:tcPr>
          <w:p>
            <w:pPr>
              <w:pStyle w:val="12"/>
            </w:pPr>
            <w:r>
              <w:t>单位人员满意度</w:t>
            </w:r>
          </w:p>
        </w:tc>
        <w:tc>
          <w:tcPr>
            <w:tcW w:w="1276" w:type="dxa"/>
            <w:vAlign w:val="center"/>
          </w:tcPr>
          <w:p>
            <w:pPr>
              <w:pStyle w:val="12"/>
            </w:pPr>
            <w:r>
              <w:t>满意</w:t>
            </w:r>
          </w:p>
        </w:tc>
        <w:tc>
          <w:tcPr>
            <w:tcW w:w="1843" w:type="dxa"/>
          </w:tcPr>
          <w:p>
            <w:r>
              <w:rPr>
                <w:rFonts w:hint="eastAsia"/>
                <w:lang w:eastAsia="zh-CN"/>
              </w:rPr>
              <w:t>本单位年初计划安排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_4_4_0000000036"/>
      <w:r>
        <w:rPr>
          <w:rFonts w:ascii="方正仿宋_GBK" w:hAnsi="方正仿宋_GBK" w:eastAsia="方正仿宋_GBK" w:cs="方正仿宋_GBK"/>
          <w:color w:val="000000"/>
          <w:sz w:val="28"/>
        </w:rPr>
        <w:t>33.2024交警对讲机、警务通酒精检测仪流量费绩效目标表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13020924P000565100020</w:t>
            </w:r>
          </w:p>
        </w:tc>
        <w:tc>
          <w:tcPr>
            <w:tcW w:w="1587" w:type="dxa"/>
            <w:vAlign w:val="center"/>
          </w:tcPr>
          <w:p>
            <w:pPr>
              <w:pStyle w:val="13"/>
            </w:pPr>
            <w:r>
              <w:t>项目名称</w:t>
            </w:r>
          </w:p>
        </w:tc>
        <w:tc>
          <w:tcPr>
            <w:tcW w:w="4422" w:type="dxa"/>
            <w:gridSpan w:val="3"/>
            <w:vAlign w:val="center"/>
          </w:tcPr>
          <w:p>
            <w:pPr>
              <w:pStyle w:val="12"/>
            </w:pPr>
            <w:r>
              <w:t>2024交警对讲机、警务通酒精检测仪流量费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28.00</w:t>
            </w:r>
          </w:p>
        </w:tc>
        <w:tc>
          <w:tcPr>
            <w:tcW w:w="1587" w:type="dxa"/>
            <w:vAlign w:val="center"/>
          </w:tcPr>
          <w:p>
            <w:pPr>
              <w:pStyle w:val="13"/>
            </w:pPr>
            <w:r>
              <w:t>其中：财政    资金</w:t>
            </w:r>
          </w:p>
        </w:tc>
        <w:tc>
          <w:tcPr>
            <w:tcW w:w="1304" w:type="dxa"/>
            <w:vAlign w:val="center"/>
          </w:tcPr>
          <w:p>
            <w:pPr>
              <w:pStyle w:val="12"/>
            </w:pPr>
            <w:r>
              <w:t>28.00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2024交警对讲机、警务通酒精检测仪流量费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1.流量费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36" w:name="_Toc_4_4_0000000037"/>
      <w:r>
        <w:rPr>
          <w:rFonts w:ascii="方正仿宋_GBK" w:hAnsi="方正仿宋_GBK" w:eastAsia="方正仿宋_GBK" w:cs="方正仿宋_GBK"/>
          <w:color w:val="000000"/>
          <w:sz w:val="28"/>
        </w:rPr>
        <w:t>34.2024年交通安全宣传活动绩效目标表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13020924P00059010001M</w:t>
            </w:r>
          </w:p>
        </w:tc>
        <w:tc>
          <w:tcPr>
            <w:tcW w:w="1587" w:type="dxa"/>
            <w:vAlign w:val="center"/>
          </w:tcPr>
          <w:p>
            <w:pPr>
              <w:pStyle w:val="13"/>
            </w:pPr>
            <w:r>
              <w:t>项目名称</w:t>
            </w:r>
          </w:p>
        </w:tc>
        <w:tc>
          <w:tcPr>
            <w:tcW w:w="4422" w:type="dxa"/>
            <w:gridSpan w:val="3"/>
            <w:vAlign w:val="center"/>
          </w:tcPr>
          <w:p>
            <w:pPr>
              <w:pStyle w:val="12"/>
            </w:pPr>
            <w:r>
              <w:t>2024年交通安全宣传活动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29.00</w:t>
            </w:r>
          </w:p>
        </w:tc>
        <w:tc>
          <w:tcPr>
            <w:tcW w:w="1587" w:type="dxa"/>
            <w:vAlign w:val="center"/>
          </w:tcPr>
          <w:p>
            <w:pPr>
              <w:pStyle w:val="13"/>
            </w:pPr>
            <w:r>
              <w:t>其中：财政    资金</w:t>
            </w:r>
          </w:p>
        </w:tc>
        <w:tc>
          <w:tcPr>
            <w:tcW w:w="1304" w:type="dxa"/>
            <w:vAlign w:val="center"/>
          </w:tcPr>
          <w:p>
            <w:pPr>
              <w:pStyle w:val="12"/>
            </w:pPr>
            <w:r>
              <w:t>29.00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2024年交通安全宣传活动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1.宣传费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37" w:name="_Toc_4_4_0000000038"/>
      <w:r>
        <w:rPr>
          <w:rFonts w:ascii="方正仿宋_GBK" w:hAnsi="方正仿宋_GBK" w:eastAsia="方正仿宋_GBK" w:cs="方正仿宋_GBK"/>
          <w:color w:val="000000"/>
          <w:sz w:val="28"/>
        </w:rPr>
        <w:t>35.“智慧交管”项目前期费用、设计费绩效目标表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13020924P00058910001H</w:t>
            </w:r>
          </w:p>
        </w:tc>
        <w:tc>
          <w:tcPr>
            <w:tcW w:w="1587" w:type="dxa"/>
            <w:vAlign w:val="center"/>
          </w:tcPr>
          <w:p>
            <w:pPr>
              <w:pStyle w:val="13"/>
            </w:pPr>
            <w:r>
              <w:t>项目名称</w:t>
            </w:r>
          </w:p>
        </w:tc>
        <w:tc>
          <w:tcPr>
            <w:tcW w:w="4422" w:type="dxa"/>
            <w:gridSpan w:val="3"/>
            <w:vAlign w:val="center"/>
          </w:tcPr>
          <w:p>
            <w:pPr>
              <w:pStyle w:val="12"/>
            </w:pPr>
            <w:r>
              <w:t>“智慧交管”项目前期费用、设计费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w:t>
            </w:r>
          </w:p>
        </w:tc>
        <w:tc>
          <w:tcPr>
            <w:tcW w:w="1587" w:type="dxa"/>
            <w:vAlign w:val="center"/>
          </w:tcPr>
          <w:p>
            <w:pPr>
              <w:pStyle w:val="13"/>
            </w:pPr>
            <w:r>
              <w:t>其中：财政    资金</w:t>
            </w:r>
          </w:p>
        </w:tc>
        <w:tc>
          <w:tcPr>
            <w:tcW w:w="1304" w:type="dxa"/>
            <w:vAlign w:val="center"/>
          </w:tcPr>
          <w:p>
            <w:pPr>
              <w:pStyle w:val="12"/>
            </w:pPr>
            <w:r>
              <w:t>13.00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智慧交管前期设计费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1.智慧交管前期设计费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38" w:name="_Toc_4_4_0000000039"/>
      <w:r>
        <w:rPr>
          <w:rFonts w:ascii="方正仿宋_GBK" w:hAnsi="方正仿宋_GBK" w:eastAsia="方正仿宋_GBK" w:cs="方正仿宋_GBK"/>
          <w:color w:val="000000"/>
          <w:sz w:val="28"/>
        </w:rPr>
        <w:t>36.车管所租赁、技术服务费绩效目标表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13020924P00058010003M</w:t>
            </w:r>
          </w:p>
        </w:tc>
        <w:tc>
          <w:tcPr>
            <w:tcW w:w="1587" w:type="dxa"/>
            <w:vAlign w:val="center"/>
          </w:tcPr>
          <w:p>
            <w:pPr>
              <w:pStyle w:val="13"/>
            </w:pPr>
            <w:r>
              <w:t>项目名称</w:t>
            </w:r>
          </w:p>
        </w:tc>
        <w:tc>
          <w:tcPr>
            <w:tcW w:w="4422" w:type="dxa"/>
            <w:gridSpan w:val="3"/>
            <w:vAlign w:val="center"/>
          </w:tcPr>
          <w:p>
            <w:pPr>
              <w:pStyle w:val="12"/>
            </w:pPr>
            <w:r>
              <w:t>车管所租赁、技术服务费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44.00</w:t>
            </w:r>
          </w:p>
        </w:tc>
        <w:tc>
          <w:tcPr>
            <w:tcW w:w="1587" w:type="dxa"/>
            <w:vAlign w:val="center"/>
          </w:tcPr>
          <w:p>
            <w:pPr>
              <w:pStyle w:val="13"/>
            </w:pPr>
            <w:r>
              <w:t>其中：财政    资金</w:t>
            </w:r>
          </w:p>
        </w:tc>
        <w:tc>
          <w:tcPr>
            <w:tcW w:w="1304" w:type="dxa"/>
            <w:vAlign w:val="center"/>
          </w:tcPr>
          <w:p>
            <w:pPr>
              <w:pStyle w:val="12"/>
            </w:pPr>
            <w:r>
              <w:t>44.00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租赁、技术服务费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1.租赁、技术服务费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39" w:name="_Toc_4_4_0000000040"/>
      <w:r>
        <w:rPr>
          <w:rFonts w:ascii="方正仿宋_GBK" w:hAnsi="方正仿宋_GBK" w:eastAsia="方正仿宋_GBK" w:cs="方正仿宋_GBK"/>
          <w:color w:val="000000"/>
          <w:sz w:val="28"/>
        </w:rPr>
        <w:t>37.车驾管业务自助受理设备绩效目标表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13020924P00059410001C</w:t>
            </w:r>
          </w:p>
        </w:tc>
        <w:tc>
          <w:tcPr>
            <w:tcW w:w="1587" w:type="dxa"/>
            <w:vAlign w:val="center"/>
          </w:tcPr>
          <w:p>
            <w:pPr>
              <w:pStyle w:val="13"/>
            </w:pPr>
            <w:r>
              <w:t>项目名称</w:t>
            </w:r>
          </w:p>
        </w:tc>
        <w:tc>
          <w:tcPr>
            <w:tcW w:w="4422" w:type="dxa"/>
            <w:gridSpan w:val="3"/>
            <w:vAlign w:val="center"/>
          </w:tcPr>
          <w:p>
            <w:pPr>
              <w:pStyle w:val="12"/>
            </w:pPr>
            <w:r>
              <w:t>车驾管业务自助受理设备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19.90</w:t>
            </w:r>
          </w:p>
        </w:tc>
        <w:tc>
          <w:tcPr>
            <w:tcW w:w="1587" w:type="dxa"/>
            <w:vAlign w:val="center"/>
          </w:tcPr>
          <w:p>
            <w:pPr>
              <w:pStyle w:val="13"/>
            </w:pPr>
            <w:r>
              <w:t>其中：财政    资金</w:t>
            </w:r>
          </w:p>
        </w:tc>
        <w:tc>
          <w:tcPr>
            <w:tcW w:w="1304" w:type="dxa"/>
            <w:vAlign w:val="center"/>
          </w:tcPr>
          <w:p>
            <w:pPr>
              <w:pStyle w:val="12"/>
            </w:pPr>
            <w:r>
              <w:t>19.90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车驾管业务自助受理设备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1.车驾管业务自助受理设备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40" w:name="_Toc_4_4_0000000041"/>
      <w:r>
        <w:rPr>
          <w:rFonts w:ascii="方正仿宋_GBK" w:hAnsi="方正仿宋_GBK" w:eastAsia="方正仿宋_GBK" w:cs="方正仿宋_GBK"/>
          <w:color w:val="000000"/>
          <w:sz w:val="28"/>
        </w:rPr>
        <w:t>38.电子大屏宣传系统升级改造绩效目标表</w:t>
      </w:r>
      <w:bookmarkEnd w:id="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13020924P000587100016</w:t>
            </w:r>
          </w:p>
        </w:tc>
        <w:tc>
          <w:tcPr>
            <w:tcW w:w="1587" w:type="dxa"/>
            <w:vAlign w:val="center"/>
          </w:tcPr>
          <w:p>
            <w:pPr>
              <w:pStyle w:val="13"/>
            </w:pPr>
            <w:r>
              <w:t>项目名称</w:t>
            </w:r>
          </w:p>
        </w:tc>
        <w:tc>
          <w:tcPr>
            <w:tcW w:w="4422" w:type="dxa"/>
            <w:gridSpan w:val="3"/>
            <w:vAlign w:val="center"/>
          </w:tcPr>
          <w:p>
            <w:pPr>
              <w:pStyle w:val="12"/>
            </w:pPr>
            <w:r>
              <w:t>电子大屏宣传系统升级改造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68.92</w:t>
            </w:r>
          </w:p>
        </w:tc>
        <w:tc>
          <w:tcPr>
            <w:tcW w:w="1587" w:type="dxa"/>
            <w:vAlign w:val="center"/>
          </w:tcPr>
          <w:p>
            <w:pPr>
              <w:pStyle w:val="13"/>
            </w:pPr>
            <w:r>
              <w:t>其中：财政    资金</w:t>
            </w:r>
          </w:p>
        </w:tc>
        <w:tc>
          <w:tcPr>
            <w:tcW w:w="1304" w:type="dxa"/>
            <w:vAlign w:val="center"/>
          </w:tcPr>
          <w:p>
            <w:pPr>
              <w:pStyle w:val="12"/>
            </w:pPr>
            <w:r>
              <w:t>68.92</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电子大屏宣传系统升级改造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1.电子大屏宣传系统升级改造</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41" w:name="_Toc_4_4_0000000042"/>
      <w:r>
        <w:rPr>
          <w:rFonts w:ascii="方正仿宋_GBK" w:hAnsi="方正仿宋_GBK" w:eastAsia="方正仿宋_GBK" w:cs="方正仿宋_GBK"/>
          <w:color w:val="000000"/>
          <w:sz w:val="28"/>
        </w:rPr>
        <w:t>39.辅警服装绩效目标表</w:t>
      </w:r>
      <w:bookmarkEnd w:id="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13020924P009698100012</w:t>
            </w:r>
          </w:p>
        </w:tc>
        <w:tc>
          <w:tcPr>
            <w:tcW w:w="1587" w:type="dxa"/>
            <w:vAlign w:val="center"/>
          </w:tcPr>
          <w:p>
            <w:pPr>
              <w:pStyle w:val="13"/>
            </w:pPr>
            <w:r>
              <w:t>项目名称</w:t>
            </w:r>
          </w:p>
        </w:tc>
        <w:tc>
          <w:tcPr>
            <w:tcW w:w="4422" w:type="dxa"/>
            <w:gridSpan w:val="3"/>
            <w:vAlign w:val="center"/>
          </w:tcPr>
          <w:p>
            <w:pPr>
              <w:pStyle w:val="12"/>
            </w:pPr>
            <w:r>
              <w:t>辅警服装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29.00</w:t>
            </w:r>
          </w:p>
        </w:tc>
        <w:tc>
          <w:tcPr>
            <w:tcW w:w="1587" w:type="dxa"/>
            <w:vAlign w:val="center"/>
          </w:tcPr>
          <w:p>
            <w:pPr>
              <w:pStyle w:val="13"/>
            </w:pPr>
            <w:r>
              <w:t>其中：财政    资金</w:t>
            </w:r>
          </w:p>
        </w:tc>
        <w:tc>
          <w:tcPr>
            <w:tcW w:w="1304" w:type="dxa"/>
            <w:vAlign w:val="center"/>
          </w:tcPr>
          <w:p>
            <w:pPr>
              <w:pStyle w:val="12"/>
            </w:pPr>
            <w:r>
              <w:t>29.00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辅警服装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1.辅警服装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42" w:name="_Toc_4_4_0000000043"/>
      <w:r>
        <w:rPr>
          <w:rFonts w:ascii="方正仿宋_GBK" w:hAnsi="方正仿宋_GBK" w:eastAsia="方正仿宋_GBK" w:cs="方正仿宋_GBK"/>
          <w:color w:val="000000"/>
          <w:sz w:val="28"/>
        </w:rPr>
        <w:t>40.干警伙食补助绩效目标表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13020924P00056810001D</w:t>
            </w:r>
          </w:p>
        </w:tc>
        <w:tc>
          <w:tcPr>
            <w:tcW w:w="1587" w:type="dxa"/>
            <w:vAlign w:val="center"/>
          </w:tcPr>
          <w:p>
            <w:pPr>
              <w:pStyle w:val="13"/>
            </w:pPr>
            <w:r>
              <w:t>项目名称</w:t>
            </w:r>
          </w:p>
        </w:tc>
        <w:tc>
          <w:tcPr>
            <w:tcW w:w="4422" w:type="dxa"/>
            <w:gridSpan w:val="3"/>
            <w:vAlign w:val="center"/>
          </w:tcPr>
          <w:p>
            <w:pPr>
              <w:pStyle w:val="12"/>
            </w:pPr>
            <w:r>
              <w:t>干警伙食补助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150.52</w:t>
            </w:r>
          </w:p>
        </w:tc>
        <w:tc>
          <w:tcPr>
            <w:tcW w:w="1587" w:type="dxa"/>
            <w:vAlign w:val="center"/>
          </w:tcPr>
          <w:p>
            <w:pPr>
              <w:pStyle w:val="13"/>
            </w:pPr>
            <w:r>
              <w:t>其中：财政    资金</w:t>
            </w:r>
          </w:p>
        </w:tc>
        <w:tc>
          <w:tcPr>
            <w:tcW w:w="1304" w:type="dxa"/>
            <w:vAlign w:val="center"/>
          </w:tcPr>
          <w:p>
            <w:pPr>
              <w:pStyle w:val="12"/>
            </w:pPr>
            <w:r>
              <w:t>150.52</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干警伙食补助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1.干警伙食补助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43" w:name="_Toc_4_4_0000000044"/>
      <w:r>
        <w:rPr>
          <w:rFonts w:ascii="方正仿宋_GBK" w:hAnsi="方正仿宋_GBK" w:eastAsia="方正仿宋_GBK" w:cs="方正仿宋_GBK"/>
          <w:color w:val="000000"/>
          <w:sz w:val="28"/>
        </w:rPr>
        <w:t>41.购买警务通、酒精检测仪设备绩效目标表</w:t>
      </w:r>
      <w:bookmarkEnd w:id="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13020924P00105310003W</w:t>
            </w:r>
          </w:p>
        </w:tc>
        <w:tc>
          <w:tcPr>
            <w:tcW w:w="1587" w:type="dxa"/>
            <w:vAlign w:val="center"/>
          </w:tcPr>
          <w:p>
            <w:pPr>
              <w:pStyle w:val="13"/>
            </w:pPr>
            <w:r>
              <w:t>项目名称</w:t>
            </w:r>
          </w:p>
        </w:tc>
        <w:tc>
          <w:tcPr>
            <w:tcW w:w="4422" w:type="dxa"/>
            <w:gridSpan w:val="3"/>
            <w:vAlign w:val="center"/>
          </w:tcPr>
          <w:p>
            <w:pPr>
              <w:pStyle w:val="12"/>
            </w:pPr>
            <w:r>
              <w:t>购买警务通、酒精检测仪设备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28.00</w:t>
            </w:r>
          </w:p>
        </w:tc>
        <w:tc>
          <w:tcPr>
            <w:tcW w:w="1587" w:type="dxa"/>
            <w:vAlign w:val="center"/>
          </w:tcPr>
          <w:p>
            <w:pPr>
              <w:pStyle w:val="13"/>
            </w:pPr>
            <w:r>
              <w:t>其中：财政    资金</w:t>
            </w:r>
          </w:p>
        </w:tc>
        <w:tc>
          <w:tcPr>
            <w:tcW w:w="1304" w:type="dxa"/>
            <w:vAlign w:val="center"/>
          </w:tcPr>
          <w:p>
            <w:pPr>
              <w:pStyle w:val="12"/>
            </w:pPr>
            <w:r>
              <w:t>28.00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购买警务通、酒精检测仪设备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1.购买警务通、酒精检测仪</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44" w:name="_Toc_4_4_0000000045"/>
      <w:r>
        <w:rPr>
          <w:rFonts w:ascii="方正仿宋_GBK" w:hAnsi="方正仿宋_GBK" w:eastAsia="方正仿宋_GBK" w:cs="方正仿宋_GBK"/>
          <w:color w:val="000000"/>
          <w:sz w:val="28"/>
        </w:rPr>
        <w:t>42.关于结算信号灯维修更换工程款绩效目标表</w:t>
      </w:r>
      <w:bookmarkEnd w:id="4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13020924P001061100025</w:t>
            </w:r>
          </w:p>
        </w:tc>
        <w:tc>
          <w:tcPr>
            <w:tcW w:w="1587" w:type="dxa"/>
            <w:vAlign w:val="center"/>
          </w:tcPr>
          <w:p>
            <w:pPr>
              <w:pStyle w:val="13"/>
            </w:pPr>
            <w:r>
              <w:t>项目名称</w:t>
            </w:r>
          </w:p>
        </w:tc>
        <w:tc>
          <w:tcPr>
            <w:tcW w:w="4422" w:type="dxa"/>
            <w:gridSpan w:val="3"/>
            <w:vAlign w:val="center"/>
          </w:tcPr>
          <w:p>
            <w:pPr>
              <w:pStyle w:val="12"/>
            </w:pPr>
            <w:r>
              <w:t>关于结算信号灯维修更换工程款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12.80</w:t>
            </w:r>
          </w:p>
        </w:tc>
        <w:tc>
          <w:tcPr>
            <w:tcW w:w="1587" w:type="dxa"/>
            <w:vAlign w:val="center"/>
          </w:tcPr>
          <w:p>
            <w:pPr>
              <w:pStyle w:val="13"/>
            </w:pPr>
            <w:r>
              <w:t>其中：财政    资金</w:t>
            </w:r>
          </w:p>
        </w:tc>
        <w:tc>
          <w:tcPr>
            <w:tcW w:w="1304" w:type="dxa"/>
            <w:vAlign w:val="center"/>
          </w:tcPr>
          <w:p>
            <w:pPr>
              <w:pStyle w:val="12"/>
            </w:pPr>
            <w:r>
              <w:t>12.80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信号灯维修更换工程款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45" w:name="_Toc_4_4_0000000046"/>
      <w:r>
        <w:rPr>
          <w:rFonts w:ascii="方正仿宋_GBK" w:hAnsi="方正仿宋_GBK" w:eastAsia="方正仿宋_GBK" w:cs="方正仿宋_GBK"/>
          <w:color w:val="000000"/>
          <w:sz w:val="28"/>
        </w:rPr>
        <w:t>43.交警车辆租赁费绩效目标表</w:t>
      </w:r>
      <w:bookmarkEnd w:id="4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13020924P00053810002B</w:t>
            </w:r>
          </w:p>
        </w:tc>
        <w:tc>
          <w:tcPr>
            <w:tcW w:w="1587" w:type="dxa"/>
            <w:vAlign w:val="center"/>
          </w:tcPr>
          <w:p>
            <w:pPr>
              <w:pStyle w:val="13"/>
            </w:pPr>
            <w:r>
              <w:t>项目名称</w:t>
            </w:r>
          </w:p>
        </w:tc>
        <w:tc>
          <w:tcPr>
            <w:tcW w:w="4422" w:type="dxa"/>
            <w:gridSpan w:val="3"/>
            <w:vAlign w:val="center"/>
          </w:tcPr>
          <w:p>
            <w:pPr>
              <w:pStyle w:val="12"/>
            </w:pPr>
            <w:r>
              <w:t>交警车辆租赁费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20.45</w:t>
            </w:r>
          </w:p>
        </w:tc>
        <w:tc>
          <w:tcPr>
            <w:tcW w:w="1587" w:type="dxa"/>
            <w:vAlign w:val="center"/>
          </w:tcPr>
          <w:p>
            <w:pPr>
              <w:pStyle w:val="13"/>
            </w:pPr>
            <w:r>
              <w:t>其中：财政    资金</w:t>
            </w:r>
          </w:p>
        </w:tc>
        <w:tc>
          <w:tcPr>
            <w:tcW w:w="1304" w:type="dxa"/>
            <w:vAlign w:val="center"/>
          </w:tcPr>
          <w:p>
            <w:pPr>
              <w:pStyle w:val="12"/>
            </w:pPr>
            <w:r>
              <w:t>20.45</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46" w:name="_Toc_4_4_0000000047"/>
      <w:r>
        <w:rPr>
          <w:rFonts w:ascii="方正仿宋_GBK" w:hAnsi="方正仿宋_GBK" w:eastAsia="方正仿宋_GBK" w:cs="方正仿宋_GBK"/>
          <w:color w:val="000000"/>
          <w:sz w:val="28"/>
        </w:rPr>
        <w:t>44.交警队伤残金绩效目标表</w:t>
      </w:r>
      <w:bookmarkEnd w:id="4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13020924P00057910001A</w:t>
            </w:r>
          </w:p>
        </w:tc>
        <w:tc>
          <w:tcPr>
            <w:tcW w:w="1587" w:type="dxa"/>
            <w:vAlign w:val="center"/>
          </w:tcPr>
          <w:p>
            <w:pPr>
              <w:pStyle w:val="13"/>
            </w:pPr>
            <w:r>
              <w:t>项目名称</w:t>
            </w:r>
          </w:p>
        </w:tc>
        <w:tc>
          <w:tcPr>
            <w:tcW w:w="4422" w:type="dxa"/>
            <w:gridSpan w:val="3"/>
            <w:vAlign w:val="center"/>
          </w:tcPr>
          <w:p>
            <w:pPr>
              <w:pStyle w:val="12"/>
            </w:pPr>
            <w:r>
              <w:t>交警队伤残金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w:t>
            </w:r>
          </w:p>
        </w:tc>
        <w:tc>
          <w:tcPr>
            <w:tcW w:w="1587" w:type="dxa"/>
            <w:vAlign w:val="center"/>
          </w:tcPr>
          <w:p>
            <w:pPr>
              <w:pStyle w:val="13"/>
            </w:pPr>
            <w:r>
              <w:t>其中：财政    资金</w:t>
            </w:r>
          </w:p>
        </w:tc>
        <w:tc>
          <w:tcPr>
            <w:tcW w:w="1304" w:type="dxa"/>
            <w:vAlign w:val="center"/>
          </w:tcPr>
          <w:p>
            <w:pPr>
              <w:pStyle w:val="12"/>
            </w:pPr>
            <w:r>
              <w:t>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伤残金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1.伤残金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47" w:name="_Toc_4_4_0000000048"/>
      <w:r>
        <w:rPr>
          <w:rFonts w:ascii="方正仿宋_GBK" w:hAnsi="方正仿宋_GBK" w:eastAsia="方正仿宋_GBK" w:cs="方正仿宋_GBK"/>
          <w:color w:val="000000"/>
          <w:sz w:val="28"/>
        </w:rPr>
        <w:t>45.交通设施保险绩效目标表</w:t>
      </w:r>
      <w:bookmarkEnd w:id="4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13020924P00105110003H</w:t>
            </w:r>
          </w:p>
        </w:tc>
        <w:tc>
          <w:tcPr>
            <w:tcW w:w="1587" w:type="dxa"/>
            <w:vAlign w:val="center"/>
          </w:tcPr>
          <w:p>
            <w:pPr>
              <w:pStyle w:val="13"/>
            </w:pPr>
            <w:r>
              <w:t>项目名称</w:t>
            </w:r>
          </w:p>
        </w:tc>
        <w:tc>
          <w:tcPr>
            <w:tcW w:w="4422" w:type="dxa"/>
            <w:gridSpan w:val="3"/>
            <w:vAlign w:val="center"/>
          </w:tcPr>
          <w:p>
            <w:pPr>
              <w:pStyle w:val="12"/>
            </w:pPr>
            <w:r>
              <w:t>交通设施保险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6.80</w:t>
            </w:r>
          </w:p>
        </w:tc>
        <w:tc>
          <w:tcPr>
            <w:tcW w:w="1587" w:type="dxa"/>
            <w:vAlign w:val="center"/>
          </w:tcPr>
          <w:p>
            <w:pPr>
              <w:pStyle w:val="13"/>
            </w:pPr>
            <w:r>
              <w:t>其中：财政    资金</w:t>
            </w:r>
          </w:p>
        </w:tc>
        <w:tc>
          <w:tcPr>
            <w:tcW w:w="1304" w:type="dxa"/>
            <w:vAlign w:val="center"/>
          </w:tcPr>
          <w:p>
            <w:pPr>
              <w:pStyle w:val="12"/>
            </w:pPr>
            <w:r>
              <w:t>6.80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交通设施保险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1.交通设施保险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48" w:name="_Toc_4_4_0000000049"/>
      <w:r>
        <w:rPr>
          <w:rFonts w:ascii="方正仿宋_GBK" w:hAnsi="方正仿宋_GBK" w:eastAsia="方正仿宋_GBK" w:cs="方正仿宋_GBK"/>
          <w:color w:val="000000"/>
          <w:sz w:val="28"/>
        </w:rPr>
        <w:t>46.交通设施维修服务项目、电费、技术服务费绩效目标表</w:t>
      </w:r>
      <w:bookmarkEnd w:id="4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13020924P000581100014</w:t>
            </w:r>
          </w:p>
        </w:tc>
        <w:tc>
          <w:tcPr>
            <w:tcW w:w="1587" w:type="dxa"/>
            <w:vAlign w:val="center"/>
          </w:tcPr>
          <w:p>
            <w:pPr>
              <w:pStyle w:val="13"/>
            </w:pPr>
            <w:r>
              <w:t>项目名称</w:t>
            </w:r>
          </w:p>
        </w:tc>
        <w:tc>
          <w:tcPr>
            <w:tcW w:w="4422" w:type="dxa"/>
            <w:gridSpan w:val="3"/>
            <w:vAlign w:val="center"/>
          </w:tcPr>
          <w:p>
            <w:pPr>
              <w:pStyle w:val="12"/>
            </w:pPr>
            <w:r>
              <w:t>交通设施维修服务项目、电费、技术服务费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电费服务费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1.电费服务费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49" w:name="_Toc_4_4_0000000050"/>
      <w:r>
        <w:rPr>
          <w:rFonts w:ascii="方正仿宋_GBK" w:hAnsi="方正仿宋_GBK" w:eastAsia="方正仿宋_GBK" w:cs="方正仿宋_GBK"/>
          <w:color w:val="000000"/>
          <w:sz w:val="28"/>
        </w:rPr>
        <w:t>47.交通事故检验鉴定费绩效目标表</w:t>
      </w:r>
      <w:bookmarkEnd w:id="4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13020924P00104710003C</w:t>
            </w:r>
          </w:p>
        </w:tc>
        <w:tc>
          <w:tcPr>
            <w:tcW w:w="1587" w:type="dxa"/>
            <w:vAlign w:val="center"/>
          </w:tcPr>
          <w:p>
            <w:pPr>
              <w:pStyle w:val="13"/>
            </w:pPr>
            <w:r>
              <w:t>项目名称</w:t>
            </w:r>
          </w:p>
        </w:tc>
        <w:tc>
          <w:tcPr>
            <w:tcW w:w="4422" w:type="dxa"/>
            <w:gridSpan w:val="3"/>
            <w:vAlign w:val="center"/>
          </w:tcPr>
          <w:p>
            <w:pPr>
              <w:pStyle w:val="12"/>
            </w:pPr>
            <w:r>
              <w:t>交通事故检验鉴定费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w:t>
            </w:r>
          </w:p>
        </w:tc>
        <w:tc>
          <w:tcPr>
            <w:tcW w:w="1587" w:type="dxa"/>
            <w:vAlign w:val="center"/>
          </w:tcPr>
          <w:p>
            <w:pPr>
              <w:pStyle w:val="13"/>
            </w:pPr>
            <w:r>
              <w:t>其中：财政    资金</w:t>
            </w:r>
          </w:p>
        </w:tc>
        <w:tc>
          <w:tcPr>
            <w:tcW w:w="1304" w:type="dxa"/>
            <w:vAlign w:val="center"/>
          </w:tcPr>
          <w:p>
            <w:pPr>
              <w:pStyle w:val="12"/>
            </w:pPr>
            <w:r>
              <w:t>60.00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检验鉴定费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1.检验鉴定费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50" w:name="_Toc_4_4_0000000051"/>
      <w:r>
        <w:rPr>
          <w:rFonts w:ascii="方正仿宋_GBK" w:hAnsi="方正仿宋_GBK" w:eastAsia="方正仿宋_GBK" w:cs="方正仿宋_GBK"/>
          <w:color w:val="000000"/>
          <w:sz w:val="28"/>
        </w:rPr>
        <w:t>48.交通违法停车费绩效目标表</w:t>
      </w:r>
      <w:bookmarkEnd w:id="5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13020924P00104910003P</w:t>
            </w:r>
          </w:p>
        </w:tc>
        <w:tc>
          <w:tcPr>
            <w:tcW w:w="1587" w:type="dxa"/>
            <w:vAlign w:val="center"/>
          </w:tcPr>
          <w:p>
            <w:pPr>
              <w:pStyle w:val="13"/>
            </w:pPr>
            <w:r>
              <w:t>项目名称</w:t>
            </w:r>
          </w:p>
        </w:tc>
        <w:tc>
          <w:tcPr>
            <w:tcW w:w="4422" w:type="dxa"/>
            <w:gridSpan w:val="3"/>
            <w:vAlign w:val="center"/>
          </w:tcPr>
          <w:p>
            <w:pPr>
              <w:pStyle w:val="12"/>
            </w:pPr>
            <w:r>
              <w:t>交通违法停车费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53.20</w:t>
            </w:r>
          </w:p>
        </w:tc>
        <w:tc>
          <w:tcPr>
            <w:tcW w:w="1587" w:type="dxa"/>
            <w:vAlign w:val="center"/>
          </w:tcPr>
          <w:p>
            <w:pPr>
              <w:pStyle w:val="13"/>
            </w:pPr>
            <w:r>
              <w:t>其中：财政    资金</w:t>
            </w:r>
          </w:p>
        </w:tc>
        <w:tc>
          <w:tcPr>
            <w:tcW w:w="1304" w:type="dxa"/>
            <w:vAlign w:val="center"/>
          </w:tcPr>
          <w:p>
            <w:pPr>
              <w:pStyle w:val="12"/>
            </w:pPr>
            <w:r>
              <w:t>53.20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交通违法停车费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1.交通违法停车费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51" w:name="_Toc_4_4_0000000052"/>
      <w:r>
        <w:rPr>
          <w:rFonts w:ascii="方正仿宋_GBK" w:hAnsi="方正仿宋_GBK" w:eastAsia="方正仿宋_GBK" w:cs="方正仿宋_GBK"/>
          <w:color w:val="000000"/>
          <w:sz w:val="28"/>
        </w:rPr>
        <w:t>49.移动网费、联通专线费、20处点位网费绩效目标表</w:t>
      </w:r>
      <w:bookmarkEnd w:id="5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13020924P00059110002Y</w:t>
            </w:r>
          </w:p>
        </w:tc>
        <w:tc>
          <w:tcPr>
            <w:tcW w:w="1587" w:type="dxa"/>
            <w:vAlign w:val="center"/>
          </w:tcPr>
          <w:p>
            <w:pPr>
              <w:pStyle w:val="13"/>
            </w:pPr>
            <w:r>
              <w:t>项目名称</w:t>
            </w:r>
          </w:p>
        </w:tc>
        <w:tc>
          <w:tcPr>
            <w:tcW w:w="4422" w:type="dxa"/>
            <w:gridSpan w:val="3"/>
            <w:vAlign w:val="center"/>
          </w:tcPr>
          <w:p>
            <w:pPr>
              <w:pStyle w:val="12"/>
            </w:pPr>
            <w:r>
              <w:t>移动网费、联通专线费、20处点位网费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42.98</w:t>
            </w:r>
          </w:p>
        </w:tc>
        <w:tc>
          <w:tcPr>
            <w:tcW w:w="1587" w:type="dxa"/>
            <w:vAlign w:val="center"/>
          </w:tcPr>
          <w:p>
            <w:pPr>
              <w:pStyle w:val="13"/>
            </w:pPr>
            <w:r>
              <w:t>其中：财政    资金</w:t>
            </w:r>
          </w:p>
        </w:tc>
        <w:tc>
          <w:tcPr>
            <w:tcW w:w="1304" w:type="dxa"/>
            <w:vAlign w:val="center"/>
          </w:tcPr>
          <w:p>
            <w:pPr>
              <w:pStyle w:val="12"/>
            </w:pPr>
            <w:r>
              <w:t>42.98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网费、专线费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1.网费、专线费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52" w:name="_Toc_4_4_0000000053"/>
      <w:r>
        <w:rPr>
          <w:rFonts w:ascii="方正仿宋_GBK" w:hAnsi="方正仿宋_GBK" w:eastAsia="方正仿宋_GBK" w:cs="方正仿宋_GBK"/>
          <w:color w:val="000000"/>
          <w:sz w:val="28"/>
        </w:rPr>
        <w:t>50.综合执法大队绩效目标表</w:t>
      </w:r>
      <w:bookmarkEnd w:id="5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312006曹妃甸区交通警察支队</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13020924P00PDN010002G</w:t>
            </w:r>
          </w:p>
        </w:tc>
        <w:tc>
          <w:tcPr>
            <w:tcW w:w="1587" w:type="dxa"/>
            <w:vAlign w:val="center"/>
          </w:tcPr>
          <w:p>
            <w:pPr>
              <w:pStyle w:val="13"/>
            </w:pPr>
            <w:r>
              <w:t>项目名称</w:t>
            </w:r>
          </w:p>
        </w:tc>
        <w:tc>
          <w:tcPr>
            <w:tcW w:w="4422" w:type="dxa"/>
            <w:gridSpan w:val="3"/>
            <w:vAlign w:val="center"/>
          </w:tcPr>
          <w:p>
            <w:pPr>
              <w:pStyle w:val="12"/>
            </w:pPr>
            <w:r>
              <w:t>综合执法大队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304" w:type="dxa"/>
            <w:vAlign w:val="center"/>
          </w:tcPr>
          <w:p>
            <w:pPr>
              <w:pStyle w:val="12"/>
            </w:pPr>
            <w:r>
              <w:t>40.00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综合执法大队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30%</w:t>
            </w:r>
          </w:p>
        </w:tc>
        <w:tc>
          <w:tcPr>
            <w:tcW w:w="1304" w:type="dxa"/>
            <w:vAlign w:val="center"/>
          </w:tcPr>
          <w:p>
            <w:pPr>
              <w:pStyle w:val="14"/>
            </w:pPr>
            <w:r>
              <w:t>30%</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1.综合执法大队</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交通事故处理办结率（%）</w:t>
            </w:r>
          </w:p>
        </w:tc>
        <w:tc>
          <w:tcPr>
            <w:tcW w:w="2891" w:type="dxa"/>
            <w:vAlign w:val="center"/>
          </w:tcPr>
          <w:p>
            <w:pPr>
              <w:pStyle w:val="12"/>
            </w:pPr>
            <w:r>
              <w:t>交通事故处理办结率（%）</w:t>
            </w:r>
          </w:p>
        </w:tc>
        <w:tc>
          <w:tcPr>
            <w:tcW w:w="1276" w:type="dxa"/>
            <w:vAlign w:val="center"/>
          </w:tcPr>
          <w:p>
            <w:pPr>
              <w:pStyle w:val="12"/>
            </w:pPr>
            <w:r>
              <w:t>≥95%</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交通拥堵路段里程缓解率</w:t>
            </w:r>
          </w:p>
        </w:tc>
        <w:tc>
          <w:tcPr>
            <w:tcW w:w="2891" w:type="dxa"/>
            <w:vAlign w:val="center"/>
          </w:tcPr>
          <w:p>
            <w:pPr>
              <w:pStyle w:val="12"/>
            </w:pPr>
            <w:r>
              <w:t>交通拥堵路段里程缓解率</w:t>
            </w:r>
          </w:p>
        </w:tc>
        <w:tc>
          <w:tcPr>
            <w:tcW w:w="1276" w:type="dxa"/>
            <w:vAlign w:val="center"/>
          </w:tcPr>
          <w:p>
            <w:pPr>
              <w:pStyle w:val="12"/>
            </w:pPr>
            <w:r>
              <w:t>≥90%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交通事故处置及时性（小时）</w:t>
            </w:r>
          </w:p>
        </w:tc>
        <w:tc>
          <w:tcPr>
            <w:tcW w:w="2891" w:type="dxa"/>
            <w:vAlign w:val="center"/>
          </w:tcPr>
          <w:p>
            <w:pPr>
              <w:pStyle w:val="12"/>
            </w:pPr>
            <w:r>
              <w:t>交通事故处置及时性（小时）</w:t>
            </w:r>
          </w:p>
        </w:tc>
        <w:tc>
          <w:tcPr>
            <w:tcW w:w="1276" w:type="dxa"/>
            <w:vAlign w:val="center"/>
          </w:tcPr>
          <w:p>
            <w:pPr>
              <w:pStyle w:val="12"/>
            </w:pPr>
            <w:r>
              <w:t>≤2小时</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100%</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交通事故财产损失下降率（%）</w:t>
            </w:r>
          </w:p>
        </w:tc>
        <w:tc>
          <w:tcPr>
            <w:tcW w:w="2891" w:type="dxa"/>
            <w:vAlign w:val="center"/>
          </w:tcPr>
          <w:p>
            <w:pPr>
              <w:pStyle w:val="12"/>
            </w:pPr>
            <w:r>
              <w:t>交通事故财产损失下降率（%）</w:t>
            </w:r>
          </w:p>
        </w:tc>
        <w:tc>
          <w:tcPr>
            <w:tcW w:w="1276" w:type="dxa"/>
            <w:vAlign w:val="center"/>
          </w:tcPr>
          <w:p>
            <w:pPr>
              <w:pStyle w:val="12"/>
            </w:pPr>
            <w:r>
              <w:t>≥2%</w:t>
            </w:r>
          </w:p>
        </w:tc>
        <w:tc>
          <w:tcPr>
            <w:tcW w:w="1843" w:type="dxa"/>
            <w:vAlign w:val="center"/>
          </w:tcPr>
          <w:p>
            <w:pPr>
              <w:pStyle w:val="12"/>
            </w:pPr>
            <w:r>
              <w:t>历年工作经验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历年工作经验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53" w:name="_Toc_4_4_0000000054"/>
      <w:r>
        <w:rPr>
          <w:rFonts w:ascii="方正仿宋_GBK" w:hAnsi="方正仿宋_GBK" w:eastAsia="方正仿宋_GBK" w:cs="方正仿宋_GBK"/>
          <w:color w:val="000000"/>
          <w:sz w:val="28"/>
        </w:rPr>
        <w:t>51.2024年看守所干警伙食费绩效目标表</w:t>
      </w:r>
      <w:bookmarkEnd w:id="5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312007唐山市曹妃甸区看守所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13020924P00053910001D</w:t>
            </w:r>
          </w:p>
        </w:tc>
        <w:tc>
          <w:tcPr>
            <w:tcW w:w="1587" w:type="dxa"/>
            <w:vAlign w:val="center"/>
          </w:tcPr>
          <w:p>
            <w:pPr>
              <w:pStyle w:val="13"/>
            </w:pPr>
            <w:r>
              <w:t>项目名称</w:t>
            </w:r>
          </w:p>
        </w:tc>
        <w:tc>
          <w:tcPr>
            <w:tcW w:w="4422" w:type="dxa"/>
            <w:gridSpan w:val="3"/>
            <w:vAlign w:val="center"/>
          </w:tcPr>
          <w:p>
            <w:pPr>
              <w:pStyle w:val="12"/>
            </w:pPr>
            <w:r>
              <w:t>2024年看守所干警伙食费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10.80</w:t>
            </w:r>
          </w:p>
        </w:tc>
        <w:tc>
          <w:tcPr>
            <w:tcW w:w="1587" w:type="dxa"/>
            <w:vAlign w:val="center"/>
          </w:tcPr>
          <w:p>
            <w:pPr>
              <w:pStyle w:val="13"/>
            </w:pPr>
            <w:r>
              <w:t>其中：财政    资金</w:t>
            </w:r>
          </w:p>
        </w:tc>
        <w:tc>
          <w:tcPr>
            <w:tcW w:w="1304" w:type="dxa"/>
            <w:vAlign w:val="center"/>
          </w:tcPr>
          <w:p>
            <w:pPr>
              <w:pStyle w:val="12"/>
            </w:pPr>
            <w:r>
              <w:t>10.80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干警伙食费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1.看守所干警伙食费。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资金支付率</w:t>
            </w:r>
          </w:p>
        </w:tc>
        <w:tc>
          <w:tcPr>
            <w:tcW w:w="2891" w:type="dxa"/>
            <w:vAlign w:val="center"/>
          </w:tcPr>
          <w:p>
            <w:pPr>
              <w:pStyle w:val="12"/>
            </w:pPr>
            <w:r>
              <w:t>资金支付率</w:t>
            </w:r>
          </w:p>
        </w:tc>
        <w:tc>
          <w:tcPr>
            <w:tcW w:w="1276" w:type="dxa"/>
            <w:vAlign w:val="center"/>
          </w:tcPr>
          <w:p>
            <w:pPr>
              <w:pStyle w:val="12"/>
            </w:pPr>
            <w:r>
              <w:t>≤10.8万元</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资金到位率</w:t>
            </w:r>
          </w:p>
        </w:tc>
        <w:tc>
          <w:tcPr>
            <w:tcW w:w="2891" w:type="dxa"/>
            <w:vAlign w:val="center"/>
          </w:tcPr>
          <w:p>
            <w:pPr>
              <w:pStyle w:val="12"/>
            </w:pPr>
            <w:r>
              <w:t>资金到位率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及时率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pPr>
            <w:r>
              <w:t>成本控制率</w:t>
            </w:r>
          </w:p>
        </w:tc>
        <w:tc>
          <w:tcPr>
            <w:tcW w:w="1276" w:type="dxa"/>
            <w:vAlign w:val="center"/>
          </w:tcPr>
          <w:p>
            <w:pPr>
              <w:pStyle w:val="12"/>
            </w:pPr>
            <w:r>
              <w:t>≤10.8万元</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资金的使用效率</w:t>
            </w:r>
          </w:p>
        </w:tc>
        <w:tc>
          <w:tcPr>
            <w:tcW w:w="2891" w:type="dxa"/>
            <w:vAlign w:val="center"/>
          </w:tcPr>
          <w:p>
            <w:pPr>
              <w:pStyle w:val="12"/>
            </w:pPr>
            <w:r>
              <w:t>资金的使用效率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保障服务能力</w:t>
            </w:r>
          </w:p>
        </w:tc>
        <w:tc>
          <w:tcPr>
            <w:tcW w:w="2891" w:type="dxa"/>
            <w:vAlign w:val="center"/>
          </w:tcPr>
          <w:p>
            <w:pPr>
              <w:pStyle w:val="12"/>
            </w:pPr>
            <w:r>
              <w:t>保障服务能力</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生态效益增长率</w:t>
            </w:r>
          </w:p>
        </w:tc>
        <w:tc>
          <w:tcPr>
            <w:tcW w:w="2891" w:type="dxa"/>
            <w:vAlign w:val="center"/>
          </w:tcPr>
          <w:p>
            <w:pPr>
              <w:pStyle w:val="12"/>
            </w:pPr>
            <w:r>
              <w:t>生态效益增长率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w:t>
            </w:r>
          </w:p>
        </w:tc>
        <w:tc>
          <w:tcPr>
            <w:tcW w:w="2891" w:type="dxa"/>
            <w:vAlign w:val="center"/>
          </w:tcPr>
          <w:p>
            <w:pPr>
              <w:pStyle w:val="12"/>
            </w:pPr>
            <w:r>
              <w:t>服务对象满意。</w:t>
            </w:r>
          </w:p>
        </w:tc>
        <w:tc>
          <w:tcPr>
            <w:tcW w:w="1276" w:type="dxa"/>
            <w:vAlign w:val="center"/>
          </w:tcPr>
          <w:p>
            <w:pPr>
              <w:pStyle w:val="12"/>
            </w:pPr>
            <w:r>
              <w:t>≤100百分号</w:t>
            </w:r>
          </w:p>
        </w:tc>
        <w:tc>
          <w:tcPr>
            <w:tcW w:w="1843" w:type="dxa"/>
            <w:vAlign w:val="center"/>
          </w:tcPr>
          <w:p>
            <w:pPr>
              <w:pStyle w:val="12"/>
            </w:pPr>
            <w:r>
              <w:t>根据往年经验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54" w:name="_Toc_4_4_0000000055"/>
      <w:r>
        <w:rPr>
          <w:rFonts w:ascii="方正仿宋_GBK" w:hAnsi="方正仿宋_GBK" w:eastAsia="方正仿宋_GBK" w:cs="方正仿宋_GBK"/>
          <w:color w:val="000000"/>
          <w:sz w:val="28"/>
        </w:rPr>
        <w:t>52.2024年看守所武警经费绩效目标表</w:t>
      </w:r>
      <w:bookmarkEnd w:id="5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312007唐山市曹妃甸区看守所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13020924P00052810001G</w:t>
            </w:r>
          </w:p>
        </w:tc>
        <w:tc>
          <w:tcPr>
            <w:tcW w:w="1587" w:type="dxa"/>
            <w:vAlign w:val="center"/>
          </w:tcPr>
          <w:p>
            <w:pPr>
              <w:pStyle w:val="13"/>
            </w:pPr>
            <w:r>
              <w:t>项目名称</w:t>
            </w:r>
          </w:p>
        </w:tc>
        <w:tc>
          <w:tcPr>
            <w:tcW w:w="4422" w:type="dxa"/>
            <w:gridSpan w:val="3"/>
            <w:vAlign w:val="center"/>
          </w:tcPr>
          <w:p>
            <w:pPr>
              <w:pStyle w:val="12"/>
            </w:pPr>
            <w:r>
              <w:t>2024年看守所武警经费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武警中队保障经费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1.武警曹妃甸中队地方保障经费。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采购率（%）</w:t>
            </w:r>
          </w:p>
        </w:tc>
        <w:tc>
          <w:tcPr>
            <w:tcW w:w="2891" w:type="dxa"/>
            <w:vAlign w:val="center"/>
          </w:tcPr>
          <w:p>
            <w:pPr>
              <w:pStyle w:val="12"/>
            </w:pPr>
            <w:r>
              <w:t>采购率（%）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资金到位率</w:t>
            </w:r>
          </w:p>
        </w:tc>
        <w:tc>
          <w:tcPr>
            <w:tcW w:w="2891" w:type="dxa"/>
            <w:vAlign w:val="center"/>
          </w:tcPr>
          <w:p>
            <w:pPr>
              <w:pStyle w:val="12"/>
            </w:pPr>
            <w:r>
              <w:t>资金到位率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资金支出率（%）</w:t>
            </w:r>
          </w:p>
        </w:tc>
        <w:tc>
          <w:tcPr>
            <w:tcW w:w="2891" w:type="dxa"/>
            <w:vAlign w:val="center"/>
          </w:tcPr>
          <w:p>
            <w:pPr>
              <w:pStyle w:val="12"/>
            </w:pPr>
            <w:r>
              <w:t>资金支出率（%）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采购成本控制率</w:t>
            </w:r>
          </w:p>
        </w:tc>
        <w:tc>
          <w:tcPr>
            <w:tcW w:w="2891" w:type="dxa"/>
            <w:vAlign w:val="center"/>
          </w:tcPr>
          <w:p>
            <w:pPr>
              <w:pStyle w:val="12"/>
            </w:pPr>
            <w:r>
              <w:t>采购成本控制率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成本利用率</w:t>
            </w:r>
          </w:p>
        </w:tc>
        <w:tc>
          <w:tcPr>
            <w:tcW w:w="2891" w:type="dxa"/>
            <w:vAlign w:val="center"/>
          </w:tcPr>
          <w:p>
            <w:pPr>
              <w:pStyle w:val="12"/>
            </w:pPr>
            <w:r>
              <w:t>成本利用率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社会效益增长率</w:t>
            </w:r>
          </w:p>
        </w:tc>
        <w:tc>
          <w:tcPr>
            <w:tcW w:w="2891" w:type="dxa"/>
            <w:vAlign w:val="center"/>
          </w:tcPr>
          <w:p>
            <w:pPr>
              <w:pStyle w:val="12"/>
            </w:pPr>
            <w:r>
              <w:t>社会效益增长率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≤100百分号</w:t>
            </w:r>
          </w:p>
        </w:tc>
        <w:tc>
          <w:tcPr>
            <w:tcW w:w="1843" w:type="dxa"/>
            <w:vAlign w:val="center"/>
          </w:tcPr>
          <w:p>
            <w:pPr>
              <w:pStyle w:val="12"/>
            </w:pPr>
            <w:r>
              <w:t>根据往年经验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55" w:name="_Toc_4_4_0000000056"/>
      <w:r>
        <w:rPr>
          <w:rFonts w:ascii="方正仿宋_GBK" w:hAnsi="方正仿宋_GBK" w:eastAsia="方正仿宋_GBK" w:cs="方正仿宋_GBK"/>
          <w:color w:val="000000"/>
          <w:sz w:val="28"/>
        </w:rPr>
        <w:t>53.2024年看守所在押人员经费绩效目标表</w:t>
      </w:r>
      <w:bookmarkEnd w:id="5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312007唐山市曹妃甸区看守所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13020924P00054010001H</w:t>
            </w:r>
          </w:p>
        </w:tc>
        <w:tc>
          <w:tcPr>
            <w:tcW w:w="1587" w:type="dxa"/>
            <w:vAlign w:val="center"/>
          </w:tcPr>
          <w:p>
            <w:pPr>
              <w:pStyle w:val="13"/>
            </w:pPr>
            <w:r>
              <w:t>项目名称</w:t>
            </w:r>
          </w:p>
        </w:tc>
        <w:tc>
          <w:tcPr>
            <w:tcW w:w="4422" w:type="dxa"/>
            <w:gridSpan w:val="3"/>
            <w:vAlign w:val="center"/>
          </w:tcPr>
          <w:p>
            <w:pPr>
              <w:pStyle w:val="12"/>
            </w:pPr>
            <w:r>
              <w:t>2024年看守所在押人员经费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169.67</w:t>
            </w:r>
          </w:p>
        </w:tc>
        <w:tc>
          <w:tcPr>
            <w:tcW w:w="1587" w:type="dxa"/>
            <w:vAlign w:val="center"/>
          </w:tcPr>
          <w:p>
            <w:pPr>
              <w:pStyle w:val="13"/>
            </w:pPr>
            <w:r>
              <w:t>其中：财政    资金</w:t>
            </w:r>
          </w:p>
        </w:tc>
        <w:tc>
          <w:tcPr>
            <w:tcW w:w="1304" w:type="dxa"/>
            <w:vAlign w:val="center"/>
          </w:tcPr>
          <w:p>
            <w:pPr>
              <w:pStyle w:val="12"/>
            </w:pPr>
            <w:r>
              <w:t>169.67</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在押人员经费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1.保障在押人员生活等经费。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计划到位率</w:t>
            </w:r>
          </w:p>
        </w:tc>
        <w:tc>
          <w:tcPr>
            <w:tcW w:w="2891" w:type="dxa"/>
            <w:vAlign w:val="center"/>
          </w:tcPr>
          <w:p>
            <w:pPr>
              <w:pStyle w:val="12"/>
            </w:pPr>
            <w:r>
              <w:t>计划到位率</w:t>
            </w:r>
          </w:p>
        </w:tc>
        <w:tc>
          <w:tcPr>
            <w:tcW w:w="1276" w:type="dxa"/>
            <w:vAlign w:val="center"/>
          </w:tcPr>
          <w:p>
            <w:pPr>
              <w:pStyle w:val="12"/>
            </w:pPr>
            <w:r>
              <w:t>≤100百分号</w:t>
            </w:r>
          </w:p>
        </w:tc>
        <w:tc>
          <w:tcPr>
            <w:tcW w:w="1843" w:type="dxa"/>
            <w:vAlign w:val="center"/>
          </w:tcPr>
          <w:p>
            <w:pPr>
              <w:pStyle w:val="12"/>
            </w:pPr>
            <w:r>
              <w:t>根据以往经验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≤100百分号</w:t>
            </w:r>
          </w:p>
        </w:tc>
        <w:tc>
          <w:tcPr>
            <w:tcW w:w="1843" w:type="dxa"/>
            <w:vAlign w:val="center"/>
          </w:tcPr>
          <w:p>
            <w:pPr>
              <w:pStyle w:val="12"/>
            </w:pPr>
            <w:r>
              <w:t>根据以往经验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拨款执行率（%）</w:t>
            </w:r>
          </w:p>
        </w:tc>
        <w:tc>
          <w:tcPr>
            <w:tcW w:w="2891" w:type="dxa"/>
            <w:vAlign w:val="center"/>
          </w:tcPr>
          <w:p>
            <w:pPr>
              <w:pStyle w:val="12"/>
            </w:pPr>
            <w:r>
              <w:t>拨款执行率（%）</w:t>
            </w:r>
          </w:p>
        </w:tc>
        <w:tc>
          <w:tcPr>
            <w:tcW w:w="1276" w:type="dxa"/>
            <w:vAlign w:val="center"/>
          </w:tcPr>
          <w:p>
            <w:pPr>
              <w:pStyle w:val="12"/>
            </w:pPr>
            <w:r>
              <w:t>≤100百分号</w:t>
            </w:r>
          </w:p>
        </w:tc>
        <w:tc>
          <w:tcPr>
            <w:tcW w:w="1843" w:type="dxa"/>
            <w:vAlign w:val="center"/>
          </w:tcPr>
          <w:p>
            <w:pPr>
              <w:pStyle w:val="12"/>
            </w:pPr>
            <w:r>
              <w:t>根据以往经验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w:t>
            </w:r>
          </w:p>
        </w:tc>
        <w:tc>
          <w:tcPr>
            <w:tcW w:w="2891" w:type="dxa"/>
            <w:vAlign w:val="center"/>
          </w:tcPr>
          <w:p>
            <w:pPr>
              <w:pStyle w:val="12"/>
            </w:pPr>
            <w:r>
              <w:t>预算</w:t>
            </w:r>
          </w:p>
        </w:tc>
        <w:tc>
          <w:tcPr>
            <w:tcW w:w="1276" w:type="dxa"/>
            <w:vAlign w:val="center"/>
          </w:tcPr>
          <w:p>
            <w:pPr>
              <w:pStyle w:val="12"/>
            </w:pPr>
            <w:r>
              <w:t>≤1696720元</w:t>
            </w:r>
          </w:p>
        </w:tc>
        <w:tc>
          <w:tcPr>
            <w:tcW w:w="1843" w:type="dxa"/>
            <w:vAlign w:val="center"/>
          </w:tcPr>
          <w:p>
            <w:pPr>
              <w:pStyle w:val="12"/>
            </w:pPr>
            <w:r>
              <w:t>根据以往经验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资金的使用效率</w:t>
            </w:r>
          </w:p>
        </w:tc>
        <w:tc>
          <w:tcPr>
            <w:tcW w:w="2891" w:type="dxa"/>
            <w:vAlign w:val="center"/>
          </w:tcPr>
          <w:p>
            <w:pPr>
              <w:pStyle w:val="12"/>
            </w:pPr>
            <w:r>
              <w:t>资金的使用效率</w:t>
            </w:r>
          </w:p>
        </w:tc>
        <w:tc>
          <w:tcPr>
            <w:tcW w:w="1276" w:type="dxa"/>
            <w:vAlign w:val="center"/>
          </w:tcPr>
          <w:p>
            <w:pPr>
              <w:pStyle w:val="12"/>
            </w:pPr>
            <w:r>
              <w:t>≤100百分号</w:t>
            </w:r>
          </w:p>
        </w:tc>
        <w:tc>
          <w:tcPr>
            <w:tcW w:w="1843" w:type="dxa"/>
            <w:vAlign w:val="center"/>
          </w:tcPr>
          <w:p>
            <w:pPr>
              <w:pStyle w:val="12"/>
            </w:pPr>
            <w:r>
              <w:t>根据以往经验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安全性</w:t>
            </w:r>
          </w:p>
        </w:tc>
        <w:tc>
          <w:tcPr>
            <w:tcW w:w="1276" w:type="dxa"/>
            <w:vAlign w:val="center"/>
          </w:tcPr>
          <w:p>
            <w:pPr>
              <w:pStyle w:val="12"/>
            </w:pPr>
            <w:r>
              <w:t>≤100百分号</w:t>
            </w:r>
          </w:p>
        </w:tc>
        <w:tc>
          <w:tcPr>
            <w:tcW w:w="1843" w:type="dxa"/>
            <w:vAlign w:val="center"/>
          </w:tcPr>
          <w:p>
            <w:pPr>
              <w:pStyle w:val="12"/>
            </w:pPr>
            <w:r>
              <w:t>根据以往经验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≤100百分号</w:t>
            </w:r>
          </w:p>
        </w:tc>
        <w:tc>
          <w:tcPr>
            <w:tcW w:w="1843" w:type="dxa"/>
            <w:vAlign w:val="center"/>
          </w:tcPr>
          <w:p>
            <w:pPr>
              <w:pStyle w:val="12"/>
            </w:pPr>
            <w:r>
              <w:t>根据以往经验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≤100百分号</w:t>
            </w:r>
          </w:p>
        </w:tc>
        <w:tc>
          <w:tcPr>
            <w:tcW w:w="1843" w:type="dxa"/>
            <w:vAlign w:val="center"/>
          </w:tcPr>
          <w:p>
            <w:pPr>
              <w:pStyle w:val="12"/>
            </w:pPr>
            <w:r>
              <w:t>根据以往经验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≤100百分号</w:t>
            </w:r>
          </w:p>
        </w:tc>
        <w:tc>
          <w:tcPr>
            <w:tcW w:w="1843" w:type="dxa"/>
            <w:vAlign w:val="center"/>
          </w:tcPr>
          <w:p>
            <w:pPr>
              <w:pStyle w:val="12"/>
            </w:pPr>
            <w:r>
              <w:t>根据以往经验</w:t>
            </w:r>
          </w:p>
        </w:tc>
      </w:tr>
    </w:tbl>
    <w:p>
      <w:pPr>
        <w:sectPr>
          <w:pgSz w:w="11900" w:h="16840"/>
          <w:pgMar w:top="1984" w:right="1304" w:bottom="1134" w:left="1304" w:header="720" w:footer="720" w:gutter="0"/>
          <w:cols w:space="720" w:num="1"/>
        </w:sectPr>
      </w:pPr>
    </w:p>
    <w:p>
      <w:pPr>
        <w:jc w:val="center"/>
      </w:pPr>
    </w:p>
    <w:p>
      <w:pPr>
        <w:ind w:firstLine="560"/>
        <w:outlineLvl w:val="3"/>
      </w:pPr>
      <w:bookmarkStart w:id="56" w:name="_Toc_4_4_0000000057"/>
      <w:r>
        <w:rPr>
          <w:rFonts w:ascii="方正仿宋_GBK" w:hAnsi="方正仿宋_GBK" w:eastAsia="方正仿宋_GBK" w:cs="方正仿宋_GBK"/>
          <w:color w:val="000000"/>
          <w:sz w:val="28"/>
        </w:rPr>
        <w:t>54.2024年看守所智慧监所升级改造资金和三共联合检查AB门改造、门庭改造、监墙改造与钢网墙内移工程绩效目标表</w:t>
      </w:r>
      <w:bookmarkEnd w:id="5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312007唐山市曹妃甸区看守所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13020924P00101710003N</w:t>
            </w:r>
          </w:p>
        </w:tc>
        <w:tc>
          <w:tcPr>
            <w:tcW w:w="1587" w:type="dxa"/>
            <w:vAlign w:val="center"/>
          </w:tcPr>
          <w:p>
            <w:pPr>
              <w:pStyle w:val="13"/>
            </w:pPr>
            <w:r>
              <w:t>项目名称</w:t>
            </w:r>
          </w:p>
        </w:tc>
        <w:tc>
          <w:tcPr>
            <w:tcW w:w="4422" w:type="dxa"/>
            <w:gridSpan w:val="3"/>
            <w:vAlign w:val="center"/>
          </w:tcPr>
          <w:p>
            <w:pPr>
              <w:pStyle w:val="12"/>
            </w:pPr>
            <w:r>
              <w:t>2024年看守所智慧监所升级改造资金和三共联合检查AB门改造、门庭改造、监墙改造与钢网墙内移工程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282.00</w:t>
            </w:r>
          </w:p>
        </w:tc>
        <w:tc>
          <w:tcPr>
            <w:tcW w:w="1587" w:type="dxa"/>
            <w:vAlign w:val="center"/>
          </w:tcPr>
          <w:p>
            <w:pPr>
              <w:pStyle w:val="13"/>
            </w:pPr>
            <w:r>
              <w:t>其中：财政    资金</w:t>
            </w:r>
          </w:p>
        </w:tc>
        <w:tc>
          <w:tcPr>
            <w:tcW w:w="1304" w:type="dxa"/>
            <w:vAlign w:val="center"/>
          </w:tcPr>
          <w:p>
            <w:pPr>
              <w:pStyle w:val="12"/>
            </w:pPr>
            <w:r>
              <w:t>282.00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智慧监所和三共联合项目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1.智慧监所升级改造和三共联合检查改造需经费282万元。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项目数量</w:t>
            </w:r>
          </w:p>
        </w:tc>
        <w:tc>
          <w:tcPr>
            <w:tcW w:w="2891" w:type="dxa"/>
            <w:vAlign w:val="center"/>
          </w:tcPr>
          <w:p>
            <w:pPr>
              <w:pStyle w:val="12"/>
            </w:pPr>
            <w:r>
              <w:t>项目数量</w:t>
            </w:r>
          </w:p>
        </w:tc>
        <w:tc>
          <w:tcPr>
            <w:tcW w:w="1276" w:type="dxa"/>
            <w:vAlign w:val="center"/>
          </w:tcPr>
          <w:p>
            <w:pPr>
              <w:pStyle w:val="12"/>
            </w:pPr>
            <w:r>
              <w:t>1个</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≤100%</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w:t>
            </w:r>
          </w:p>
        </w:tc>
        <w:tc>
          <w:tcPr>
            <w:tcW w:w="2891" w:type="dxa"/>
            <w:vAlign w:val="center"/>
          </w:tcPr>
          <w:p>
            <w:pPr>
              <w:pStyle w:val="12"/>
            </w:pPr>
            <w:r>
              <w:t>按时完成</w:t>
            </w:r>
          </w:p>
        </w:tc>
        <w:tc>
          <w:tcPr>
            <w:tcW w:w="1276" w:type="dxa"/>
            <w:vAlign w:val="center"/>
          </w:tcPr>
          <w:p>
            <w:pPr>
              <w:pStyle w:val="12"/>
            </w:pPr>
            <w:r>
              <w:t>≤100%</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≤282万元</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资金的使用效率</w:t>
            </w:r>
          </w:p>
        </w:tc>
        <w:tc>
          <w:tcPr>
            <w:tcW w:w="2891" w:type="dxa"/>
            <w:vAlign w:val="center"/>
          </w:tcPr>
          <w:p>
            <w:pPr>
              <w:pStyle w:val="12"/>
            </w:pPr>
            <w:r>
              <w:t>资金的使用效率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社会稳定水平</w:t>
            </w:r>
          </w:p>
        </w:tc>
        <w:tc>
          <w:tcPr>
            <w:tcW w:w="2891" w:type="dxa"/>
            <w:vAlign w:val="center"/>
          </w:tcPr>
          <w:p>
            <w:pPr>
              <w:pStyle w:val="12"/>
            </w:pPr>
            <w:r>
              <w:t>社会稳定水平</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生态效益指标</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可持续性</w:t>
            </w:r>
          </w:p>
        </w:tc>
        <w:tc>
          <w:tcPr>
            <w:tcW w:w="2891" w:type="dxa"/>
            <w:vAlign w:val="center"/>
          </w:tcPr>
          <w:p>
            <w:pPr>
              <w:pStyle w:val="12"/>
            </w:pPr>
            <w:r>
              <w:t>可持续性</w:t>
            </w:r>
          </w:p>
        </w:tc>
        <w:tc>
          <w:tcPr>
            <w:tcW w:w="1276" w:type="dxa"/>
            <w:vAlign w:val="center"/>
          </w:tcPr>
          <w:p>
            <w:pPr>
              <w:pStyle w:val="12"/>
            </w:pPr>
            <w:r>
              <w:t>≤100百分号</w:t>
            </w:r>
          </w:p>
        </w:tc>
        <w:tc>
          <w:tcPr>
            <w:tcW w:w="1843" w:type="dxa"/>
            <w:vAlign w:val="center"/>
          </w:tcPr>
          <w:p>
            <w:pPr>
              <w:pStyle w:val="12"/>
            </w:pPr>
            <w: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≤100百分号</w:t>
            </w:r>
          </w:p>
        </w:tc>
        <w:tc>
          <w:tcPr>
            <w:tcW w:w="1843" w:type="dxa"/>
            <w:vAlign w:val="center"/>
          </w:tcPr>
          <w:p>
            <w:pPr>
              <w:pStyle w:val="12"/>
            </w:pPr>
            <w:r>
              <w:t>根据往年经验</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roman"/>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true"/>
  <w:bordersDoNotSurroundFooter w:val="true"/>
  <w:hideSpellingErrors/>
  <w:hideGrammaticalErrors/>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NjM2NDVkMjAwYzBjYzc3YzJiZjVhODIxYzk0NDkifQ=="/>
  </w:docVars>
  <w:rsids>
    <w:rsidRoot w:val="00E91BFF"/>
    <w:rsid w:val="00000168"/>
    <w:rsid w:val="00200114"/>
    <w:rsid w:val="003161FE"/>
    <w:rsid w:val="00426DE1"/>
    <w:rsid w:val="00461190"/>
    <w:rsid w:val="00472ECE"/>
    <w:rsid w:val="00487BE5"/>
    <w:rsid w:val="00506404"/>
    <w:rsid w:val="00592D16"/>
    <w:rsid w:val="00595AE9"/>
    <w:rsid w:val="005C57C8"/>
    <w:rsid w:val="00623DE0"/>
    <w:rsid w:val="007F75F5"/>
    <w:rsid w:val="008F22D6"/>
    <w:rsid w:val="009A3295"/>
    <w:rsid w:val="00B81BEF"/>
    <w:rsid w:val="00C021BE"/>
    <w:rsid w:val="00CF3F00"/>
    <w:rsid w:val="00DA4866"/>
    <w:rsid w:val="00E91BFF"/>
    <w:rsid w:val="00EA0ABF"/>
    <w:rsid w:val="00FA35AC"/>
    <w:rsid w:val="1EC41C54"/>
    <w:rsid w:val="20E004B7"/>
    <w:rsid w:val="5AD312D7"/>
    <w:rsid w:val="7CA23EED"/>
    <w:rsid w:val="C7F5C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目录 21"/>
    <w:basedOn w:val="1"/>
    <w:qFormat/>
    <w:uiPriority w:val="0"/>
    <w:pPr>
      <w:ind w:left="240"/>
    </w:pPr>
  </w:style>
  <w:style w:type="paragraph" w:customStyle="1" w:styleId="16">
    <w:name w:val="目录 41"/>
    <w:basedOn w:val="1"/>
    <w:qFormat/>
    <w:uiPriority w:val="0"/>
    <w:pPr>
      <w:ind w:left="720"/>
    </w:pPr>
  </w:style>
  <w:style w:type="paragraph" w:customStyle="1" w:styleId="17">
    <w:name w:val="目录 1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64</Pages>
  <Words>22955</Words>
  <Characters>26222</Characters>
  <Lines>252</Lines>
  <Paragraphs>71</Paragraphs>
  <TotalTime>283</TotalTime>
  <ScaleCrop>false</ScaleCrop>
  <LinksUpToDate>false</LinksUpToDate>
  <CharactersWithSpaces>26529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2024-02-27T18:33:00Z</dcterms:created>
  <dc:creator>0816</dc:creator>
  <cp:lastModifiedBy>user</cp:lastModifiedBy>
  <dcterms:modified xsi:type="dcterms:W3CDTF">2025-02-19T10:22:14Z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77375683D1BC466C846A1580C16AD933_12</vt:lpwstr>
  </property>
</Properties>
</file>