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唐山市曹妃甸区委员会宣传部</w:t>
      </w:r>
      <w:r>
        <w:rPr>
          <w:rFonts w:ascii="Times New Roman" w:hAnsi="Times New Roman" w:eastAsia="方正小标宋_GBK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21</w:t>
      </w:r>
      <w:r>
        <w:rPr>
          <w:rFonts w:ascii="Times New Roman" w:hAnsi="Times New Roman" w:eastAsia="方正小标宋_GBK" w:cs="Times New Roman"/>
          <w:sz w:val="44"/>
          <w:szCs w:val="44"/>
        </w:rPr>
        <w:t>年部门预算信息公开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按照《预算法》、《河北省预决算公开操作规程实施细则》规定，现将2021年部门预算公开如下：</w:t>
      </w:r>
    </w:p>
    <w:p>
      <w:pPr>
        <w:numPr>
          <w:ilvl w:val="0"/>
          <w:numId w:val="1"/>
        </w:num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部门职责及机构设置情况</w:t>
      </w:r>
    </w:p>
    <w:p>
      <w:pPr>
        <w:jc w:val="left"/>
        <w:rPr>
          <w:rFonts w:ascii="方正书宋_GBK" w:eastAsia="方正书宋_GBK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 xml:space="preserve">   部门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职责：</w:t>
      </w:r>
      <w:r>
        <w:rPr>
          <w:rFonts w:hint="eastAsia" w:ascii="方正书宋_GBK" w:eastAsia="方正书宋_GBK"/>
        </w:rPr>
        <w:t xml:space="preserve"> </w:t>
      </w:r>
      <w:bookmarkStart w:id="0" w:name="OLE_LINK1"/>
      <w:r>
        <w:rPr>
          <w:rFonts w:hint="eastAsia" w:ascii="方正书宋_GBK" w:eastAsia="方正书宋_GBK"/>
        </w:rPr>
        <w:t>指导全区理论研究、理论学习、理论宣传工作；宏观指导精神产品创作生产；规划组织思想政治工作；指导协调宣传思想文化事业发展；加强舆论舆情引导管理；宏观指导协调互联网宣传和信息内容管理；加强精神文明建设。深入实施马克思主义理论研究和建设工程，深化中国特色社会主义和中国梦研究；深入学习宣传习近平总书记系列重要讲话；广泛开展理论宣传活动。规划、部署全区思想政治工作任务，培育和践行社会主义核心价值观，宣传推广全区性先进典型，加强爱国主义教育基地建设和全民国防教育，加强基层党员教育，组织开展系列宣传教育活动。制订对外宣传事业发展规划，加强和改进新闻发布工作，扩大对外宣传，深化文化交流合作，开展多种形式的文化交流活动。指导协调新闻舆论工作，组织系列主题新闻宣传，开展新闻业务调研评议；抓好新闻管理制度和措施落实；围绕社会热点敏感问题、突发事件，正确引导社会心态；组织开展舆情信息收集、分析、研判。加强网络安全和信息化工作，加强互联网宣传和信息内容管理，加强网络文化建设。规划部署全区精神文明创建工作，组织指导全区群众性精神文明创建活动。深化文化体制改革，构建现代公共文化服务体系；加强精神文化产品创作生产。研究制定全区文化发展方针政策，管理区级各类文化发展专项资金和基金，支持重点文化项目建设，加强文化招商，推动文化事业产业健康发展。研究制定全区文化艺术发展的指导方针，构建现代公共文化服务体系，加强精神文化产品创作生产，传承和保护优秀传统文化，推动文化艺术健康发展。负责系统综合业务管理和机关综合事务管理。制定全区宣传思想文化发展规划和政策制度并组织实施，开展宣传文化业务管理，加强政策业务宣传等。开展会议组织管理、财务资产管理、干部人才队伍建设、机关党建等工作。</w:t>
      </w:r>
    </w:p>
    <w:bookmarkEnd w:id="0"/>
    <w:p>
      <w:pPr>
        <w:autoSpaceDE w:val="0"/>
        <w:autoSpaceDN w:val="0"/>
        <w:adjustRightInd w:val="0"/>
        <w:jc w:val="left"/>
        <w:rPr>
          <w:rFonts w:ascii="方正仿宋_GBK" w:hAnsi="Times New Roman" w:eastAsia="方正仿宋_GBK" w:cs="Times New Roman"/>
          <w:b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sz w:val="32"/>
          <w:szCs w:val="32"/>
        </w:rPr>
        <w:t xml:space="preserve">    机构设置：</w:t>
      </w:r>
    </w:p>
    <w:tbl>
      <w:tblPr>
        <w:tblStyle w:val="9"/>
        <w:tblpPr w:leftFromText="180" w:rightFromText="180" w:vertAnchor="text" w:horzAnchor="page" w:tblpX="1446" w:tblpY="323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3543" w:type="dxa"/>
          </w:tcPr>
          <w:p>
            <w:pPr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单位性质</w:t>
            </w:r>
          </w:p>
        </w:tc>
        <w:tc>
          <w:tcPr>
            <w:tcW w:w="3544" w:type="dxa"/>
          </w:tcPr>
          <w:p>
            <w:pPr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单位规格</w:t>
            </w:r>
          </w:p>
        </w:tc>
        <w:tc>
          <w:tcPr>
            <w:tcW w:w="3544" w:type="dxa"/>
          </w:tcPr>
          <w:p>
            <w:pPr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经费保障形式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3543" w:type="dxa"/>
          </w:tcPr>
          <w:p>
            <w:pPr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唐山市曹妃甸区委员会宣传部</w:t>
            </w:r>
          </w:p>
        </w:tc>
        <w:tc>
          <w:tcPr>
            <w:tcW w:w="3543" w:type="dxa"/>
          </w:tcPr>
          <w:p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</w:t>
            </w:r>
          </w:p>
        </w:tc>
        <w:tc>
          <w:tcPr>
            <w:tcW w:w="3544" w:type="dxa"/>
          </w:tcPr>
          <w:p>
            <w:pPr>
              <w:jc w:val="both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副处级</w:t>
            </w:r>
          </w:p>
        </w:tc>
        <w:tc>
          <w:tcPr>
            <w:tcW w:w="3544" w:type="dxa"/>
          </w:tcPr>
          <w:p>
            <w:pPr>
              <w:jc w:val="both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3543" w:type="dxa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唐山市曹妃甸区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融媒体中心</w:t>
            </w:r>
          </w:p>
        </w:tc>
        <w:tc>
          <w:tcPr>
            <w:tcW w:w="3543" w:type="dxa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事业</w:t>
            </w:r>
          </w:p>
        </w:tc>
        <w:tc>
          <w:tcPr>
            <w:tcW w:w="3544" w:type="dxa"/>
          </w:tcPr>
          <w:p>
            <w:pPr>
              <w:jc w:val="both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正科级</w:t>
            </w:r>
          </w:p>
        </w:tc>
        <w:tc>
          <w:tcPr>
            <w:tcW w:w="3544" w:type="dxa"/>
          </w:tcPr>
          <w:p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唐山市曹妃甸区电视台</w:t>
            </w:r>
          </w:p>
          <w:p>
            <w:pPr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事业</w:t>
            </w:r>
          </w:p>
        </w:tc>
        <w:tc>
          <w:tcPr>
            <w:tcW w:w="3544" w:type="dxa"/>
          </w:tcPr>
          <w:p>
            <w:pPr>
              <w:jc w:val="both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正科级</w:t>
            </w:r>
          </w:p>
        </w:tc>
        <w:tc>
          <w:tcPr>
            <w:tcW w:w="3544" w:type="dxa"/>
          </w:tcPr>
          <w:p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财政性资金基本保证经费的事业单位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3543" w:type="dxa"/>
          </w:tcPr>
          <w:p>
            <w:pPr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唐山市曹妃甸区电影发行放映服务中心</w:t>
            </w:r>
          </w:p>
        </w:tc>
        <w:tc>
          <w:tcPr>
            <w:tcW w:w="3543" w:type="dxa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事业</w:t>
            </w:r>
          </w:p>
        </w:tc>
        <w:tc>
          <w:tcPr>
            <w:tcW w:w="3544" w:type="dxa"/>
          </w:tcPr>
          <w:p>
            <w:pPr>
              <w:jc w:val="both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正股级</w:t>
            </w:r>
          </w:p>
        </w:tc>
        <w:tc>
          <w:tcPr>
            <w:tcW w:w="3544" w:type="dxa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财政性资金基本保证经费的事业单位</w:t>
            </w:r>
          </w:p>
        </w:tc>
      </w:tr>
    </w:tbl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   二、部门预算安排的总体情况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1、</w:t>
      </w:r>
      <w:r>
        <w:rPr>
          <w:rFonts w:ascii="Times New Roman" w:hAnsi="Times New Roman" w:eastAsia="方正仿宋_GBK" w:cs="Times New Roman"/>
          <w:sz w:val="32"/>
          <w:szCs w:val="32"/>
        </w:rPr>
        <w:t>收入说明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本部门当年全部收入，2021年预算收入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2501.48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numPr>
          <w:ilvl w:val="0"/>
          <w:numId w:val="2"/>
        </w:numPr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支出说明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收支预算总表支出栏、基本支出表、项目支出表按经济分类和支出功能分类科目编制，反映唐山市曹妃甸区委宣传部年度部门预算中支出预算的总体情况。2021年部门支出预算为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2501.48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673.84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万元，包括人员经费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577.93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万元和公用经费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1827.64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万元，全部为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支出。</w:t>
      </w:r>
    </w:p>
    <w:p>
      <w:pPr>
        <w:numPr>
          <w:ilvl w:val="0"/>
          <w:numId w:val="2"/>
        </w:numPr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比上年增减情况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2021年部门预算较2020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434.08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29.48万元；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主要是人员变动；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2232.24万元，2021年项目支出1827.64万元，比上年减少404.60万元；减少愿因是压缩开支，拥护八项规定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3"/>
        </w:num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机关运行经费安排情况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机关运行经费共计安排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万元，主要用于保证机关正常运转的办公及印刷费、邮电费、差旅费、培训费、会议费、福利费、一般设备购置费、日常维修费、办公楼物业管理费、公务车运行维护费等支出。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四、财政拨款</w:t>
      </w:r>
      <w:r>
        <w:rPr>
          <w:rFonts w:ascii="黑体" w:hAnsi="黑体" w:eastAsia="黑体" w:cs="Times New Roman"/>
          <w:sz w:val="32"/>
          <w:szCs w:val="32"/>
        </w:rPr>
        <w:t>“</w:t>
      </w:r>
      <w:r>
        <w:rPr>
          <w:rFonts w:hint="eastAsia" w:ascii="黑体" w:hAnsi="黑体" w:eastAsia="黑体" w:cs="Times New Roman"/>
          <w:sz w:val="32"/>
          <w:szCs w:val="32"/>
        </w:rPr>
        <w:t>三公</w:t>
      </w:r>
      <w:r>
        <w:rPr>
          <w:rFonts w:ascii="黑体" w:hAnsi="黑体" w:eastAsia="黑体" w:cs="Times New Roman"/>
          <w:sz w:val="32"/>
          <w:szCs w:val="32"/>
        </w:rPr>
        <w:t>”</w:t>
      </w:r>
      <w:r>
        <w:rPr>
          <w:rFonts w:hint="eastAsia" w:ascii="黑体" w:hAnsi="黑体" w:eastAsia="黑体" w:cs="Times New Roman"/>
          <w:sz w:val="32"/>
          <w:szCs w:val="32"/>
        </w:rPr>
        <w:t>经费预算情况及增减变化原因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2021年，财政拨款“三公”经费预算安排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万元，其中：因公出国（境）费0万元与上年持平；公务用车购置及运维费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万元比上年减少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万元，减少原因参加车改；公务接待费8万元比上年增加3万元，增加原因曹妃甸对外宣传力度增大，外来人员接待任务增加。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五、绩效预算信息</w:t>
      </w:r>
    </w:p>
    <w:p>
      <w:pPr>
        <w:ind w:firstLine="643" w:firstLineChars="200"/>
        <w:jc w:val="left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总体绩效目标：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/>
          <w:szCs w:val="21"/>
        </w:rPr>
        <w:t xml:space="preserve">      </w:t>
      </w:r>
      <w:r>
        <w:rPr>
          <w:rFonts w:hint="eastAsia" w:ascii="方正书宋_GBK" w:eastAsia="方正书宋_GBK"/>
        </w:rPr>
        <w:t>牢牢掌握意识形态工作领导权、管理权、话语权，弘扬主旋律，汇聚正能量，为全县经济社会发展提供有力的思想保证、精神动力、舆论支持。提升理论研究水平，为全县经济社会发展提供理论支持；提高干部群众运用科学理论解决实际问题能力；增强广大干部群众理论自信、道路自信、制度自信，不断巩固全县人民团结奋斗的共同思想基础。完成思想政治工作重大任务，推进社会主义核心价值观落地生根。充分展示本县良好形象，不断提高知名度、美誉度。牢牢把握正确导向，为全县经济社会发展提供有力的舆论支持；提升新闻工作者的政治意识、责任意识和职业素养；提高舆情研判能力和信息服务水平，及时化解、妥善处理有关负面舆情。完善互联网管理领导体制，加强网上舆论引导，营造良好网络舆论氛围，发展健康向上网络文化。全县城乡文明程度显著提升，和谐向善的社会风气逐步形成。进一步解放和发展文化生产力，推动全县文化事业和文化产业健康发展。推动文化事业繁荣和文化产业快速发展。推动全县文化艺术健康发展。确保各项业务工作谋划到位、顺利开展。保障机关工作正常高效运转。确保各项业务工作谋划到位、顺利开展。保障机关工作正常高效运转。</w:t>
      </w:r>
    </w:p>
    <w:p>
      <w:pPr>
        <w:ind w:firstLine="562"/>
        <w:jc w:val="left"/>
        <w:rPr>
          <w:sz w:val="28"/>
        </w:rPr>
      </w:pPr>
      <w:r>
        <w:rPr>
          <w:rFonts w:hint="eastAsia" w:ascii="方正楷体_GBK" w:eastAsia="方正楷体_GBK"/>
          <w:b/>
          <w:color w:val="000000"/>
          <w:sz w:val="28"/>
        </w:rPr>
        <w:t>职责分类绩效目标：</w:t>
      </w:r>
      <w:r>
        <w:rPr>
          <w:rFonts w:hint="eastAsia"/>
          <w:sz w:val="28"/>
        </w:rPr>
        <w:t xml:space="preserve"> </w:t>
      </w:r>
    </w:p>
    <w:p>
      <w:pPr>
        <w:jc w:val="center"/>
        <w:outlineLvl w:val="0"/>
        <w:rPr>
          <w:rFonts w:ascii="方正小标宋_GBK" w:eastAsia="方正小标宋_GBK"/>
          <w:sz w:val="32"/>
        </w:rPr>
      </w:pPr>
      <w:r>
        <w:rPr>
          <w:rFonts w:hint="eastAsia"/>
          <w:sz w:val="28"/>
        </w:rPr>
        <w:t xml:space="preserve"> </w:t>
      </w:r>
      <w:bookmarkStart w:id="1" w:name="_Toc508370881"/>
      <w:r>
        <w:rPr>
          <w:rFonts w:hint="eastAsia" w:ascii="方正小标宋_GBK" w:eastAsia="方正小标宋_GBK"/>
          <w:sz w:val="32"/>
        </w:rPr>
        <w:t>部门职责-工作活动绩效目标</w:t>
      </w:r>
      <w:bookmarkEnd w:id="1"/>
    </w:p>
    <w:tbl>
      <w:tblPr>
        <w:tblStyle w:val="9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211</w:t>
            </w:r>
            <w:r>
              <w:rPr>
                <w:rFonts w:hint="eastAsia" w:ascii="方正小标宋_GBK" w:eastAsia="方正小标宋_GBK"/>
                <w:sz w:val="24"/>
              </w:rPr>
              <w:t>中共曹妃甸区委宣传部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一、宣传思想工作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指导全县理论研究、理论学习、理论宣传工作；宏观指导精神产品创作生产；规划组织思想政治工作；指导协调宣传思想文化事业发展；加强舆论舆情引导管理；宏观指导协调互联网宣传和信息内容管理；加强精神文明建设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牢牢掌握意识形态工作领导权、管理权、话语权，弘扬主旋律，汇聚正能量，为全县经济社会发展提供有力的思想保证、精神动力、舆论支持。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  <w:lang w:eastAsia="zh-CN"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</w:t>
            </w:r>
            <w:r>
              <w:rPr>
                <w:rFonts w:hint="eastAsia" w:ascii="方正书宋_GBK" w:eastAsia="方正书宋_GBK"/>
                <w:b/>
                <w:lang w:eastAsia="zh-CN"/>
              </w:rPr>
              <w:t>文化产业引导资金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230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深入实施马克思主义理论研究和建设工程，深化中国特色社会主义和中国梦研究；深入学习宣传习近平总书记系列重要讲话；广泛开展理论宣传活动。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提升理论研究水平，为全县经济社会发展提供理论支持；提高干部群众运用科学理论解决实际问题能力；增强广大干部群众理论自信、道路自信、制度自信，不断巩固全县人民团结奋斗的共同思想基础。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在新闻媒体开办理论宣传专栏数量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组织中心组学习次数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  <w:lang w:eastAsia="zh-CN"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hint="eastAsia" w:ascii="方正书宋_GBK" w:eastAsia="方正书宋_GBK"/>
                <w:b/>
              </w:rPr>
              <w:t>、</w:t>
            </w:r>
            <w:r>
              <w:rPr>
                <w:rFonts w:hint="eastAsia" w:ascii="方正书宋_GBK" w:eastAsia="方正书宋_GBK"/>
                <w:b/>
                <w:lang w:eastAsia="zh-CN"/>
              </w:rPr>
              <w:t>国防教育经费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6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规划、部署全县思想政治工作任务，培育和践行社会主义核心价值观，宣传推广全县性先进典型，加强爱国主义教育基地建设和全民国防教育，加强基层党员教育，组织开展系列宣传教育活动。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完成思想政治工作重大任务，推进社会主义核心价值观落地生根。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社会主义核心价值观内容普及率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组织开展主题宣传教育活动（次）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  <w:lang w:eastAsia="zh-CN"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、</w:t>
            </w:r>
            <w:r>
              <w:rPr>
                <w:rFonts w:hint="eastAsia" w:ascii="方正书宋_GBK" w:eastAsia="方正书宋_GBK"/>
                <w:b/>
                <w:lang w:eastAsia="zh-CN"/>
              </w:rPr>
              <w:t>网络宣传经费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150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制订对外宣传事业发展规划，加强和改进新闻发布工作，扩大对外宣传，深化文化交流合作，开展多种形式的文化交流活动。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充分展示本县良好形象，不断提高知名度、美誉度。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组织省市媒体采访、宣传次数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  <w:lang w:eastAsia="zh-CN"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4</w:t>
            </w:r>
            <w:r>
              <w:rPr>
                <w:rFonts w:hint="eastAsia" w:ascii="方正书宋_GBK" w:eastAsia="方正书宋_GBK"/>
                <w:b/>
              </w:rPr>
              <w:t>、</w:t>
            </w:r>
            <w:r>
              <w:rPr>
                <w:rFonts w:hint="eastAsia" w:ascii="方正书宋_GBK" w:eastAsia="方正书宋_GBK"/>
                <w:b/>
                <w:lang w:eastAsia="zh-CN"/>
              </w:rPr>
              <w:t>文化活动费用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290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指导协调新闻舆论工作，组织系列主题新闻宣传，开展新闻业务调研评议；抓好新闻管理制度和措施落实；围绕社会热点敏感问题、突发事件，正确引导社会心态；组织开展舆情信息收集、分析、研判。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牢牢把握正确导向，为全县经济社会发展提供有力的舆论支持；提升新闻工作者的政治意识、责任意识和职业素养；提高舆情研判能力和信息服务水平，及时化解、妥善处理有关负面舆情。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突发事件新闻处置完成率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在市级以上媒体播发宣传本县稿件篇数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  <w:lang w:eastAsia="zh-CN"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5</w:t>
            </w:r>
            <w:r>
              <w:rPr>
                <w:rFonts w:hint="eastAsia" w:ascii="方正书宋_GBK" w:eastAsia="方正书宋_GBK"/>
                <w:b/>
              </w:rPr>
              <w:t>、</w:t>
            </w:r>
            <w:r>
              <w:rPr>
                <w:rFonts w:hint="eastAsia" w:ascii="方正书宋_GBK" w:eastAsia="方正书宋_GBK"/>
                <w:b/>
                <w:lang w:eastAsia="zh-CN"/>
              </w:rPr>
              <w:t>新时代，宣传阵地，媒体合作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555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加强网络安全和信息化工作，加强互联网宣传和信息内容管理，加强网络文化建设。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完善互联网管理领导体制，加强网上舆论引导，营造良好网络舆论氛围，发展健康向上网络文化。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组织开展网络宣传活动比率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互联网重大突发事件应急处置率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、精神文明建设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260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规划部署全县精神文明创建工作，组织指导全县群众性精神文明创建活动。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全县城乡文明程度显著提升，和谐向善的社会风气逐步形成。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组织开展精神文明创建活动次数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二、推动文化发展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深化文化体制改革，构建现代公共文化服务体系；加强精神文化产品创作生产。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进一步解放和发展文化生产力，推动全县文化事业和文化产业健康发展。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、文化事业产业发展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108.64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研究制定全县文化发展方针政策，管理县级各类文化发展专项资金和基金，支持重点文化项目建设，加强文化招商，推动文化事业产业健康发展。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推动文化事业繁荣和文化产业快速发展。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全县文化产业增加值年增速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30%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20%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  <w:lang w:eastAsia="zh-CN"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hint="eastAsia" w:ascii="方正书宋_GBK" w:eastAsia="方正书宋_GBK"/>
                <w:b/>
              </w:rPr>
              <w:t>、文</w:t>
            </w:r>
            <w:r>
              <w:rPr>
                <w:rFonts w:hint="eastAsia" w:ascii="方正书宋_GBK" w:eastAsia="方正书宋_GBK"/>
                <w:b/>
                <w:lang w:eastAsia="zh-CN"/>
              </w:rPr>
              <w:t>联经费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20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研究制定全县文化艺术发展的指导方针，构建现代公共文化服务体系，加强精神文化产品创作生产，传承和保护优秀传统文化，推动文化艺术健康发展。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推动全县文化艺术健康发展。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组织系列文化活动数量（次）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三、宣传事务管理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负责系统综合业务管理和机关综合事务管理。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确保各项业务工作谋划到位、顺利开展。保障机关工作正常高效运转。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  <w:lang w:eastAsia="zh-CN"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</w:t>
            </w:r>
            <w:r>
              <w:rPr>
                <w:rFonts w:hint="eastAsia" w:ascii="方正书宋_GBK" w:eastAsia="方正书宋_GBK"/>
                <w:b/>
                <w:lang w:eastAsia="zh-CN"/>
              </w:rPr>
              <w:t>制作采访提纲等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70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制定全县宣传思想文化发展规划和政策制度并组织实施，开展宣传文化业务管理，加强政策业务宣传等。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确保各项业务工作谋划到位、顺利开展。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规划、制度完成率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重点工作督察督办率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  <w:lang w:eastAsia="zh-CN"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hint="eastAsia" w:ascii="方正书宋_GBK" w:eastAsia="方正书宋_GBK"/>
                <w:b/>
              </w:rPr>
              <w:t>、</w:t>
            </w:r>
            <w:r>
              <w:rPr>
                <w:rFonts w:hint="eastAsia" w:ascii="方正书宋_GBK" w:eastAsia="方正书宋_GBK"/>
                <w:b/>
                <w:lang w:eastAsia="zh-CN"/>
              </w:rPr>
              <w:t>宣传工作经费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138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开展会议组织管理、财务资产管理、干部人才队伍建设、机关党建等工作。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保障机关工作正常高效运转。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综合事务工作完成率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  <w:lang w:eastAsia="zh-CN"/>
              </w:rPr>
            </w:pPr>
            <w:r>
              <w:rPr>
                <w:rFonts w:hint="eastAsia" w:ascii="方正书宋_GBK" w:eastAsia="方正书宋_GBK"/>
                <w:b/>
                <w:lang w:eastAsia="zh-CN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1827.64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>
      <w:pPr>
        <w:jc w:val="left"/>
        <w:rPr>
          <w:sz w:val="28"/>
        </w:rPr>
      </w:pPr>
    </w:p>
    <w:p>
      <w:pPr>
        <w:ind w:firstLine="562"/>
        <w:jc w:val="left"/>
        <w:rPr>
          <w:sz w:val="28"/>
        </w:rPr>
      </w:pPr>
    </w:p>
    <w:p>
      <w:pPr>
        <w:autoSpaceDE w:val="0"/>
        <w:autoSpaceDN w:val="0"/>
        <w:adjustRightInd w:val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  六、政府采购预算情况</w:t>
      </w:r>
    </w:p>
    <w:p>
      <w:pPr>
        <w:outlineLvl w:val="0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ascii="Times New Roman" w:hAnsi="Times New Roman" w:eastAsia="方正仿宋_GBK" w:cs="Times New Roman"/>
          <w:sz w:val="32"/>
          <w:szCs w:val="24"/>
        </w:rPr>
        <w:t xml:space="preserve">   20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21</w:t>
      </w:r>
      <w:r>
        <w:rPr>
          <w:rFonts w:ascii="Times New Roman" w:hAnsi="Times New Roman" w:eastAsia="方正仿宋_GBK" w:cs="Times New Roman"/>
          <w:sz w:val="32"/>
          <w:szCs w:val="24"/>
        </w:rPr>
        <w:t>年，安排政府采购预算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450</w:t>
      </w:r>
      <w:r>
        <w:rPr>
          <w:rFonts w:ascii="Times New Roman" w:hAnsi="Times New Roman" w:eastAsia="方正仿宋_GBK" w:cs="Times New Roman"/>
          <w:sz w:val="32"/>
          <w:szCs w:val="24"/>
        </w:rPr>
        <w:t>万元。具体内容见下表。</w:t>
      </w: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2" w:name="_Toc508370887"/>
      <w:r>
        <w:rPr>
          <w:rFonts w:hint="eastAsia" w:ascii="方正小标宋_GBK" w:eastAsia="方正小标宋_GBK"/>
          <w:sz w:val="32"/>
        </w:rPr>
        <w:t>部门政府采购预算</w:t>
      </w:r>
      <w:bookmarkEnd w:id="2"/>
      <w:r>
        <w:rPr>
          <w:rFonts w:hint="eastAsia" w:ascii="方正小标宋_GBK" w:eastAsia="方正小标宋_GBK"/>
          <w:sz w:val="32"/>
        </w:rPr>
        <w:t xml:space="preserve"> </w:t>
      </w:r>
    </w:p>
    <w:p>
      <w:pPr>
        <w:jc w:val="center"/>
        <w:outlineLvl w:val="0"/>
        <w:rPr>
          <w:rFonts w:ascii="方正小标宋_GBK" w:eastAsia="方正小标宋_GBK"/>
          <w:sz w:val="32"/>
        </w:rPr>
      </w:pPr>
    </w:p>
    <w:tbl>
      <w:tblPr>
        <w:tblStyle w:val="9"/>
        <w:tblW w:w="1550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134"/>
        <w:gridCol w:w="1531"/>
        <w:gridCol w:w="1531"/>
        <w:gridCol w:w="709"/>
        <w:gridCol w:w="907"/>
        <w:gridCol w:w="907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70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211</w:t>
            </w:r>
            <w:r>
              <w:rPr>
                <w:rFonts w:hint="eastAsia" w:ascii="方正小标宋_GBK" w:eastAsia="方正小标宋_GBK"/>
                <w:sz w:val="24"/>
              </w:rPr>
              <w:t>中共曹妃甸区委宣传部</w:t>
            </w:r>
          </w:p>
        </w:tc>
        <w:tc>
          <w:tcPr>
            <w:tcW w:w="68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政府采购项目来源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采购物品名称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政府采购目录序号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计量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单位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数量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单价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政府采购金额（当年部门预算安排资金）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预算资金</w:t>
            </w:r>
          </w:p>
        </w:tc>
        <w:tc>
          <w:tcPr>
            <w:tcW w:w="153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eastAsia="方正仿宋_GBK"/>
                <w:sz w:val="28"/>
              </w:rPr>
            </w:pPr>
          </w:p>
        </w:tc>
        <w:tc>
          <w:tcPr>
            <w:tcW w:w="153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eastAsia="方正仿宋_GBK"/>
                <w:sz w:val="2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eastAsia="方正仿宋_GBK"/>
                <w:sz w:val="28"/>
              </w:rPr>
            </w:pPr>
          </w:p>
        </w:tc>
        <w:tc>
          <w:tcPr>
            <w:tcW w:w="9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eastAsia="方正仿宋_GBK"/>
                <w:sz w:val="28"/>
              </w:rPr>
            </w:pPr>
          </w:p>
        </w:tc>
        <w:tc>
          <w:tcPr>
            <w:tcW w:w="9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eastAsia="方正仿宋_GBK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国有资本经营预算拨款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b/>
                <w:lang w:val="en-US" w:eastAsia="zh-CN"/>
              </w:rPr>
            </w:pPr>
            <w:r>
              <w:rPr>
                <w:rFonts w:hint="eastAsia" w:ascii="方正书宋_GBK" w:eastAsia="方正书宋_GBK"/>
                <w:b/>
                <w:lang w:val="en-US" w:eastAsia="zh-CN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b/>
                <w:lang w:val="en-US" w:eastAsia="zh-CN"/>
              </w:rPr>
            </w:pPr>
            <w:r>
              <w:rPr>
                <w:rFonts w:hint="eastAsia" w:ascii="方正书宋_GBK" w:eastAsia="方正书宋_GBK"/>
                <w:b/>
                <w:lang w:val="en-US" w:eastAsia="zh-CN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中共曹妃甸区委宣传部本级小计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450.00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450.00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社会宣传阵地建设费用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165.00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电视服务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C200202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量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网络宣传经费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互联网信息服务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C0302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篇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新时代文明实践中心建设费用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260.00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互联网信息服务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C0302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套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新时代文明实践中心建设费用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260.00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群众文化活动服务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C200307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套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宣传工作费用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138.00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台式计算机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A02010104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台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宣传工作费用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138.00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其他计算机设备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A02010199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台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宣传工作费用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138.00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喷墨打印机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A0201060101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台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宣传工作费用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138.00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多功能一体机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A020204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台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宣传工作费用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138.00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摄影服务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C0812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部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正版软件推广费用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通用应用软件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A0201080301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批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中央、北京、省市、财经等主要新闻媒体合作经费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130.00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新闻服务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C2001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jc w:val="center"/>
        <w:outlineLvl w:val="0"/>
        <w:rPr>
          <w:rFonts w:ascii="方正小标宋_GBK" w:eastAsia="方正小标宋_GBK"/>
          <w:sz w:val="32"/>
        </w:rPr>
      </w:pPr>
    </w:p>
    <w:p>
      <w:pPr>
        <w:outlineLvl w:val="0"/>
        <w:rPr>
          <w:rFonts w:ascii="Times New Roman" w:hAnsi="Times New Roman" w:eastAsia="方正仿宋_GBK" w:cs="Times New Roman"/>
          <w:sz w:val="32"/>
          <w:szCs w:val="24"/>
        </w:rPr>
      </w:pPr>
    </w:p>
    <w:p>
      <w:pPr>
        <w:ind w:firstLine="562"/>
        <w:jc w:val="left"/>
      </w:pPr>
      <w:r>
        <w:rPr>
          <w:rFonts w:hint="eastAsia"/>
          <w:sz w:val="28"/>
        </w:rPr>
        <w:t xml:space="preserve">  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   七、国有资产信息</w:t>
      </w:r>
    </w:p>
    <w:p>
      <w:pPr>
        <w:ind w:firstLine="64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上年末固定资产金额为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869.79</w:t>
      </w:r>
      <w:r>
        <w:rPr>
          <w:rFonts w:hint="eastAsia" w:ascii="仿宋_GB2312" w:hAnsi="黑体" w:eastAsia="仿宋_GB2312" w:cs="Times New Roman"/>
          <w:sz w:val="32"/>
          <w:szCs w:val="32"/>
        </w:rPr>
        <w:t>万元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,本年度预购置固定资产如下：（宣传部电脑10台，单价0.5万元，合计5万元，打印机10台，单价0.2万元，合计2万元，一体机1台，其他计算机设备1台，单价1.5万元，合计3万元）；（融媒体专用照相机1套，单价1万元，摄像机设备1套，单价29万元，视频处理器1台，单价1万元，1调视频设备1套，单价3万元，其他视频设备1套，单价1万元，舞台设备1套，单价15万元)20万元以下设备采购已列入政府采购计划:所购产品均为20万元以下</w:t>
      </w:r>
      <w:r>
        <w:rPr>
          <w:rFonts w:hint="eastAsia" w:ascii="仿宋_GB2312" w:hAnsi="黑体" w:eastAsia="仿宋_GB2312" w:cs="Times New Roman"/>
          <w:sz w:val="32"/>
          <w:szCs w:val="32"/>
        </w:rPr>
        <w:t>（详见下表）.</w:t>
      </w:r>
    </w:p>
    <w:p>
      <w:pPr>
        <w:ind w:firstLine="640"/>
        <w:rPr>
          <w:rFonts w:ascii="仿宋_GB2312" w:hAnsi="黑体" w:eastAsia="仿宋_GB2312" w:cs="Times New Roman"/>
          <w:color w:val="FF0000"/>
          <w:sz w:val="32"/>
          <w:szCs w:val="32"/>
        </w:rPr>
      </w:pPr>
      <w:bookmarkStart w:id="3" w:name="_GoBack"/>
      <w:bookmarkEnd w:id="3"/>
    </w:p>
    <w:tbl>
      <w:tblPr>
        <w:tblStyle w:val="9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唐山市曹妃甸区委宣传部部门固定资产占用情况表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编制部门：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截止时间：2020年12月31日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   目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869.79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315.50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315.50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109.72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3、单价在20万元以上设备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401.57</w:t>
            </w:r>
          </w:p>
        </w:tc>
      </w:tr>
    </w:tbl>
    <w:p>
      <w:pPr>
        <w:rPr>
          <w:rFonts w:ascii="仿宋_GB2312" w:hAnsi="黑体" w:eastAsia="仿宋_GB2312" w:cs="Times New Roman"/>
          <w:sz w:val="32"/>
          <w:szCs w:val="32"/>
        </w:rPr>
      </w:pPr>
    </w:p>
    <w:p>
      <w:pPr>
        <w:numPr>
          <w:ilvl w:val="0"/>
          <w:numId w:val="4"/>
        </w:num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名词解释</w:t>
      </w:r>
    </w:p>
    <w:p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1、一般预算收入：省级财政当年拨付的资金。</w:t>
      </w:r>
    </w:p>
    <w:p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2、基本支出：为保障机构正常运转，完成日常工作任务，而发生的人员支出和公用支出。</w:t>
      </w:r>
    </w:p>
    <w:p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3、项目支出：是指在基本支出之外，为完成特定行政任务和事业发展目标，而发生的支出。</w:t>
      </w:r>
    </w:p>
    <w:p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机关运行费：是指为保证行政单位（包括参照公务员管理的事业单位）运行，用于购买货物和服务的各项资金。主要包括：办公费、印刷费，水费、电费、邮电费、福利费、日常维修费、办公物业服务费、公务车运行维护费等。</w:t>
      </w:r>
    </w:p>
    <w:p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宋体-方正超大字符集" w:hAnsi="宋体-方正超大字符集" w:eastAsia="宋体-方正超大字符集" w:cs="宋体-方正超大字符集"/>
          <w:b/>
          <w:bCs/>
          <w:sz w:val="32"/>
          <w:szCs w:val="32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2"/>
          <w:szCs w:val="32"/>
        </w:rPr>
        <w:t>九、其他需要说明的事项</w:t>
      </w:r>
    </w:p>
    <w:p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jc w:val="both"/>
      </w:pPr>
      <w:r>
        <w:rPr>
          <w:rFonts w:hint="eastAsia"/>
          <w:sz w:val="28"/>
        </w:rPr>
        <w:t xml:space="preserve">         </w:t>
      </w:r>
      <w:r>
        <w:t xml:space="preserve">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宋体-方正超大字符集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8"/>
      <w:numFmt w:val="chineseCounting"/>
      <w:suff w:val="nothing"/>
      <w:lvlText w:val="%1、"/>
      <w:lvlJc w:val="left"/>
    </w:lvl>
  </w:abstractNum>
  <w:abstractNum w:abstractNumId="2">
    <w:nsid w:val="5909A0EE"/>
    <w:multiLevelType w:val="singleLevel"/>
    <w:tmpl w:val="5909A0EE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909A57E"/>
    <w:multiLevelType w:val="singleLevel"/>
    <w:tmpl w:val="5909A57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g0NDE3MjcwNDIyMjgyNzY2MjEyZWFhZjNmNDczYjYifQ=="/>
  </w:docVars>
  <w:rsids>
    <w:rsidRoot w:val="00172A27"/>
    <w:rsid w:val="00017BBC"/>
    <w:rsid w:val="00172A27"/>
    <w:rsid w:val="00193A0D"/>
    <w:rsid w:val="002D34D8"/>
    <w:rsid w:val="003F07AD"/>
    <w:rsid w:val="00410898"/>
    <w:rsid w:val="006E5693"/>
    <w:rsid w:val="008F5C22"/>
    <w:rsid w:val="00980A0C"/>
    <w:rsid w:val="00AE0712"/>
    <w:rsid w:val="00BB1871"/>
    <w:rsid w:val="00C34F80"/>
    <w:rsid w:val="00C47838"/>
    <w:rsid w:val="00C61005"/>
    <w:rsid w:val="00C67DD9"/>
    <w:rsid w:val="00CE0E70"/>
    <w:rsid w:val="00CE4C9B"/>
    <w:rsid w:val="00CE4FB4"/>
    <w:rsid w:val="00E40540"/>
    <w:rsid w:val="02335EF2"/>
    <w:rsid w:val="051E35C8"/>
    <w:rsid w:val="05AA4979"/>
    <w:rsid w:val="081465EC"/>
    <w:rsid w:val="08B872E5"/>
    <w:rsid w:val="0D3D7863"/>
    <w:rsid w:val="10F246B3"/>
    <w:rsid w:val="118B67AE"/>
    <w:rsid w:val="11B14DCE"/>
    <w:rsid w:val="11BD51BB"/>
    <w:rsid w:val="13533214"/>
    <w:rsid w:val="13FE75A2"/>
    <w:rsid w:val="173E1959"/>
    <w:rsid w:val="17B27C12"/>
    <w:rsid w:val="182B5206"/>
    <w:rsid w:val="18E406CF"/>
    <w:rsid w:val="194D1A17"/>
    <w:rsid w:val="19B1732F"/>
    <w:rsid w:val="1A6C0E84"/>
    <w:rsid w:val="1A7C3068"/>
    <w:rsid w:val="1B6C046B"/>
    <w:rsid w:val="1C6D28A3"/>
    <w:rsid w:val="1CC5044C"/>
    <w:rsid w:val="1DB005D4"/>
    <w:rsid w:val="1DC43078"/>
    <w:rsid w:val="1E2C1B8F"/>
    <w:rsid w:val="1EAB0DFC"/>
    <w:rsid w:val="1F436A91"/>
    <w:rsid w:val="20490F69"/>
    <w:rsid w:val="20880B42"/>
    <w:rsid w:val="20D06600"/>
    <w:rsid w:val="213D09DB"/>
    <w:rsid w:val="221E224C"/>
    <w:rsid w:val="244171B4"/>
    <w:rsid w:val="253476E6"/>
    <w:rsid w:val="2573511A"/>
    <w:rsid w:val="26A175C9"/>
    <w:rsid w:val="26B55F79"/>
    <w:rsid w:val="29296F65"/>
    <w:rsid w:val="2B2D036C"/>
    <w:rsid w:val="2C343CEB"/>
    <w:rsid w:val="2C973BA3"/>
    <w:rsid w:val="2CD91EE1"/>
    <w:rsid w:val="2D2644AC"/>
    <w:rsid w:val="2D3D47D0"/>
    <w:rsid w:val="2D9F209F"/>
    <w:rsid w:val="2DEF262C"/>
    <w:rsid w:val="2DFA07EA"/>
    <w:rsid w:val="2E237AD5"/>
    <w:rsid w:val="2FAF2DC0"/>
    <w:rsid w:val="31E12311"/>
    <w:rsid w:val="33176AD6"/>
    <w:rsid w:val="33EB167D"/>
    <w:rsid w:val="348F4851"/>
    <w:rsid w:val="34FB6DCB"/>
    <w:rsid w:val="35336099"/>
    <w:rsid w:val="37346343"/>
    <w:rsid w:val="376059F1"/>
    <w:rsid w:val="3784504D"/>
    <w:rsid w:val="39B624A1"/>
    <w:rsid w:val="3B9D05E2"/>
    <w:rsid w:val="3B9D3F7B"/>
    <w:rsid w:val="3BBB26EE"/>
    <w:rsid w:val="3BC06A63"/>
    <w:rsid w:val="3D044780"/>
    <w:rsid w:val="3E341909"/>
    <w:rsid w:val="3F675A63"/>
    <w:rsid w:val="40DB2B3A"/>
    <w:rsid w:val="417B1318"/>
    <w:rsid w:val="42646472"/>
    <w:rsid w:val="42B229A7"/>
    <w:rsid w:val="44E87DC5"/>
    <w:rsid w:val="460974D0"/>
    <w:rsid w:val="477E5776"/>
    <w:rsid w:val="47E52DBD"/>
    <w:rsid w:val="4D667939"/>
    <w:rsid w:val="4F762266"/>
    <w:rsid w:val="507B57E7"/>
    <w:rsid w:val="50D304B2"/>
    <w:rsid w:val="516D3442"/>
    <w:rsid w:val="525A132C"/>
    <w:rsid w:val="52E17506"/>
    <w:rsid w:val="52F74406"/>
    <w:rsid w:val="53934B54"/>
    <w:rsid w:val="56412769"/>
    <w:rsid w:val="56A439CF"/>
    <w:rsid w:val="588958A6"/>
    <w:rsid w:val="5AFD0517"/>
    <w:rsid w:val="5C236522"/>
    <w:rsid w:val="5C551DCE"/>
    <w:rsid w:val="5C5C3E00"/>
    <w:rsid w:val="5CF32068"/>
    <w:rsid w:val="5F742959"/>
    <w:rsid w:val="5FEB0429"/>
    <w:rsid w:val="6048625F"/>
    <w:rsid w:val="6481706F"/>
    <w:rsid w:val="670E1C37"/>
    <w:rsid w:val="67C9021A"/>
    <w:rsid w:val="6BDC690F"/>
    <w:rsid w:val="6BF81301"/>
    <w:rsid w:val="6CAC3C1C"/>
    <w:rsid w:val="6DB86AE6"/>
    <w:rsid w:val="6F01094A"/>
    <w:rsid w:val="6F123BFA"/>
    <w:rsid w:val="70DA69E1"/>
    <w:rsid w:val="712552E9"/>
    <w:rsid w:val="71E178AA"/>
    <w:rsid w:val="721B7ED0"/>
    <w:rsid w:val="72813915"/>
    <w:rsid w:val="76EE3980"/>
    <w:rsid w:val="779F354D"/>
    <w:rsid w:val="7944331F"/>
    <w:rsid w:val="7AEC23D6"/>
    <w:rsid w:val="7BBC722B"/>
    <w:rsid w:val="7C9A7756"/>
    <w:rsid w:val="7E78304E"/>
    <w:rsid w:val="7EE271F0"/>
    <w:rsid w:val="7F75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Times New Roman" w:hAnsi="Times New Roman" w:cs="Times New Roman"/>
      <w:szCs w:val="24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  <w:szCs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Char"/>
    <w:basedOn w:val="10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10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码1"/>
    <w:basedOn w:val="10"/>
    <w:qFormat/>
    <w:uiPriority w:val="0"/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4600</Words>
  <Characters>5127</Characters>
  <Lines>42</Lines>
  <Paragraphs>11</Paragraphs>
  <TotalTime>149</TotalTime>
  <ScaleCrop>false</ScaleCrop>
  <LinksUpToDate>false</LinksUpToDate>
  <CharactersWithSpaces>5259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2017-01-22T17:29:00Z</dcterms:created>
  <dc:creator>guest</dc:creator>
  <cp:lastModifiedBy>Administrator</cp:lastModifiedBy>
  <cp:lastPrinted>2017-05-03T09:08:00Z</cp:lastPrinted>
  <dcterms:modified xsi:type="dcterms:W3CDTF">2022-07-13T05:20:43Z</dcterms:modified>
  <dc:title>Administrator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17A2307639B34289B9438F5E6D815E61</vt:lpwstr>
  </property>
</Properties>
</file>