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21"/>
    </w:p>
    <w:p>
      <w:pPr>
        <w:spacing w:before="0" w:after="0" w:line="240" w:lineRule="auto"/>
        <w:ind w:firstLine="0"/>
        <w:jc w:val="center"/>
        <w:outlineLvl w:val="9"/>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中共曹妃甸区委宣传部</w:t>
      </w:r>
    </w:p>
    <w:p>
      <w:pPr>
        <w:spacing w:before="0" w:after="0" w:line="240" w:lineRule="auto"/>
        <w:ind w:firstLine="0"/>
        <w:jc w:val="center"/>
        <w:outlineLvl w:val="9"/>
        <w:rPr>
          <w:sz w:val="72"/>
          <w:szCs w:val="72"/>
        </w:rPr>
      </w:pPr>
      <w:r>
        <w:rPr>
          <w:rFonts w:ascii="黑体" w:hAnsi="黑体" w:eastAsia="黑体" w:cs="黑体"/>
          <w:b/>
          <w:color w:val="000000"/>
          <w:sz w:val="72"/>
          <w:szCs w:val="72"/>
        </w:rPr>
        <w:t>部门所属单位预算</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32"/>
          <w:szCs w:val="32"/>
        </w:rPr>
      </w:pPr>
      <w:r>
        <w:rPr>
          <w:rFonts w:hint="eastAsia" w:eastAsia="宋体"/>
          <w:b w:val="0"/>
          <w:sz w:val="32"/>
          <w:szCs w:val="32"/>
          <w:lang w:val="en-US" w:eastAsia="zh-CN"/>
        </w:rPr>
        <w:t>一、</w:t>
      </w:r>
      <w:r>
        <w:rPr>
          <w:b w:val="0"/>
          <w:sz w:val="32"/>
          <w:szCs w:val="32"/>
        </w:rPr>
        <w:t>中共曹妃甸区委宣传部本级收支预算</w:t>
      </w:r>
      <w:r>
        <w:rPr>
          <w:rFonts w:hint="eastAsia" w:eastAsia="宋体"/>
          <w:b w:val="0"/>
          <w:sz w:val="32"/>
          <w:szCs w:val="32"/>
          <w:lang w:val="en-US" w:eastAsia="zh-CN"/>
        </w:rPr>
        <w:t>..............................................................................................................3</w:t>
      </w:r>
    </w:p>
    <w:p>
      <w:pPr>
        <w:spacing w:before="0" w:after="0"/>
        <w:jc w:val="both"/>
        <w:outlineLvl w:val="3"/>
        <w:rPr>
          <w:rFonts w:hint="eastAsia" w:eastAsia="宋体"/>
          <w:b w:val="0"/>
          <w:sz w:val="32"/>
          <w:szCs w:val="32"/>
          <w:lang w:val="en-US" w:eastAsia="zh-CN"/>
        </w:rPr>
      </w:pPr>
      <w:r>
        <w:rPr>
          <w:rFonts w:hint="eastAsia" w:eastAsia="宋体"/>
          <w:b w:val="0"/>
          <w:sz w:val="32"/>
          <w:szCs w:val="32"/>
          <w:lang w:val="en-US" w:eastAsia="zh-CN"/>
        </w:rPr>
        <w:t>二、</w:t>
      </w:r>
      <w:r>
        <w:rPr>
          <w:b w:val="0"/>
          <w:sz w:val="32"/>
          <w:szCs w:val="32"/>
        </w:rPr>
        <w:t>唐山市曹妃甸区融媒体中心（曹妃甸广播电视台、曹妃甸报社）收支预算</w:t>
      </w:r>
      <w:r>
        <w:rPr>
          <w:rFonts w:hint="eastAsia" w:eastAsia="宋体"/>
          <w:b w:val="0"/>
          <w:sz w:val="32"/>
          <w:szCs w:val="32"/>
          <w:lang w:val="en-US" w:eastAsia="zh-CN"/>
        </w:rPr>
        <w:t>.............................................53</w:t>
      </w:r>
    </w:p>
    <w:p>
      <w:pPr>
        <w:spacing w:before="0" w:after="0"/>
        <w:jc w:val="both"/>
        <w:outlineLvl w:val="3"/>
        <w:rPr>
          <w:rFonts w:hint="default" w:eastAsia="宋体"/>
          <w:b w:val="0"/>
          <w:sz w:val="32"/>
          <w:szCs w:val="32"/>
          <w:lang w:val="en-US" w:eastAsia="zh-CN"/>
        </w:rPr>
      </w:pPr>
      <w:r>
        <w:rPr>
          <w:rFonts w:hint="eastAsia" w:eastAsia="宋体"/>
          <w:b w:val="0"/>
          <w:sz w:val="32"/>
          <w:szCs w:val="32"/>
          <w:lang w:val="en-US" w:eastAsia="zh-CN"/>
        </w:rPr>
        <w:t>三、</w:t>
      </w:r>
      <w:r>
        <w:rPr>
          <w:b w:val="0"/>
          <w:sz w:val="32"/>
          <w:szCs w:val="32"/>
        </w:rPr>
        <w:t>唐山市曹妃甸区电影发行放映服务中心收支预算</w:t>
      </w:r>
      <w:r>
        <w:rPr>
          <w:rFonts w:hint="eastAsia" w:eastAsia="宋体"/>
          <w:b w:val="0"/>
          <w:sz w:val="32"/>
          <w:szCs w:val="32"/>
          <w:lang w:val="en-US" w:eastAsia="zh-CN"/>
        </w:rPr>
        <w:t>.........................................................................................85</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0"/>
        <w:rPr>
          <w:rFonts w:hint="eastAsia" w:eastAsia="方正小标宋_GBK"/>
          <w:lang w:val="en-US" w:eastAsia="zh-CN"/>
        </w:rPr>
        <w:sectPr>
          <w:footerReference r:id="rId3"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w:t>
      </w:r>
      <w:r>
        <w:rPr>
          <w:rFonts w:hint="eastAsia" w:ascii="方正小标宋_GBK" w:hAnsi="方正小标宋_GBK" w:eastAsia="方正小标宋_GBK" w:cs="方正小标宋_GBK"/>
          <w:color w:val="000000"/>
          <w:sz w:val="72"/>
          <w:lang w:val="en-US" w:eastAsia="zh-CN"/>
        </w:rPr>
        <w:t>预算</w:t>
      </w:r>
    </w:p>
    <w:p>
      <w:pPr>
        <w:spacing w:before="0" w:after="0"/>
        <w:ind w:firstLine="0"/>
        <w:jc w:val="center"/>
        <w:outlineLvl w:val="3"/>
      </w:pPr>
      <w:r>
        <w:rPr>
          <w:rFonts w:ascii="方正小标宋_GBK" w:hAnsi="方正小标宋_GBK" w:eastAsia="方正小标宋_GBK" w:cs="方正小标宋_GBK"/>
          <w:b w:val="0"/>
          <w:color w:val="000000"/>
          <w:sz w:val="44"/>
        </w:rPr>
        <w:t>一、中共曹妃甸区委宣传部本级收支预算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1913.03</w:t>
            </w:r>
          </w:p>
        </w:tc>
        <w:tc>
          <w:tcPr>
            <w:tcW w:w="4535" w:type="dxa"/>
            <w:vAlign w:val="center"/>
          </w:tcPr>
          <w:p>
            <w:pPr>
              <w:pStyle w:val="14"/>
            </w:pPr>
            <w:r>
              <w:t>一、一般公共服务支出</w:t>
            </w:r>
          </w:p>
        </w:tc>
        <w:tc>
          <w:tcPr>
            <w:tcW w:w="2126" w:type="dxa"/>
            <w:vAlign w:val="center"/>
          </w:tcPr>
          <w:p>
            <w:pPr>
              <w:pStyle w:val="15"/>
            </w:pPr>
            <w:r>
              <w:t>1757.30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五、单位资金</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68.02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九、社会保险基金支出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1913.03</w:t>
            </w:r>
          </w:p>
        </w:tc>
        <w:tc>
          <w:tcPr>
            <w:tcW w:w="4535" w:type="dxa"/>
            <w:vAlign w:val="center"/>
          </w:tcPr>
          <w:p>
            <w:pPr>
              <w:pStyle w:val="16"/>
            </w:pPr>
            <w:r>
              <w:t>本年支出合计</w:t>
            </w:r>
          </w:p>
        </w:tc>
        <w:tc>
          <w:tcPr>
            <w:tcW w:w="2126" w:type="dxa"/>
            <w:vAlign w:val="center"/>
          </w:tcPr>
          <w:p>
            <w:pPr>
              <w:pStyle w:val="17"/>
            </w:pPr>
            <w:r>
              <w:t>1920.57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r>
              <w:t>7.54</w:t>
            </w: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1920.57</w:t>
            </w:r>
          </w:p>
        </w:tc>
        <w:tc>
          <w:tcPr>
            <w:tcW w:w="4535" w:type="dxa"/>
            <w:vAlign w:val="center"/>
          </w:tcPr>
          <w:p>
            <w:pPr>
              <w:pStyle w:val="16"/>
            </w:pPr>
            <w:r>
              <w:t>支出总计</w:t>
            </w:r>
          </w:p>
        </w:tc>
        <w:tc>
          <w:tcPr>
            <w:tcW w:w="2126" w:type="dxa"/>
            <w:vAlign w:val="center"/>
          </w:tcPr>
          <w:p>
            <w:pPr>
              <w:pStyle w:val="17"/>
            </w:pPr>
            <w:r>
              <w:t>1920.57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1920.57</w:t>
            </w:r>
          </w:p>
        </w:tc>
        <w:tc>
          <w:tcPr>
            <w:tcW w:w="1134" w:type="dxa"/>
            <w:vAlign w:val="center"/>
          </w:tcPr>
          <w:p>
            <w:pPr>
              <w:pStyle w:val="17"/>
            </w:pPr>
            <w:r>
              <w:t>1913.03</w:t>
            </w:r>
          </w:p>
        </w:tc>
        <w:tc>
          <w:tcPr>
            <w:tcW w:w="1134" w:type="dxa"/>
            <w:vAlign w:val="center"/>
          </w:tcPr>
          <w:p>
            <w:pPr>
              <w:pStyle w:val="17"/>
            </w:pPr>
            <w:r>
              <w:t>1913.03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5"/>
            </w:pPr>
            <w:r>
              <w:t>1757.30</w:t>
            </w:r>
          </w:p>
        </w:tc>
        <w:tc>
          <w:tcPr>
            <w:tcW w:w="1134" w:type="dxa"/>
            <w:vAlign w:val="center"/>
          </w:tcPr>
          <w:p>
            <w:pPr>
              <w:pStyle w:val="15"/>
            </w:pPr>
            <w:r>
              <w:t>1757.30</w:t>
            </w:r>
          </w:p>
        </w:tc>
        <w:tc>
          <w:tcPr>
            <w:tcW w:w="1134" w:type="dxa"/>
            <w:vAlign w:val="center"/>
          </w:tcPr>
          <w:p>
            <w:pPr>
              <w:pStyle w:val="15"/>
            </w:pPr>
            <w:r>
              <w:t>1757.30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5"/>
            </w:pPr>
            <w:r>
              <w:t>1757.30</w:t>
            </w:r>
          </w:p>
        </w:tc>
        <w:tc>
          <w:tcPr>
            <w:tcW w:w="1134" w:type="dxa"/>
            <w:vAlign w:val="center"/>
          </w:tcPr>
          <w:p>
            <w:pPr>
              <w:pStyle w:val="15"/>
            </w:pPr>
            <w:r>
              <w:t>1757.30</w:t>
            </w:r>
          </w:p>
        </w:tc>
        <w:tc>
          <w:tcPr>
            <w:tcW w:w="1134" w:type="dxa"/>
            <w:vAlign w:val="center"/>
          </w:tcPr>
          <w:p>
            <w:pPr>
              <w:pStyle w:val="15"/>
            </w:pPr>
            <w:r>
              <w:t>1757.30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2013301</w:t>
            </w:r>
          </w:p>
        </w:tc>
        <w:tc>
          <w:tcPr>
            <w:tcW w:w="1559" w:type="dxa"/>
            <w:vAlign w:val="center"/>
          </w:tcPr>
          <w:p>
            <w:pPr>
              <w:pStyle w:val="14"/>
            </w:pPr>
            <w:r>
              <w:t>行政运行</w:t>
            </w:r>
          </w:p>
        </w:tc>
        <w:tc>
          <w:tcPr>
            <w:tcW w:w="1134" w:type="dxa"/>
            <w:vAlign w:val="center"/>
          </w:tcPr>
          <w:p>
            <w:pPr>
              <w:pStyle w:val="15"/>
            </w:pPr>
            <w:r>
              <w:t>409.30</w:t>
            </w:r>
          </w:p>
        </w:tc>
        <w:tc>
          <w:tcPr>
            <w:tcW w:w="1134" w:type="dxa"/>
            <w:vAlign w:val="center"/>
          </w:tcPr>
          <w:p>
            <w:pPr>
              <w:pStyle w:val="15"/>
            </w:pPr>
            <w:r>
              <w:t>409.30</w:t>
            </w:r>
          </w:p>
        </w:tc>
        <w:tc>
          <w:tcPr>
            <w:tcW w:w="1134" w:type="dxa"/>
            <w:vAlign w:val="center"/>
          </w:tcPr>
          <w:p>
            <w:pPr>
              <w:pStyle w:val="15"/>
            </w:pPr>
            <w:r>
              <w:t>409.30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2013399</w:t>
            </w:r>
          </w:p>
        </w:tc>
        <w:tc>
          <w:tcPr>
            <w:tcW w:w="1559" w:type="dxa"/>
            <w:vAlign w:val="center"/>
          </w:tcPr>
          <w:p>
            <w:pPr>
              <w:pStyle w:val="14"/>
            </w:pPr>
            <w:r>
              <w:t>其他宣传事务支出</w:t>
            </w:r>
          </w:p>
        </w:tc>
        <w:tc>
          <w:tcPr>
            <w:tcW w:w="1134" w:type="dxa"/>
            <w:vAlign w:val="center"/>
          </w:tcPr>
          <w:p>
            <w:pPr>
              <w:pStyle w:val="15"/>
            </w:pPr>
            <w:r>
              <w:t>1348.00</w:t>
            </w:r>
          </w:p>
        </w:tc>
        <w:tc>
          <w:tcPr>
            <w:tcW w:w="1134" w:type="dxa"/>
            <w:vAlign w:val="center"/>
          </w:tcPr>
          <w:p>
            <w:pPr>
              <w:pStyle w:val="15"/>
            </w:pPr>
            <w:r>
              <w:t>1348.00</w:t>
            </w:r>
          </w:p>
        </w:tc>
        <w:tc>
          <w:tcPr>
            <w:tcW w:w="1134" w:type="dxa"/>
            <w:vAlign w:val="center"/>
          </w:tcPr>
          <w:p>
            <w:pPr>
              <w:pStyle w:val="15"/>
            </w:pPr>
            <w:r>
              <w:t>1348.00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5"/>
            </w:pPr>
            <w:r>
              <w:t>16.78</w:t>
            </w:r>
          </w:p>
        </w:tc>
        <w:tc>
          <w:tcPr>
            <w:tcW w:w="1134" w:type="dxa"/>
            <w:vAlign w:val="center"/>
          </w:tcPr>
          <w:p>
            <w:pPr>
              <w:pStyle w:val="15"/>
            </w:pPr>
            <w:r>
              <w:t>9.24</w:t>
            </w:r>
          </w:p>
        </w:tc>
        <w:tc>
          <w:tcPr>
            <w:tcW w:w="1134" w:type="dxa"/>
            <w:vAlign w:val="center"/>
          </w:tcPr>
          <w:p>
            <w:pPr>
              <w:pStyle w:val="15"/>
            </w:pPr>
            <w:r>
              <w:t>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5"/>
            </w:pPr>
            <w:r>
              <w:t>16.78</w:t>
            </w:r>
          </w:p>
        </w:tc>
        <w:tc>
          <w:tcPr>
            <w:tcW w:w="1134" w:type="dxa"/>
            <w:vAlign w:val="center"/>
          </w:tcPr>
          <w:p>
            <w:pPr>
              <w:pStyle w:val="15"/>
            </w:pPr>
            <w:r>
              <w:t>9.24</w:t>
            </w:r>
          </w:p>
        </w:tc>
        <w:tc>
          <w:tcPr>
            <w:tcW w:w="1134" w:type="dxa"/>
            <w:vAlign w:val="center"/>
          </w:tcPr>
          <w:p>
            <w:pPr>
              <w:pStyle w:val="15"/>
            </w:pPr>
            <w:r>
              <w:t>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5"/>
            </w:pPr>
            <w:r>
              <w:t>16.78</w:t>
            </w:r>
          </w:p>
        </w:tc>
        <w:tc>
          <w:tcPr>
            <w:tcW w:w="1134" w:type="dxa"/>
            <w:vAlign w:val="center"/>
          </w:tcPr>
          <w:p>
            <w:pPr>
              <w:pStyle w:val="15"/>
            </w:pPr>
            <w:r>
              <w:t>9.24</w:t>
            </w:r>
          </w:p>
        </w:tc>
        <w:tc>
          <w:tcPr>
            <w:tcW w:w="1134" w:type="dxa"/>
            <w:vAlign w:val="center"/>
          </w:tcPr>
          <w:p>
            <w:pPr>
              <w:pStyle w:val="15"/>
            </w:pPr>
            <w:r>
              <w:t>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68.02</w:t>
            </w:r>
          </w:p>
        </w:tc>
        <w:tc>
          <w:tcPr>
            <w:tcW w:w="1134" w:type="dxa"/>
            <w:vAlign w:val="center"/>
          </w:tcPr>
          <w:p>
            <w:pPr>
              <w:pStyle w:val="15"/>
            </w:pPr>
            <w:r>
              <w:t>68.02</w:t>
            </w:r>
          </w:p>
        </w:tc>
        <w:tc>
          <w:tcPr>
            <w:tcW w:w="1134" w:type="dxa"/>
            <w:vAlign w:val="center"/>
          </w:tcPr>
          <w:p>
            <w:pPr>
              <w:pStyle w:val="15"/>
            </w:pPr>
            <w:r>
              <w:t>68.02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68.02</w:t>
            </w:r>
          </w:p>
        </w:tc>
        <w:tc>
          <w:tcPr>
            <w:tcW w:w="1134" w:type="dxa"/>
            <w:vAlign w:val="center"/>
          </w:tcPr>
          <w:p>
            <w:pPr>
              <w:pStyle w:val="15"/>
            </w:pPr>
            <w:r>
              <w:t>68.02</w:t>
            </w:r>
          </w:p>
        </w:tc>
        <w:tc>
          <w:tcPr>
            <w:tcW w:w="1134" w:type="dxa"/>
            <w:vAlign w:val="center"/>
          </w:tcPr>
          <w:p>
            <w:pPr>
              <w:pStyle w:val="15"/>
            </w:pPr>
            <w:r>
              <w:t>68.02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48.35</w:t>
            </w:r>
          </w:p>
        </w:tc>
        <w:tc>
          <w:tcPr>
            <w:tcW w:w="1134" w:type="dxa"/>
            <w:vAlign w:val="center"/>
          </w:tcPr>
          <w:p>
            <w:pPr>
              <w:pStyle w:val="15"/>
            </w:pPr>
            <w:r>
              <w:t>48.35</w:t>
            </w:r>
          </w:p>
        </w:tc>
        <w:tc>
          <w:tcPr>
            <w:tcW w:w="1134" w:type="dxa"/>
            <w:vAlign w:val="center"/>
          </w:tcPr>
          <w:p>
            <w:pPr>
              <w:pStyle w:val="15"/>
            </w:pPr>
            <w:r>
              <w:t>48.35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5"/>
            </w:pPr>
            <w:r>
              <w:t>19.67</w:t>
            </w:r>
          </w:p>
        </w:tc>
        <w:tc>
          <w:tcPr>
            <w:tcW w:w="1134" w:type="dxa"/>
            <w:vAlign w:val="center"/>
          </w:tcPr>
          <w:p>
            <w:pPr>
              <w:pStyle w:val="15"/>
            </w:pPr>
            <w:r>
              <w:t>19.67</w:t>
            </w:r>
          </w:p>
        </w:tc>
        <w:tc>
          <w:tcPr>
            <w:tcW w:w="1134" w:type="dxa"/>
            <w:vAlign w:val="center"/>
          </w:tcPr>
          <w:p>
            <w:pPr>
              <w:pStyle w:val="15"/>
            </w:pPr>
            <w:r>
              <w:t>19.67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39.05</w:t>
            </w:r>
          </w:p>
        </w:tc>
        <w:tc>
          <w:tcPr>
            <w:tcW w:w="1134" w:type="dxa"/>
            <w:vAlign w:val="center"/>
          </w:tcPr>
          <w:p>
            <w:pPr>
              <w:pStyle w:val="15"/>
            </w:pPr>
            <w:r>
              <w:t>39.05</w:t>
            </w:r>
          </w:p>
        </w:tc>
        <w:tc>
          <w:tcPr>
            <w:tcW w:w="1134" w:type="dxa"/>
            <w:vAlign w:val="center"/>
          </w:tcPr>
          <w:p>
            <w:pPr>
              <w:pStyle w:val="15"/>
            </w:pPr>
            <w:r>
              <w:t>39.05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39.05</w:t>
            </w:r>
          </w:p>
        </w:tc>
        <w:tc>
          <w:tcPr>
            <w:tcW w:w="1134" w:type="dxa"/>
            <w:vAlign w:val="center"/>
          </w:tcPr>
          <w:p>
            <w:pPr>
              <w:pStyle w:val="15"/>
            </w:pPr>
            <w:r>
              <w:t>39.05</w:t>
            </w:r>
          </w:p>
        </w:tc>
        <w:tc>
          <w:tcPr>
            <w:tcW w:w="1134" w:type="dxa"/>
            <w:vAlign w:val="center"/>
          </w:tcPr>
          <w:p>
            <w:pPr>
              <w:pStyle w:val="15"/>
            </w:pPr>
            <w:r>
              <w:t>39.05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5"/>
            </w:pPr>
            <w:r>
              <w:t>17.82</w:t>
            </w:r>
          </w:p>
        </w:tc>
        <w:tc>
          <w:tcPr>
            <w:tcW w:w="1134" w:type="dxa"/>
            <w:vAlign w:val="center"/>
          </w:tcPr>
          <w:p>
            <w:pPr>
              <w:pStyle w:val="15"/>
            </w:pPr>
            <w:r>
              <w:t>17.82</w:t>
            </w:r>
          </w:p>
        </w:tc>
        <w:tc>
          <w:tcPr>
            <w:tcW w:w="1134" w:type="dxa"/>
            <w:vAlign w:val="center"/>
          </w:tcPr>
          <w:p>
            <w:pPr>
              <w:pStyle w:val="15"/>
            </w:pPr>
            <w:r>
              <w:t>17.82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5"/>
            </w:pPr>
            <w:r>
              <w:t>21.23</w:t>
            </w:r>
          </w:p>
        </w:tc>
        <w:tc>
          <w:tcPr>
            <w:tcW w:w="1134" w:type="dxa"/>
            <w:vAlign w:val="center"/>
          </w:tcPr>
          <w:p>
            <w:pPr>
              <w:pStyle w:val="15"/>
            </w:pPr>
            <w:r>
              <w:t>21.23</w:t>
            </w:r>
          </w:p>
        </w:tc>
        <w:tc>
          <w:tcPr>
            <w:tcW w:w="1134" w:type="dxa"/>
            <w:vAlign w:val="center"/>
          </w:tcPr>
          <w:p>
            <w:pPr>
              <w:pStyle w:val="15"/>
            </w:pPr>
            <w:r>
              <w:t>21.23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r>
              <w:t>39.42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1920.57</w:t>
            </w:r>
          </w:p>
        </w:tc>
        <w:tc>
          <w:tcPr>
            <w:tcW w:w="1361" w:type="dxa"/>
            <w:vAlign w:val="center"/>
          </w:tcPr>
          <w:p>
            <w:pPr>
              <w:pStyle w:val="17"/>
            </w:pPr>
            <w:r>
              <w:t>555.79</w:t>
            </w:r>
          </w:p>
        </w:tc>
        <w:tc>
          <w:tcPr>
            <w:tcW w:w="1361" w:type="dxa"/>
            <w:vAlign w:val="center"/>
          </w:tcPr>
          <w:p>
            <w:pPr>
              <w:pStyle w:val="17"/>
            </w:pPr>
            <w:r>
              <w:t>1364.78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5"/>
            </w:pPr>
            <w:r>
              <w:t>1757.30</w:t>
            </w:r>
          </w:p>
        </w:tc>
        <w:tc>
          <w:tcPr>
            <w:tcW w:w="1361" w:type="dxa"/>
            <w:vAlign w:val="center"/>
          </w:tcPr>
          <w:p>
            <w:pPr>
              <w:pStyle w:val="15"/>
            </w:pPr>
            <w:r>
              <w:t>409.30</w:t>
            </w:r>
          </w:p>
        </w:tc>
        <w:tc>
          <w:tcPr>
            <w:tcW w:w="1361" w:type="dxa"/>
            <w:vAlign w:val="center"/>
          </w:tcPr>
          <w:p>
            <w:pPr>
              <w:pStyle w:val="15"/>
            </w:pPr>
            <w:r>
              <w:t>1348.00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5"/>
            </w:pPr>
            <w:r>
              <w:t>1757.30</w:t>
            </w:r>
          </w:p>
        </w:tc>
        <w:tc>
          <w:tcPr>
            <w:tcW w:w="1361" w:type="dxa"/>
            <w:vAlign w:val="center"/>
          </w:tcPr>
          <w:p>
            <w:pPr>
              <w:pStyle w:val="15"/>
            </w:pPr>
            <w:r>
              <w:t>409.30</w:t>
            </w:r>
          </w:p>
        </w:tc>
        <w:tc>
          <w:tcPr>
            <w:tcW w:w="1361" w:type="dxa"/>
            <w:vAlign w:val="center"/>
          </w:tcPr>
          <w:p>
            <w:pPr>
              <w:pStyle w:val="15"/>
            </w:pPr>
            <w:r>
              <w:t>1348.00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2013301</w:t>
            </w:r>
          </w:p>
        </w:tc>
        <w:tc>
          <w:tcPr>
            <w:tcW w:w="4535" w:type="dxa"/>
            <w:vAlign w:val="center"/>
          </w:tcPr>
          <w:p>
            <w:pPr>
              <w:pStyle w:val="14"/>
            </w:pPr>
            <w:r>
              <w:t>行政运行</w:t>
            </w:r>
          </w:p>
        </w:tc>
        <w:tc>
          <w:tcPr>
            <w:tcW w:w="1361" w:type="dxa"/>
            <w:vAlign w:val="center"/>
          </w:tcPr>
          <w:p>
            <w:pPr>
              <w:pStyle w:val="15"/>
            </w:pPr>
            <w:r>
              <w:t>409.30</w:t>
            </w:r>
          </w:p>
        </w:tc>
        <w:tc>
          <w:tcPr>
            <w:tcW w:w="1361" w:type="dxa"/>
            <w:vAlign w:val="center"/>
          </w:tcPr>
          <w:p>
            <w:pPr>
              <w:pStyle w:val="15"/>
            </w:pPr>
            <w:r>
              <w:t>409.30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2013399</w:t>
            </w:r>
          </w:p>
        </w:tc>
        <w:tc>
          <w:tcPr>
            <w:tcW w:w="4535" w:type="dxa"/>
            <w:vAlign w:val="center"/>
          </w:tcPr>
          <w:p>
            <w:pPr>
              <w:pStyle w:val="14"/>
            </w:pPr>
            <w:r>
              <w:t>其他宣传事务支出</w:t>
            </w:r>
          </w:p>
        </w:tc>
        <w:tc>
          <w:tcPr>
            <w:tcW w:w="1361" w:type="dxa"/>
            <w:vAlign w:val="center"/>
          </w:tcPr>
          <w:p>
            <w:pPr>
              <w:pStyle w:val="15"/>
            </w:pPr>
            <w:r>
              <w:t>1348.00</w:t>
            </w:r>
          </w:p>
        </w:tc>
        <w:tc>
          <w:tcPr>
            <w:tcW w:w="1361" w:type="dxa"/>
            <w:vAlign w:val="center"/>
          </w:tcPr>
          <w:p>
            <w:pPr>
              <w:pStyle w:val="15"/>
            </w:pPr>
          </w:p>
        </w:tc>
        <w:tc>
          <w:tcPr>
            <w:tcW w:w="1361" w:type="dxa"/>
            <w:vAlign w:val="center"/>
          </w:tcPr>
          <w:p>
            <w:pPr>
              <w:pStyle w:val="15"/>
            </w:pPr>
            <w:r>
              <w:t>1348.00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r>
              <w:t>16.78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5"/>
            </w:pPr>
            <w:r>
              <w:t>68.02</w:t>
            </w:r>
          </w:p>
        </w:tc>
        <w:tc>
          <w:tcPr>
            <w:tcW w:w="1361" w:type="dxa"/>
            <w:vAlign w:val="center"/>
          </w:tcPr>
          <w:p>
            <w:pPr>
              <w:pStyle w:val="15"/>
            </w:pPr>
            <w:r>
              <w:t>68.02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5"/>
            </w:pPr>
            <w:r>
              <w:t>68.02</w:t>
            </w:r>
          </w:p>
        </w:tc>
        <w:tc>
          <w:tcPr>
            <w:tcW w:w="1361" w:type="dxa"/>
            <w:vAlign w:val="center"/>
          </w:tcPr>
          <w:p>
            <w:pPr>
              <w:pStyle w:val="15"/>
            </w:pPr>
            <w:r>
              <w:t>68.02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5"/>
            </w:pPr>
            <w:r>
              <w:t>48.35</w:t>
            </w:r>
          </w:p>
        </w:tc>
        <w:tc>
          <w:tcPr>
            <w:tcW w:w="1361" w:type="dxa"/>
            <w:vAlign w:val="center"/>
          </w:tcPr>
          <w:p>
            <w:pPr>
              <w:pStyle w:val="15"/>
            </w:pPr>
            <w:r>
              <w:t>48.35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5"/>
            </w:pPr>
            <w:r>
              <w:t>19.67</w:t>
            </w:r>
          </w:p>
        </w:tc>
        <w:tc>
          <w:tcPr>
            <w:tcW w:w="1361" w:type="dxa"/>
            <w:vAlign w:val="center"/>
          </w:tcPr>
          <w:p>
            <w:pPr>
              <w:pStyle w:val="15"/>
            </w:pPr>
            <w:r>
              <w:t>19.67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5"/>
            </w:pPr>
            <w:r>
              <w:t>39.05</w:t>
            </w:r>
          </w:p>
        </w:tc>
        <w:tc>
          <w:tcPr>
            <w:tcW w:w="1361" w:type="dxa"/>
            <w:vAlign w:val="center"/>
          </w:tcPr>
          <w:p>
            <w:pPr>
              <w:pStyle w:val="15"/>
            </w:pPr>
            <w:r>
              <w:t>39.05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5"/>
            </w:pPr>
            <w:r>
              <w:t>39.05</w:t>
            </w:r>
          </w:p>
        </w:tc>
        <w:tc>
          <w:tcPr>
            <w:tcW w:w="1361" w:type="dxa"/>
            <w:vAlign w:val="center"/>
          </w:tcPr>
          <w:p>
            <w:pPr>
              <w:pStyle w:val="15"/>
            </w:pPr>
            <w:r>
              <w:t>39.05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5"/>
            </w:pPr>
            <w:r>
              <w:t>17.82</w:t>
            </w:r>
          </w:p>
        </w:tc>
        <w:tc>
          <w:tcPr>
            <w:tcW w:w="1361" w:type="dxa"/>
            <w:vAlign w:val="center"/>
          </w:tcPr>
          <w:p>
            <w:pPr>
              <w:pStyle w:val="15"/>
            </w:pPr>
            <w:r>
              <w:t>17.82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5"/>
            </w:pPr>
            <w:r>
              <w:t>21.23</w:t>
            </w:r>
          </w:p>
        </w:tc>
        <w:tc>
          <w:tcPr>
            <w:tcW w:w="1361" w:type="dxa"/>
            <w:vAlign w:val="center"/>
          </w:tcPr>
          <w:p>
            <w:pPr>
              <w:pStyle w:val="15"/>
            </w:pPr>
            <w:r>
              <w:t>21.23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5"/>
            </w:pPr>
            <w:r>
              <w:t>39.42</w:t>
            </w:r>
          </w:p>
        </w:tc>
        <w:tc>
          <w:tcPr>
            <w:tcW w:w="1361" w:type="dxa"/>
            <w:vAlign w:val="center"/>
          </w:tcPr>
          <w:p>
            <w:pPr>
              <w:pStyle w:val="15"/>
            </w:pPr>
            <w:r>
              <w:t>39.42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5"/>
            </w:pPr>
            <w:r>
              <w:t>39.42</w:t>
            </w:r>
          </w:p>
        </w:tc>
        <w:tc>
          <w:tcPr>
            <w:tcW w:w="1361" w:type="dxa"/>
            <w:vAlign w:val="center"/>
          </w:tcPr>
          <w:p>
            <w:pPr>
              <w:pStyle w:val="15"/>
            </w:pPr>
            <w:r>
              <w:t>39.42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5"/>
            </w:pPr>
            <w:r>
              <w:t>39.42</w:t>
            </w:r>
          </w:p>
        </w:tc>
        <w:tc>
          <w:tcPr>
            <w:tcW w:w="1361" w:type="dxa"/>
            <w:vAlign w:val="center"/>
          </w:tcPr>
          <w:p>
            <w:pPr>
              <w:pStyle w:val="15"/>
            </w:pPr>
            <w:r>
              <w:t>39.42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1913.03</w:t>
            </w:r>
          </w:p>
        </w:tc>
        <w:tc>
          <w:tcPr>
            <w:tcW w:w="3402" w:type="dxa"/>
            <w:vAlign w:val="center"/>
          </w:tcPr>
          <w:p>
            <w:pPr>
              <w:pStyle w:val="14"/>
            </w:pPr>
            <w:r>
              <w:t>一、一般公共服务支出</w:t>
            </w:r>
          </w:p>
        </w:tc>
        <w:tc>
          <w:tcPr>
            <w:tcW w:w="1474" w:type="dxa"/>
            <w:vAlign w:val="center"/>
          </w:tcPr>
          <w:p>
            <w:pPr>
              <w:pStyle w:val="15"/>
            </w:pPr>
            <w:r>
              <w:t>1757.30</w:t>
            </w:r>
          </w:p>
        </w:tc>
        <w:tc>
          <w:tcPr>
            <w:tcW w:w="1474" w:type="dxa"/>
            <w:vAlign w:val="center"/>
          </w:tcPr>
          <w:p>
            <w:pPr>
              <w:pStyle w:val="15"/>
            </w:pPr>
            <w:r>
              <w:t>1757.30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r>
              <w:t>16.78</w:t>
            </w:r>
          </w:p>
        </w:tc>
        <w:tc>
          <w:tcPr>
            <w:tcW w:w="1474" w:type="dxa"/>
            <w:vAlign w:val="center"/>
          </w:tcPr>
          <w:p>
            <w:pPr>
              <w:pStyle w:val="15"/>
            </w:pPr>
            <w:r>
              <w:t>16.78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68.02</w:t>
            </w:r>
          </w:p>
        </w:tc>
        <w:tc>
          <w:tcPr>
            <w:tcW w:w="1474" w:type="dxa"/>
            <w:vAlign w:val="center"/>
          </w:tcPr>
          <w:p>
            <w:pPr>
              <w:pStyle w:val="15"/>
            </w:pPr>
            <w:r>
              <w:t>68.02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39.05</w:t>
            </w:r>
          </w:p>
        </w:tc>
        <w:tc>
          <w:tcPr>
            <w:tcW w:w="1474" w:type="dxa"/>
            <w:vAlign w:val="center"/>
          </w:tcPr>
          <w:p>
            <w:pPr>
              <w:pStyle w:val="15"/>
            </w:pPr>
            <w:r>
              <w:t>39.05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39.42</w:t>
            </w:r>
          </w:p>
        </w:tc>
        <w:tc>
          <w:tcPr>
            <w:tcW w:w="1474" w:type="dxa"/>
            <w:vAlign w:val="center"/>
          </w:tcPr>
          <w:p>
            <w:pPr>
              <w:pStyle w:val="15"/>
            </w:pPr>
            <w:r>
              <w:t>39.42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1913.03</w:t>
            </w:r>
          </w:p>
        </w:tc>
        <w:tc>
          <w:tcPr>
            <w:tcW w:w="3402" w:type="dxa"/>
            <w:vAlign w:val="center"/>
          </w:tcPr>
          <w:p>
            <w:pPr>
              <w:pStyle w:val="16"/>
            </w:pPr>
            <w:r>
              <w:t>本年支出合计</w:t>
            </w:r>
          </w:p>
        </w:tc>
        <w:tc>
          <w:tcPr>
            <w:tcW w:w="1474" w:type="dxa"/>
            <w:vAlign w:val="center"/>
          </w:tcPr>
          <w:p>
            <w:pPr>
              <w:pStyle w:val="17"/>
            </w:pPr>
            <w:r>
              <w:t>1920.57</w:t>
            </w:r>
          </w:p>
        </w:tc>
        <w:tc>
          <w:tcPr>
            <w:tcW w:w="1474" w:type="dxa"/>
            <w:vAlign w:val="center"/>
          </w:tcPr>
          <w:p>
            <w:pPr>
              <w:pStyle w:val="17"/>
            </w:pPr>
            <w:r>
              <w:t>1920.57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r>
              <w:t>7.54</w:t>
            </w: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r>
              <w:t>7.54</w:t>
            </w: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1920.57</w:t>
            </w:r>
          </w:p>
        </w:tc>
        <w:tc>
          <w:tcPr>
            <w:tcW w:w="3402" w:type="dxa"/>
            <w:vAlign w:val="center"/>
          </w:tcPr>
          <w:p>
            <w:pPr>
              <w:pStyle w:val="16"/>
            </w:pPr>
            <w:r>
              <w:t>支出总计</w:t>
            </w:r>
          </w:p>
        </w:tc>
        <w:tc>
          <w:tcPr>
            <w:tcW w:w="1474" w:type="dxa"/>
            <w:vAlign w:val="center"/>
          </w:tcPr>
          <w:p>
            <w:pPr>
              <w:pStyle w:val="17"/>
            </w:pPr>
            <w:r>
              <w:t>1920.57</w:t>
            </w:r>
          </w:p>
        </w:tc>
        <w:tc>
          <w:tcPr>
            <w:tcW w:w="1474" w:type="dxa"/>
            <w:vAlign w:val="center"/>
          </w:tcPr>
          <w:p>
            <w:pPr>
              <w:pStyle w:val="17"/>
            </w:pPr>
            <w:r>
              <w:t>1920.57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1920.57</w:t>
            </w:r>
          </w:p>
        </w:tc>
        <w:tc>
          <w:tcPr>
            <w:tcW w:w="2551" w:type="dxa"/>
            <w:vAlign w:val="center"/>
          </w:tcPr>
          <w:p>
            <w:pPr>
              <w:pStyle w:val="17"/>
            </w:pPr>
            <w:r>
              <w:t>555.79</w:t>
            </w:r>
          </w:p>
        </w:tc>
        <w:tc>
          <w:tcPr>
            <w:tcW w:w="2551" w:type="dxa"/>
            <w:vAlign w:val="center"/>
          </w:tcPr>
          <w:p>
            <w:pPr>
              <w:pStyle w:val="17"/>
            </w:pPr>
            <w:r>
              <w:t>1364.78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5"/>
            </w:pPr>
            <w:r>
              <w:t>1757.30</w:t>
            </w:r>
          </w:p>
        </w:tc>
        <w:tc>
          <w:tcPr>
            <w:tcW w:w="2551" w:type="dxa"/>
            <w:vAlign w:val="center"/>
          </w:tcPr>
          <w:p>
            <w:pPr>
              <w:pStyle w:val="15"/>
            </w:pPr>
            <w:r>
              <w:t>409.30</w:t>
            </w:r>
          </w:p>
        </w:tc>
        <w:tc>
          <w:tcPr>
            <w:tcW w:w="2551" w:type="dxa"/>
            <w:vAlign w:val="center"/>
          </w:tcPr>
          <w:p>
            <w:pPr>
              <w:pStyle w:val="15"/>
            </w:pPr>
            <w:r>
              <w:t>1348.00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5"/>
            </w:pPr>
            <w:r>
              <w:t>1757.30</w:t>
            </w:r>
          </w:p>
        </w:tc>
        <w:tc>
          <w:tcPr>
            <w:tcW w:w="2551" w:type="dxa"/>
            <w:vAlign w:val="center"/>
          </w:tcPr>
          <w:p>
            <w:pPr>
              <w:pStyle w:val="15"/>
            </w:pPr>
            <w:r>
              <w:t>409.30</w:t>
            </w:r>
          </w:p>
        </w:tc>
        <w:tc>
          <w:tcPr>
            <w:tcW w:w="2551" w:type="dxa"/>
            <w:vAlign w:val="center"/>
          </w:tcPr>
          <w:p>
            <w:pPr>
              <w:pStyle w:val="15"/>
            </w:pPr>
            <w:r>
              <w:t>1348.00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5"/>
            </w:pPr>
            <w:r>
              <w:t>409.30</w:t>
            </w:r>
          </w:p>
        </w:tc>
        <w:tc>
          <w:tcPr>
            <w:tcW w:w="2551" w:type="dxa"/>
            <w:vAlign w:val="center"/>
          </w:tcPr>
          <w:p>
            <w:pPr>
              <w:pStyle w:val="15"/>
            </w:pPr>
            <w:r>
              <w:t>409.30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2013399</w:t>
            </w:r>
          </w:p>
        </w:tc>
        <w:tc>
          <w:tcPr>
            <w:tcW w:w="4535" w:type="dxa"/>
            <w:vAlign w:val="center"/>
          </w:tcPr>
          <w:p>
            <w:pPr>
              <w:pStyle w:val="14"/>
            </w:pPr>
            <w:r>
              <w:t>其他宣传事务支出</w:t>
            </w:r>
          </w:p>
        </w:tc>
        <w:tc>
          <w:tcPr>
            <w:tcW w:w="2551" w:type="dxa"/>
            <w:vAlign w:val="center"/>
          </w:tcPr>
          <w:p>
            <w:pPr>
              <w:pStyle w:val="15"/>
            </w:pPr>
            <w:r>
              <w:t>1348.00</w:t>
            </w:r>
          </w:p>
        </w:tc>
        <w:tc>
          <w:tcPr>
            <w:tcW w:w="2551" w:type="dxa"/>
            <w:vAlign w:val="center"/>
          </w:tcPr>
          <w:p>
            <w:pPr>
              <w:pStyle w:val="15"/>
            </w:pPr>
          </w:p>
        </w:tc>
        <w:tc>
          <w:tcPr>
            <w:tcW w:w="2551" w:type="dxa"/>
            <w:vAlign w:val="center"/>
          </w:tcPr>
          <w:p>
            <w:pPr>
              <w:pStyle w:val="15"/>
            </w:pPr>
            <w:r>
              <w:t>1348.00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5"/>
            </w:pPr>
            <w:r>
              <w:t>16.78</w:t>
            </w:r>
          </w:p>
        </w:tc>
        <w:tc>
          <w:tcPr>
            <w:tcW w:w="2551" w:type="dxa"/>
            <w:vAlign w:val="center"/>
          </w:tcPr>
          <w:p>
            <w:pPr>
              <w:pStyle w:val="15"/>
            </w:pPr>
          </w:p>
        </w:tc>
        <w:tc>
          <w:tcPr>
            <w:tcW w:w="2551" w:type="dxa"/>
            <w:vAlign w:val="center"/>
          </w:tcPr>
          <w:p>
            <w:pPr>
              <w:pStyle w:val="15"/>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5"/>
            </w:pPr>
            <w:r>
              <w:t>16.78</w:t>
            </w:r>
          </w:p>
        </w:tc>
        <w:tc>
          <w:tcPr>
            <w:tcW w:w="2551" w:type="dxa"/>
            <w:vAlign w:val="center"/>
          </w:tcPr>
          <w:p>
            <w:pPr>
              <w:pStyle w:val="15"/>
            </w:pPr>
          </w:p>
        </w:tc>
        <w:tc>
          <w:tcPr>
            <w:tcW w:w="2551" w:type="dxa"/>
            <w:vAlign w:val="center"/>
          </w:tcPr>
          <w:p>
            <w:pPr>
              <w:pStyle w:val="15"/>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5"/>
            </w:pPr>
            <w:r>
              <w:t>16.78</w:t>
            </w:r>
          </w:p>
        </w:tc>
        <w:tc>
          <w:tcPr>
            <w:tcW w:w="2551" w:type="dxa"/>
            <w:vAlign w:val="center"/>
          </w:tcPr>
          <w:p>
            <w:pPr>
              <w:pStyle w:val="15"/>
            </w:pPr>
          </w:p>
        </w:tc>
        <w:tc>
          <w:tcPr>
            <w:tcW w:w="2551" w:type="dxa"/>
            <w:vAlign w:val="center"/>
          </w:tcPr>
          <w:p>
            <w:pPr>
              <w:pStyle w:val="15"/>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68.02</w:t>
            </w:r>
          </w:p>
        </w:tc>
        <w:tc>
          <w:tcPr>
            <w:tcW w:w="2551" w:type="dxa"/>
            <w:vAlign w:val="center"/>
          </w:tcPr>
          <w:p>
            <w:pPr>
              <w:pStyle w:val="15"/>
            </w:pPr>
            <w:r>
              <w:t>68.02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68.02</w:t>
            </w:r>
          </w:p>
        </w:tc>
        <w:tc>
          <w:tcPr>
            <w:tcW w:w="2551" w:type="dxa"/>
            <w:vAlign w:val="center"/>
          </w:tcPr>
          <w:p>
            <w:pPr>
              <w:pStyle w:val="15"/>
            </w:pPr>
            <w:r>
              <w:t>68.02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48.35</w:t>
            </w:r>
          </w:p>
        </w:tc>
        <w:tc>
          <w:tcPr>
            <w:tcW w:w="2551" w:type="dxa"/>
            <w:vAlign w:val="center"/>
          </w:tcPr>
          <w:p>
            <w:pPr>
              <w:pStyle w:val="15"/>
            </w:pPr>
            <w:r>
              <w:t>48.35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5"/>
            </w:pPr>
            <w:r>
              <w:t>19.67</w:t>
            </w:r>
          </w:p>
        </w:tc>
        <w:tc>
          <w:tcPr>
            <w:tcW w:w="2551" w:type="dxa"/>
            <w:vAlign w:val="center"/>
          </w:tcPr>
          <w:p>
            <w:pPr>
              <w:pStyle w:val="15"/>
            </w:pPr>
            <w:r>
              <w:t>19.67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39.05</w:t>
            </w:r>
          </w:p>
        </w:tc>
        <w:tc>
          <w:tcPr>
            <w:tcW w:w="2551" w:type="dxa"/>
            <w:vAlign w:val="center"/>
          </w:tcPr>
          <w:p>
            <w:pPr>
              <w:pStyle w:val="15"/>
            </w:pPr>
            <w:r>
              <w:t>39.05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39.05</w:t>
            </w:r>
          </w:p>
        </w:tc>
        <w:tc>
          <w:tcPr>
            <w:tcW w:w="2551" w:type="dxa"/>
            <w:vAlign w:val="center"/>
          </w:tcPr>
          <w:p>
            <w:pPr>
              <w:pStyle w:val="15"/>
            </w:pPr>
            <w:r>
              <w:t>39.05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5"/>
            </w:pPr>
            <w:r>
              <w:t>17.82</w:t>
            </w:r>
          </w:p>
        </w:tc>
        <w:tc>
          <w:tcPr>
            <w:tcW w:w="2551" w:type="dxa"/>
            <w:vAlign w:val="center"/>
          </w:tcPr>
          <w:p>
            <w:pPr>
              <w:pStyle w:val="15"/>
            </w:pPr>
            <w:r>
              <w:t>17.82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5"/>
            </w:pPr>
            <w:r>
              <w:t>21.23</w:t>
            </w:r>
          </w:p>
        </w:tc>
        <w:tc>
          <w:tcPr>
            <w:tcW w:w="2551" w:type="dxa"/>
            <w:vAlign w:val="center"/>
          </w:tcPr>
          <w:p>
            <w:pPr>
              <w:pStyle w:val="15"/>
            </w:pPr>
            <w:r>
              <w:t>21.23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39.42</w:t>
            </w:r>
          </w:p>
        </w:tc>
        <w:tc>
          <w:tcPr>
            <w:tcW w:w="2551" w:type="dxa"/>
            <w:vAlign w:val="center"/>
          </w:tcPr>
          <w:p>
            <w:pPr>
              <w:pStyle w:val="15"/>
            </w:pPr>
            <w:r>
              <w:t>39.42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39.42</w:t>
            </w:r>
          </w:p>
        </w:tc>
        <w:tc>
          <w:tcPr>
            <w:tcW w:w="2551" w:type="dxa"/>
            <w:vAlign w:val="center"/>
          </w:tcPr>
          <w:p>
            <w:pPr>
              <w:pStyle w:val="15"/>
            </w:pPr>
            <w:r>
              <w:t>39.42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39.42</w:t>
            </w:r>
          </w:p>
        </w:tc>
        <w:tc>
          <w:tcPr>
            <w:tcW w:w="2551" w:type="dxa"/>
            <w:vAlign w:val="center"/>
          </w:tcPr>
          <w:p>
            <w:pPr>
              <w:pStyle w:val="15"/>
            </w:pPr>
            <w:r>
              <w:t>39.42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555.79</w:t>
            </w:r>
          </w:p>
        </w:tc>
        <w:tc>
          <w:tcPr>
            <w:tcW w:w="2551" w:type="dxa"/>
            <w:vAlign w:val="center"/>
          </w:tcPr>
          <w:p>
            <w:pPr>
              <w:pStyle w:val="17"/>
            </w:pPr>
            <w:r>
              <w:t>475.18</w:t>
            </w:r>
          </w:p>
        </w:tc>
        <w:tc>
          <w:tcPr>
            <w:tcW w:w="2551" w:type="dxa"/>
            <w:vAlign w:val="center"/>
          </w:tcPr>
          <w:p>
            <w:pPr>
              <w:pStyle w:val="17"/>
            </w:pPr>
            <w:r>
              <w:t>80.61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464.68</w:t>
            </w:r>
          </w:p>
        </w:tc>
        <w:tc>
          <w:tcPr>
            <w:tcW w:w="2551" w:type="dxa"/>
            <w:vAlign w:val="center"/>
          </w:tcPr>
          <w:p>
            <w:pPr>
              <w:pStyle w:val="15"/>
            </w:pPr>
            <w:r>
              <w:t>464.68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117.58</w:t>
            </w:r>
          </w:p>
        </w:tc>
        <w:tc>
          <w:tcPr>
            <w:tcW w:w="2551" w:type="dxa"/>
            <w:vAlign w:val="center"/>
          </w:tcPr>
          <w:p>
            <w:pPr>
              <w:pStyle w:val="15"/>
            </w:pPr>
            <w:r>
              <w:t>117.58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49.64</w:t>
            </w:r>
          </w:p>
        </w:tc>
        <w:tc>
          <w:tcPr>
            <w:tcW w:w="2551" w:type="dxa"/>
            <w:vAlign w:val="center"/>
          </w:tcPr>
          <w:p>
            <w:pPr>
              <w:pStyle w:val="15"/>
            </w:pPr>
            <w:r>
              <w:t>49.64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5"/>
            </w:pPr>
            <w:r>
              <w:t>24.15</w:t>
            </w:r>
          </w:p>
        </w:tc>
        <w:tc>
          <w:tcPr>
            <w:tcW w:w="2551" w:type="dxa"/>
            <w:vAlign w:val="center"/>
          </w:tcPr>
          <w:p>
            <w:pPr>
              <w:pStyle w:val="15"/>
            </w:pPr>
            <w:r>
              <w:t>24.15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117.93</w:t>
            </w:r>
          </w:p>
        </w:tc>
        <w:tc>
          <w:tcPr>
            <w:tcW w:w="2551" w:type="dxa"/>
            <w:vAlign w:val="center"/>
          </w:tcPr>
          <w:p>
            <w:pPr>
              <w:pStyle w:val="15"/>
            </w:pPr>
            <w:r>
              <w:t>117.93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48.35</w:t>
            </w:r>
          </w:p>
        </w:tc>
        <w:tc>
          <w:tcPr>
            <w:tcW w:w="2551" w:type="dxa"/>
            <w:vAlign w:val="center"/>
          </w:tcPr>
          <w:p>
            <w:pPr>
              <w:pStyle w:val="15"/>
            </w:pPr>
            <w:r>
              <w:t>48.35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5"/>
            </w:pPr>
            <w:r>
              <w:t>19.67</w:t>
            </w:r>
          </w:p>
        </w:tc>
        <w:tc>
          <w:tcPr>
            <w:tcW w:w="2551" w:type="dxa"/>
            <w:vAlign w:val="center"/>
          </w:tcPr>
          <w:p>
            <w:pPr>
              <w:pStyle w:val="15"/>
            </w:pPr>
            <w:r>
              <w:t>19.67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17.82</w:t>
            </w:r>
          </w:p>
        </w:tc>
        <w:tc>
          <w:tcPr>
            <w:tcW w:w="2551" w:type="dxa"/>
            <w:vAlign w:val="center"/>
          </w:tcPr>
          <w:p>
            <w:pPr>
              <w:pStyle w:val="15"/>
            </w:pPr>
            <w:r>
              <w:t>17.82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5"/>
            </w:pPr>
            <w:r>
              <w:t>21.23</w:t>
            </w:r>
          </w:p>
        </w:tc>
        <w:tc>
          <w:tcPr>
            <w:tcW w:w="2551" w:type="dxa"/>
            <w:vAlign w:val="center"/>
          </w:tcPr>
          <w:p>
            <w:pPr>
              <w:pStyle w:val="15"/>
            </w:pPr>
            <w:r>
              <w:t>21.23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2.80</w:t>
            </w:r>
          </w:p>
        </w:tc>
        <w:tc>
          <w:tcPr>
            <w:tcW w:w="2551" w:type="dxa"/>
            <w:vAlign w:val="center"/>
          </w:tcPr>
          <w:p>
            <w:pPr>
              <w:pStyle w:val="15"/>
            </w:pPr>
            <w:r>
              <w:t>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39.42</w:t>
            </w:r>
          </w:p>
        </w:tc>
        <w:tc>
          <w:tcPr>
            <w:tcW w:w="2551" w:type="dxa"/>
            <w:vAlign w:val="center"/>
          </w:tcPr>
          <w:p>
            <w:pPr>
              <w:pStyle w:val="15"/>
            </w:pPr>
            <w:r>
              <w:t>39.42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6.09</w:t>
            </w:r>
          </w:p>
        </w:tc>
        <w:tc>
          <w:tcPr>
            <w:tcW w:w="2551" w:type="dxa"/>
            <w:vAlign w:val="center"/>
          </w:tcPr>
          <w:p>
            <w:pPr>
              <w:pStyle w:val="15"/>
            </w:pPr>
            <w:r>
              <w:t>6.09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80.61</w:t>
            </w:r>
          </w:p>
        </w:tc>
        <w:tc>
          <w:tcPr>
            <w:tcW w:w="2551" w:type="dxa"/>
            <w:vAlign w:val="center"/>
          </w:tcPr>
          <w:p>
            <w:pPr>
              <w:pStyle w:val="15"/>
            </w:pPr>
          </w:p>
        </w:tc>
        <w:tc>
          <w:tcPr>
            <w:tcW w:w="2551" w:type="dxa"/>
            <w:vAlign w:val="center"/>
          </w:tcPr>
          <w:p>
            <w:pPr>
              <w:pStyle w:val="15"/>
            </w:pPr>
            <w:r>
              <w:t>80.61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5"/>
            </w:pPr>
            <w:r>
              <w:t>9.96</w:t>
            </w:r>
          </w:p>
        </w:tc>
        <w:tc>
          <w:tcPr>
            <w:tcW w:w="2551" w:type="dxa"/>
            <w:vAlign w:val="center"/>
          </w:tcPr>
          <w:p>
            <w:pPr>
              <w:pStyle w:val="15"/>
            </w:pPr>
          </w:p>
        </w:tc>
        <w:tc>
          <w:tcPr>
            <w:tcW w:w="2551" w:type="dxa"/>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5"/>
            </w:pPr>
            <w:r>
              <w:t>3.49</w:t>
            </w:r>
          </w:p>
        </w:tc>
        <w:tc>
          <w:tcPr>
            <w:tcW w:w="2551" w:type="dxa"/>
            <w:vAlign w:val="center"/>
          </w:tcPr>
          <w:p>
            <w:pPr>
              <w:pStyle w:val="15"/>
            </w:pPr>
          </w:p>
        </w:tc>
        <w:tc>
          <w:tcPr>
            <w:tcW w:w="2551" w:type="dxa"/>
            <w:vAlign w:val="center"/>
          </w:tcPr>
          <w:p>
            <w:pPr>
              <w:pStyle w:val="15"/>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5"/>
            </w:pPr>
            <w:r>
              <w:t>9.86</w:t>
            </w:r>
          </w:p>
        </w:tc>
        <w:tc>
          <w:tcPr>
            <w:tcW w:w="2551" w:type="dxa"/>
            <w:vAlign w:val="center"/>
          </w:tcPr>
          <w:p>
            <w:pPr>
              <w:pStyle w:val="15"/>
            </w:pPr>
          </w:p>
        </w:tc>
        <w:tc>
          <w:tcPr>
            <w:tcW w:w="2551" w:type="dxa"/>
            <w:vAlign w:val="center"/>
          </w:tcPr>
          <w:p>
            <w:pPr>
              <w:pStyle w:val="15"/>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5"/>
            </w:pPr>
            <w:r>
              <w:t>11.00</w:t>
            </w:r>
          </w:p>
        </w:tc>
        <w:tc>
          <w:tcPr>
            <w:tcW w:w="2551" w:type="dxa"/>
            <w:vAlign w:val="center"/>
          </w:tcPr>
          <w:p>
            <w:pPr>
              <w:pStyle w:val="15"/>
            </w:pPr>
          </w:p>
        </w:tc>
        <w:tc>
          <w:tcPr>
            <w:tcW w:w="2551"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10.45</w:t>
            </w:r>
          </w:p>
        </w:tc>
        <w:tc>
          <w:tcPr>
            <w:tcW w:w="2551" w:type="dxa"/>
            <w:vAlign w:val="center"/>
          </w:tcPr>
          <w:p>
            <w:pPr>
              <w:pStyle w:val="15"/>
            </w:pPr>
            <w:r>
              <w:t>10.45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4"/>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4"/>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4"/>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4"/>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4"/>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4"/>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4"/>
            </w:pPr>
            <w:r>
              <w:t xml:space="preserve">          公务用车运行维护费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4"/>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按照《中华人民共和国预算法》、《地方预决算公开操作规程》和《关于进一步推进预算公开工作的实施意见》规定，现将中共曹妃甸区委宣传部本级2024年单位预算公开如下：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区委宣传部的主要职责：</w:t>
      </w:r>
    </w:p>
    <w:p>
      <w:pPr>
        <w:pStyle w:val="19"/>
      </w:pPr>
      <w:r>
        <w:t>(一)贯彻执行上级宣传思想文化工作重大方针政策和事业发展总体规划，统筹协调推进宣传思想文化领域法治建设，按照区委统一部署，协调宣传思想文化系统各部门之间的工作。</w:t>
      </w:r>
    </w:p>
    <w:p>
      <w:pPr>
        <w:pStyle w:val="19"/>
      </w:pPr>
      <w:r>
        <w:t>(二)统筹协调全区党的意识形态工作，贯彻落实区委关于意识形态工作决策部署,组织协调意识形态工作责任制落实和日常监督检查，结合巡视巡察工作开展专项检查。</w:t>
      </w:r>
    </w:p>
    <w:p>
      <w:pPr>
        <w:pStyle w:val="19"/>
      </w:pPr>
      <w:r>
        <w:t>(三)统筹指导协调全区理论研究、理论学习、理论宣传工作，组织推动理论武装工作，推动落实马克思主义理论研究和建设工程任务，负责区委理论学习中心组理论学习的有关工作。</w:t>
      </w:r>
    </w:p>
    <w:p>
      <w:pPr>
        <w:pStyle w:val="19"/>
      </w:pPr>
      <w:r>
        <w:t>(四)负责规划组织全区全局性思想政治工作任务，组织对全区先进典型的学习推广。配合区委组织部做好基层党员教育工</w:t>
      </w:r>
    </w:p>
    <w:p>
      <w:pPr>
        <w:pStyle w:val="19"/>
      </w:pPr>
      <w:r>
        <w:t>作，指导协调编写党员教育教材，会同有关部门研究和改进群众思想教育工作。负责全区爱国主义教育基地的建设、管理、使用。负责全区国防教育工作。</w:t>
      </w:r>
    </w:p>
    <w:p>
      <w:pPr>
        <w:pStyle w:val="19"/>
      </w:pPr>
      <w:r>
        <w:t>(五)统筹分析研判和引导全区社会舆论，指导协调区直各新闻单位的工作，组织全区突发公共事件应急新闻工作。</w:t>
      </w:r>
    </w:p>
    <w:p>
      <w:pPr>
        <w:pStyle w:val="19"/>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19"/>
      </w:pPr>
      <w:r>
        <w:t>(七)从宏观上统筹指导协调全区互联网宣传和信息内容管理工作。统筹数字新媒体的建设和管理。</w:t>
      </w:r>
    </w:p>
    <w:p>
      <w:pPr>
        <w:pStyle w:val="19"/>
      </w:pPr>
      <w:r>
        <w:t>(八)从宏观上统筹指导协调推动全区精神文化产品的创作和生产，协调组织中华优秀传统文化传承发展有关工作，指导协调推动群众文化建设。</w:t>
      </w:r>
    </w:p>
    <w:p>
      <w:pPr>
        <w:pStyle w:val="19"/>
      </w:pPr>
      <w:r>
        <w:t>(九)负责管理全区电影行政事务,指导监管电影放映工作，指导协调全区性重大电影活动。</w:t>
      </w:r>
    </w:p>
    <w:p>
      <w:pPr>
        <w:pStyle w:val="19"/>
      </w:pPr>
      <w:r>
        <w:t>(十)对全区新闻出版、广播影视、文化艺术业改革发展研究提出政策性建议，统筹指导协调文化体制改革和文化事业、文化产业及旅游业发展。承担区文化体制改革和文化产业发展领导小组办公室日常工作。</w:t>
      </w:r>
    </w:p>
    <w:p>
      <w:pPr>
        <w:pStyle w:val="19"/>
      </w:pPr>
      <w:r>
        <w:t>(十一)统筹指导全区舆情信息工作，组织协调开展区内外舆情信息收集分析研判工作,跟踪了解、研究掌握宣传舆情动态。</w:t>
      </w:r>
    </w:p>
    <w:p>
      <w:pPr>
        <w:pStyle w:val="19"/>
      </w:pPr>
      <w:r>
        <w:t>(十二)贯彻执行上级精神文明建设的方针、政策。规划部署全区精神文明建设工作，组织指导全区群众性精神文明创建活动。</w:t>
      </w:r>
    </w:p>
    <w:p>
      <w:pPr>
        <w:pStyle w:val="19"/>
      </w:pPr>
      <w:r>
        <w:t>(十三)统筹协调全区对外宣传工作。指导协调有关部门研究起草全区对外宣传事业发展规划,组织协调我区对外宣传文化交流工作，会同有关部门做好境外记者采访事务方面工作。</w:t>
      </w:r>
    </w:p>
    <w:p>
      <w:pPr>
        <w:pStyle w:val="19"/>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pPr>
        <w:pStyle w:val="19"/>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pStyle w:val="19"/>
      </w:pPr>
      <w:r>
        <w:t>(十六)按照干部管理权限，负责本系统干部管理工作。负责组织开展宣传思想文化系统干部教育培训和人才工作。</w:t>
      </w:r>
    </w:p>
    <w:p>
      <w:pPr>
        <w:pStyle w:val="19"/>
      </w:pPr>
      <w:r>
        <w:t>(十七)对区互联网信息办公室互联网宣传和信息内容管理方面的工作进行方针、政策的指导。归口领导曹妃甸报社、区文化广电和旅游局、曹妃甸广播电视台。受区委委托,代管区文联、区新闻工作者协会。</w:t>
      </w:r>
    </w:p>
    <w:p>
      <w:pPr>
        <w:pStyle w:val="19"/>
      </w:pPr>
      <w:r>
        <w:t>(十八)完成区委交办的其他任务。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中共曹妃甸区委宣传部本级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1920.57万元，其中：一般公共预算收入1913.03万元，基金预算收入0.00万元，国有资本经营预算收入0.00万元，财政专户核拨收入0.00万元，单位资金收入0.00万元，上年结转结余7.54万元。</w:t>
      </w:r>
    </w:p>
    <w:p>
      <w:pPr>
        <w:pStyle w:val="20"/>
      </w:pPr>
      <w:r>
        <w:t>2、支出说明</w:t>
      </w:r>
    </w:p>
    <w:p>
      <w:pPr>
        <w:pStyle w:val="20"/>
      </w:pPr>
      <w:r>
        <w:t>收支预算总表支出栏、基本支出表、项目支出表按经济分类和支出功能分类科目编制，反映中共曹妃甸区委宣传部本级年度单位预算中支出预算的总体情况。2024年支出预算1920.57万元，其中基本支出555.79万元，包括人员经费475.18万元和日常公用经费80.61万元；项目支出1364.78万元，主要为2023年专项费用大部分放在预留资金中。</w:t>
      </w:r>
    </w:p>
    <w:p>
      <w:pPr>
        <w:pStyle w:val="20"/>
      </w:pPr>
      <w:r>
        <w:t>3、比上年增减情况</w:t>
      </w:r>
    </w:p>
    <w:p>
      <w:pPr>
        <w:pStyle w:val="20"/>
      </w:pPr>
      <w:r>
        <w:t>2024年预算收支安排1920.57万元，较2023年预算增加1211.33万元，其中：基本支出增加15.26万元，主要为人员经费15.26万元。项目支出增加1196.07万元，主要为2023年专项费用大部分放在预留资金中。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hint="eastAsia"/>
          <w:lang w:val="en-US" w:eastAsia="zh-CN"/>
        </w:rPr>
        <w:t>2024年，我部门机关运行经费共计安排60.79万，主要用于保机关常运转的办公及印刷费、差旅费、培训费、会议费、福利费、一般设备购置费、日常维修费、办公楼物业管理费、公务车运行维护费等支出。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4.00万元，其中因公出国（境）费0.00万元；公务用车购置及运维费4.00万元（其中：公务用车购置费为0.00万元，公务用车运维费4.00万元)；公务接待费0.00万元。与2023年相比增加4.00万元，增减变化的主要原因是我单位2辆公务用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1、2023年拨付中央支持地方公共文化服务体系建设补助资金的请示绩效目标表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13020923P00037310003H</w:t>
            </w:r>
          </w:p>
        </w:tc>
        <w:tc>
          <w:tcPr>
            <w:tcW w:w="2835" w:type="dxa"/>
            <w:vAlign w:val="center"/>
          </w:tcPr>
          <w:p>
            <w:pPr>
              <w:pStyle w:val="12"/>
            </w:pPr>
            <w:r>
              <w:t>项目名称</w:t>
            </w:r>
          </w:p>
        </w:tc>
        <w:tc>
          <w:tcPr>
            <w:tcW w:w="6094" w:type="dxa"/>
            <w:gridSpan w:val="3"/>
            <w:vAlign w:val="center"/>
          </w:tcPr>
          <w:p>
            <w:pPr>
              <w:pStyle w:val="14"/>
            </w:pPr>
            <w:r>
              <w:t>2023年拨付中央支持地方公共文化服务体系建设补助资金的请示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7.54</w:t>
            </w:r>
          </w:p>
        </w:tc>
        <w:tc>
          <w:tcPr>
            <w:tcW w:w="2835" w:type="dxa"/>
            <w:vAlign w:val="center"/>
          </w:tcPr>
          <w:p>
            <w:pPr>
              <w:pStyle w:val="12"/>
            </w:pPr>
            <w:r>
              <w:t>其中：财政    资金</w:t>
            </w:r>
          </w:p>
        </w:tc>
        <w:tc>
          <w:tcPr>
            <w:tcW w:w="2551" w:type="dxa"/>
            <w:vAlign w:val="center"/>
          </w:tcPr>
          <w:p>
            <w:pPr>
              <w:pStyle w:val="14"/>
            </w:pPr>
            <w:r>
              <w:t>7.54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2023奶奶中央支持地方公共文化服务体系建设补助资金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平均每村电影放映场次</w:t>
            </w:r>
          </w:p>
        </w:tc>
        <w:tc>
          <w:tcPr>
            <w:tcW w:w="5386" w:type="dxa"/>
            <w:vAlign w:val="center"/>
          </w:tcPr>
          <w:p>
            <w:pPr>
              <w:pStyle w:val="14"/>
            </w:pPr>
            <w:r>
              <w:t>每月1场</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全年行政村电影公益放映覆盖情况</w:t>
            </w:r>
          </w:p>
        </w:tc>
        <w:tc>
          <w:tcPr>
            <w:tcW w:w="5386" w:type="dxa"/>
            <w:vAlign w:val="center"/>
          </w:tcPr>
          <w:p>
            <w:pPr>
              <w:pStyle w:val="14"/>
            </w:pPr>
            <w:r>
              <w:t>1</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全年农村电影公益放映完成时间</w:t>
            </w:r>
          </w:p>
        </w:tc>
        <w:tc>
          <w:tcPr>
            <w:tcW w:w="5386" w:type="dxa"/>
            <w:vAlign w:val="center"/>
          </w:tcPr>
          <w:p>
            <w:pPr>
              <w:pStyle w:val="14"/>
            </w:pPr>
            <w:r>
              <w:t>11月前</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规范使用</w:t>
            </w:r>
          </w:p>
        </w:tc>
        <w:tc>
          <w:tcPr>
            <w:tcW w:w="5386" w:type="dxa"/>
            <w:vAlign w:val="center"/>
          </w:tcPr>
          <w:p>
            <w:pPr>
              <w:pStyle w:val="14"/>
            </w:pPr>
            <w:r>
              <w:t>规范使用</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经济效益</w:t>
            </w:r>
          </w:p>
        </w:tc>
        <w:tc>
          <w:tcPr>
            <w:tcW w:w="5386" w:type="dxa"/>
            <w:vAlign w:val="center"/>
          </w:tcPr>
          <w:p>
            <w:pPr>
              <w:pStyle w:val="14"/>
            </w:pPr>
            <w:r>
              <w:t>经济效益</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社会效益</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5386" w:type="dxa"/>
            <w:vAlign w:val="center"/>
          </w:tcPr>
          <w:p>
            <w:pPr>
              <w:pStyle w:val="14"/>
            </w:pPr>
            <w:r>
              <w:t>生态效益</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5386" w:type="dxa"/>
            <w:vAlign w:val="center"/>
          </w:tcPr>
          <w:p>
            <w:pPr>
              <w:pStyle w:val="14"/>
            </w:pPr>
            <w:r>
              <w:t>可持续影响</w:t>
            </w:r>
          </w:p>
        </w:tc>
        <w:tc>
          <w:tcPr>
            <w:tcW w:w="2268" w:type="dxa"/>
            <w:vAlign w:val="center"/>
          </w:tcPr>
          <w:p>
            <w:pPr>
              <w:pStyle w:val="14"/>
            </w:pPr>
            <w:r>
              <w:t>≥1按规定执行</w:t>
            </w:r>
          </w:p>
        </w:tc>
        <w:tc>
          <w:tcPr>
            <w:tcW w:w="1276" w:type="dxa"/>
            <w:vAlign w:val="center"/>
          </w:tcPr>
          <w:p>
            <w:pPr>
              <w:pStyle w:val="14"/>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5386" w:type="dxa"/>
            <w:vAlign w:val="center"/>
          </w:tcPr>
          <w:p>
            <w:pPr>
              <w:pStyle w:val="14"/>
            </w:pPr>
            <w:r>
              <w:t>服务对象满意</w:t>
            </w:r>
          </w:p>
        </w:tc>
        <w:tc>
          <w:tcPr>
            <w:tcW w:w="2268" w:type="dxa"/>
            <w:vAlign w:val="center"/>
          </w:tcPr>
          <w:p>
            <w:pPr>
              <w:pStyle w:val="14"/>
            </w:pPr>
            <w:r>
              <w:t>≥95按规定执行</w:t>
            </w:r>
          </w:p>
        </w:tc>
        <w:tc>
          <w:tcPr>
            <w:tcW w:w="1276" w:type="dxa"/>
            <w:vAlign w:val="center"/>
          </w:tcPr>
          <w:p>
            <w:pPr>
              <w:pStyle w:val="14"/>
            </w:pPr>
            <w:r>
              <w:t>按规定执行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13020924P000909100055</w:t>
            </w:r>
          </w:p>
        </w:tc>
        <w:tc>
          <w:tcPr>
            <w:tcW w:w="2835" w:type="dxa"/>
            <w:vAlign w:val="center"/>
          </w:tcPr>
          <w:p>
            <w:pPr>
              <w:pStyle w:val="12"/>
            </w:pPr>
            <w:r>
              <w:t>项目名称</w:t>
            </w:r>
          </w:p>
        </w:tc>
        <w:tc>
          <w:tcPr>
            <w:tcW w:w="6094" w:type="dxa"/>
            <w:gridSpan w:val="3"/>
            <w:vAlign w:val="center"/>
          </w:tcPr>
          <w:p>
            <w:pPr>
              <w:pStyle w:val="14"/>
            </w:pPr>
            <w:r>
              <w:t>2024年创建文明城区费用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用于2024年创建文明城区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综合业务工作完成率</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≤200≤200</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13020924P00092510003M</w:t>
            </w:r>
          </w:p>
        </w:tc>
        <w:tc>
          <w:tcPr>
            <w:tcW w:w="2835" w:type="dxa"/>
            <w:vAlign w:val="center"/>
          </w:tcPr>
          <w:p>
            <w:pPr>
              <w:pStyle w:val="12"/>
            </w:pPr>
            <w:r>
              <w:t>项目名称</w:t>
            </w:r>
          </w:p>
        </w:tc>
        <w:tc>
          <w:tcPr>
            <w:tcW w:w="6094" w:type="dxa"/>
            <w:gridSpan w:val="3"/>
            <w:vAlign w:val="center"/>
          </w:tcPr>
          <w:p>
            <w:pPr>
              <w:pStyle w:val="14"/>
            </w:pPr>
            <w:r>
              <w:t>2024年发布形象广告经费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用于2024年发布形象广告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纸媒、音视频每年刊播公益广告播放数量</w:t>
            </w:r>
          </w:p>
        </w:tc>
        <w:tc>
          <w:tcPr>
            <w:tcW w:w="2268" w:type="dxa"/>
            <w:vAlign w:val="center"/>
          </w:tcPr>
          <w:p>
            <w:pPr>
              <w:pStyle w:val="14"/>
            </w:pPr>
            <w:r>
              <w:t>≥500≥500条</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≤80≤80万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13020924P00091710003R</w:t>
            </w:r>
          </w:p>
        </w:tc>
        <w:tc>
          <w:tcPr>
            <w:tcW w:w="2835" w:type="dxa"/>
            <w:vAlign w:val="center"/>
          </w:tcPr>
          <w:p>
            <w:pPr>
              <w:pStyle w:val="12"/>
            </w:pPr>
            <w:r>
              <w:t>项目名称</w:t>
            </w:r>
          </w:p>
        </w:tc>
        <w:tc>
          <w:tcPr>
            <w:tcW w:w="6094" w:type="dxa"/>
            <w:gridSpan w:val="3"/>
            <w:vAlign w:val="center"/>
          </w:tcPr>
          <w:p>
            <w:pPr>
              <w:pStyle w:val="14"/>
            </w:pPr>
            <w:r>
              <w:t>2024年国防教育经费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用于2024年国防教育经费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保障全体干部职工</w:t>
            </w:r>
          </w:p>
        </w:tc>
        <w:tc>
          <w:tcPr>
            <w:tcW w:w="2268" w:type="dxa"/>
            <w:vAlign w:val="center"/>
          </w:tcPr>
          <w:p>
            <w:pPr>
              <w:pStyle w:val="14"/>
            </w:pPr>
            <w:r>
              <w:t>≥200≥200人</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≤4≤4万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13020924P000935100029</w:t>
            </w:r>
          </w:p>
        </w:tc>
        <w:tc>
          <w:tcPr>
            <w:tcW w:w="2835" w:type="dxa"/>
            <w:vAlign w:val="center"/>
          </w:tcPr>
          <w:p>
            <w:pPr>
              <w:pStyle w:val="12"/>
            </w:pPr>
            <w:r>
              <w:t>项目名称</w:t>
            </w:r>
          </w:p>
        </w:tc>
        <w:tc>
          <w:tcPr>
            <w:tcW w:w="6094" w:type="dxa"/>
            <w:gridSpan w:val="3"/>
            <w:vAlign w:val="center"/>
          </w:tcPr>
          <w:p>
            <w:pPr>
              <w:pStyle w:val="14"/>
            </w:pPr>
            <w:r>
              <w:t>2024年年满60周岁原乡镇（公社）老放映员生活补助资金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w:t>
            </w:r>
          </w:p>
        </w:tc>
        <w:tc>
          <w:tcPr>
            <w:tcW w:w="2835" w:type="dxa"/>
            <w:vAlign w:val="center"/>
          </w:tcPr>
          <w:p>
            <w:pPr>
              <w:pStyle w:val="12"/>
            </w:pPr>
            <w:r>
              <w:t>其中：财政    资金</w:t>
            </w:r>
          </w:p>
        </w:tc>
        <w:tc>
          <w:tcPr>
            <w:tcW w:w="2551" w:type="dxa"/>
            <w:vAlign w:val="center"/>
          </w:tcPr>
          <w:p>
            <w:pPr>
              <w:pStyle w:val="14"/>
            </w:pPr>
            <w:r>
              <w:t>2.70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用于2024年年满60周岁原乡镇（公社）老放映员生活补助资金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发放补助人数</w:t>
            </w:r>
          </w:p>
        </w:tc>
        <w:tc>
          <w:tcPr>
            <w:tcW w:w="2268" w:type="dxa"/>
            <w:vAlign w:val="center"/>
          </w:tcPr>
          <w:p>
            <w:pPr>
              <w:pStyle w:val="14"/>
            </w:pPr>
            <w:r>
              <w:t>≤12≦12人</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补助发放效率</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2024年12月31日前</w:t>
            </w:r>
          </w:p>
        </w:tc>
        <w:tc>
          <w:tcPr>
            <w:tcW w:w="2268" w:type="dxa"/>
            <w:vAlign w:val="center"/>
          </w:tcPr>
          <w:p>
            <w:pPr>
              <w:pStyle w:val="14"/>
            </w:pPr>
            <w:r>
              <w:t>≤12024年12月31日前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补助金额</w:t>
            </w:r>
          </w:p>
        </w:tc>
        <w:tc>
          <w:tcPr>
            <w:tcW w:w="2268" w:type="dxa"/>
            <w:vAlign w:val="center"/>
          </w:tcPr>
          <w:p>
            <w:pPr>
              <w:pStyle w:val="14"/>
            </w:pPr>
            <w:r>
              <w:t>≤2.7小于等于2.7万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5386" w:type="dxa"/>
            <w:vAlign w:val="center"/>
          </w:tcPr>
          <w:p>
            <w:pPr>
              <w:pStyle w:val="14"/>
            </w:pPr>
            <w:r>
              <w:t>受补助人群生活水平提高程度</w:t>
            </w:r>
          </w:p>
        </w:tc>
        <w:tc>
          <w:tcPr>
            <w:tcW w:w="2268" w:type="dxa"/>
            <w:vAlign w:val="center"/>
          </w:tcPr>
          <w:p>
            <w:pPr>
              <w:pStyle w:val="14"/>
            </w:pPr>
            <w:r>
              <w:t>≥10≥10%</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13020924P000931100036</w:t>
            </w:r>
          </w:p>
        </w:tc>
        <w:tc>
          <w:tcPr>
            <w:tcW w:w="2835" w:type="dxa"/>
            <w:vAlign w:val="center"/>
          </w:tcPr>
          <w:p>
            <w:pPr>
              <w:pStyle w:val="12"/>
            </w:pPr>
            <w:r>
              <w:t>项目名称</w:t>
            </w:r>
          </w:p>
        </w:tc>
        <w:tc>
          <w:tcPr>
            <w:tcW w:w="6094" w:type="dxa"/>
            <w:gridSpan w:val="3"/>
            <w:vAlign w:val="center"/>
          </w:tcPr>
          <w:p>
            <w:pPr>
              <w:pStyle w:val="14"/>
            </w:pPr>
            <w:r>
              <w:t>2024年农家书屋配套资金费用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6.54</w:t>
            </w:r>
          </w:p>
        </w:tc>
        <w:tc>
          <w:tcPr>
            <w:tcW w:w="2835" w:type="dxa"/>
            <w:vAlign w:val="center"/>
          </w:tcPr>
          <w:p>
            <w:pPr>
              <w:pStyle w:val="12"/>
            </w:pPr>
            <w:r>
              <w:t>其中：财政    资金</w:t>
            </w:r>
          </w:p>
        </w:tc>
        <w:tc>
          <w:tcPr>
            <w:tcW w:w="2551" w:type="dxa"/>
            <w:vAlign w:val="center"/>
          </w:tcPr>
          <w:p>
            <w:pPr>
              <w:pStyle w:val="14"/>
            </w:pPr>
            <w:r>
              <w:t>6.54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用于2024年农家书屋配套资金费用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购买书籍数量</w:t>
            </w:r>
          </w:p>
        </w:tc>
        <w:tc>
          <w:tcPr>
            <w:tcW w:w="2268" w:type="dxa"/>
            <w:vAlign w:val="center"/>
          </w:tcPr>
          <w:p>
            <w:pPr>
              <w:pStyle w:val="14"/>
            </w:pPr>
            <w:r>
              <w:t>≥1000≥1000本</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书籍正版率</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图书购买时间</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书本成本</w:t>
            </w:r>
          </w:p>
        </w:tc>
        <w:tc>
          <w:tcPr>
            <w:tcW w:w="2268" w:type="dxa"/>
            <w:vAlign w:val="center"/>
          </w:tcPr>
          <w:p>
            <w:pPr>
              <w:pStyle w:val="14"/>
            </w:pPr>
            <w:r>
              <w:t>≤6.54≤6.54万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传承优秀文化，增加农民知识水平</w:t>
            </w:r>
          </w:p>
        </w:tc>
        <w:tc>
          <w:tcPr>
            <w:tcW w:w="2268" w:type="dxa"/>
            <w:vAlign w:val="center"/>
          </w:tcPr>
          <w:p>
            <w:pPr>
              <w:pStyle w:val="14"/>
            </w:pPr>
            <w:r>
              <w:t>≥1传承优秀文化，保证志书年鉴质量，提升农村文化氛围，增加农民知识文化水平</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13020924P00090110003G</w:t>
            </w:r>
          </w:p>
        </w:tc>
        <w:tc>
          <w:tcPr>
            <w:tcW w:w="2835" w:type="dxa"/>
            <w:vAlign w:val="center"/>
          </w:tcPr>
          <w:p>
            <w:pPr>
              <w:pStyle w:val="12"/>
            </w:pPr>
            <w:r>
              <w:t>项目名称</w:t>
            </w:r>
          </w:p>
        </w:tc>
        <w:tc>
          <w:tcPr>
            <w:tcW w:w="6094" w:type="dxa"/>
            <w:gridSpan w:val="3"/>
            <w:vAlign w:val="center"/>
          </w:tcPr>
          <w:p>
            <w:pPr>
              <w:pStyle w:val="14"/>
            </w:pPr>
            <w:r>
              <w:t>2024年全区文化产业发展引导资金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114.00</w:t>
            </w:r>
          </w:p>
        </w:tc>
        <w:tc>
          <w:tcPr>
            <w:tcW w:w="2835" w:type="dxa"/>
            <w:vAlign w:val="center"/>
          </w:tcPr>
          <w:p>
            <w:pPr>
              <w:pStyle w:val="12"/>
            </w:pPr>
            <w:r>
              <w:t>其中：财政    资金</w:t>
            </w:r>
          </w:p>
        </w:tc>
        <w:tc>
          <w:tcPr>
            <w:tcW w:w="2551" w:type="dxa"/>
            <w:vAlign w:val="center"/>
          </w:tcPr>
          <w:p>
            <w:pPr>
              <w:pStyle w:val="14"/>
            </w:pPr>
            <w:r>
              <w:t>114.00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用于2024年全区文化产业引导资金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项目完成情况</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地方标准类型</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≤114≤114万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提高效率</w:t>
            </w:r>
          </w:p>
        </w:tc>
        <w:tc>
          <w:tcPr>
            <w:tcW w:w="2268" w:type="dxa"/>
            <w:vAlign w:val="center"/>
          </w:tcPr>
          <w:p>
            <w:pPr>
              <w:pStyle w:val="14"/>
            </w:pPr>
            <w:r>
              <w:t>≥100≥100%</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13020924P00090310003U</w:t>
            </w:r>
          </w:p>
        </w:tc>
        <w:tc>
          <w:tcPr>
            <w:tcW w:w="2835" w:type="dxa"/>
            <w:vAlign w:val="center"/>
          </w:tcPr>
          <w:p>
            <w:pPr>
              <w:pStyle w:val="12"/>
            </w:pPr>
            <w:r>
              <w:t>项目名称</w:t>
            </w:r>
          </w:p>
        </w:tc>
        <w:tc>
          <w:tcPr>
            <w:tcW w:w="6094" w:type="dxa"/>
            <w:gridSpan w:val="3"/>
            <w:vAlign w:val="center"/>
          </w:tcPr>
          <w:p>
            <w:pPr>
              <w:pStyle w:val="14"/>
            </w:pPr>
            <w:r>
              <w:t>2024年全区宣传文化发展专项资金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用于2024年全区宣传文化发展专项资金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举办宣传活动数（次）</w:t>
            </w:r>
          </w:p>
        </w:tc>
        <w:tc>
          <w:tcPr>
            <w:tcW w:w="2268" w:type="dxa"/>
            <w:vAlign w:val="center"/>
          </w:tcPr>
          <w:p>
            <w:pPr>
              <w:pStyle w:val="14"/>
            </w:pPr>
            <w:r>
              <w:t>≥5≥5次</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道路交通宣传教育覆盖人数</w:t>
            </w:r>
          </w:p>
        </w:tc>
        <w:tc>
          <w:tcPr>
            <w:tcW w:w="2268" w:type="dxa"/>
            <w:vAlign w:val="center"/>
          </w:tcPr>
          <w:p>
            <w:pPr>
              <w:pStyle w:val="14"/>
            </w:pPr>
            <w:r>
              <w:t>≥2500≥2500</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宣传、活动完成时间</w:t>
            </w:r>
          </w:p>
        </w:tc>
        <w:tc>
          <w:tcPr>
            <w:tcW w:w="2268" w:type="dxa"/>
            <w:vAlign w:val="center"/>
          </w:tcPr>
          <w:p>
            <w:pPr>
              <w:pStyle w:val="14"/>
            </w:pPr>
            <w:r>
              <w:t>≥120234年12月31日前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≤30≤30万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宣传、活动影响力，弘扬优秀传统文化、丰富精神文化生活</w:t>
            </w:r>
          </w:p>
        </w:tc>
        <w:tc>
          <w:tcPr>
            <w:tcW w:w="2268" w:type="dxa"/>
            <w:vAlign w:val="center"/>
          </w:tcPr>
          <w:p>
            <w:pPr>
              <w:pStyle w:val="14"/>
            </w:pPr>
            <w:r>
              <w:t>≥1宣传、活动影响力，弘扬优秀传统文化、丰富精神文化生活</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13020924P000913100033</w:t>
            </w:r>
          </w:p>
        </w:tc>
        <w:tc>
          <w:tcPr>
            <w:tcW w:w="2835" w:type="dxa"/>
            <w:vAlign w:val="center"/>
          </w:tcPr>
          <w:p>
            <w:pPr>
              <w:pStyle w:val="12"/>
            </w:pPr>
            <w:r>
              <w:t>项目名称</w:t>
            </w:r>
          </w:p>
        </w:tc>
        <w:tc>
          <w:tcPr>
            <w:tcW w:w="6094" w:type="dxa"/>
            <w:gridSpan w:val="3"/>
            <w:vAlign w:val="center"/>
          </w:tcPr>
          <w:p>
            <w:pPr>
              <w:pStyle w:val="14"/>
            </w:pPr>
            <w:r>
              <w:t>2024年社会宣传阵地建设费用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125.00</w:t>
            </w:r>
          </w:p>
        </w:tc>
        <w:tc>
          <w:tcPr>
            <w:tcW w:w="2835" w:type="dxa"/>
            <w:vAlign w:val="center"/>
          </w:tcPr>
          <w:p>
            <w:pPr>
              <w:pStyle w:val="12"/>
            </w:pPr>
            <w:r>
              <w:t>其中：财政    资金</w:t>
            </w:r>
          </w:p>
        </w:tc>
        <w:tc>
          <w:tcPr>
            <w:tcW w:w="2551" w:type="dxa"/>
            <w:vAlign w:val="center"/>
          </w:tcPr>
          <w:p>
            <w:pPr>
              <w:pStyle w:val="14"/>
            </w:pPr>
            <w:r>
              <w:t>125.00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用于2024年社会宣传阵地建设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项目完成情况</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根据地方标准完成</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及时完成</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≤125≤125万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用于社会宣传阵地建设</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13020924P00056210001B</w:t>
            </w:r>
          </w:p>
        </w:tc>
        <w:tc>
          <w:tcPr>
            <w:tcW w:w="2835" w:type="dxa"/>
            <w:vAlign w:val="center"/>
          </w:tcPr>
          <w:p>
            <w:pPr>
              <w:pStyle w:val="12"/>
            </w:pPr>
            <w:r>
              <w:t>项目名称</w:t>
            </w:r>
          </w:p>
        </w:tc>
        <w:tc>
          <w:tcPr>
            <w:tcW w:w="6094" w:type="dxa"/>
            <w:gridSpan w:val="3"/>
            <w:vAlign w:val="center"/>
          </w:tcPr>
          <w:p>
            <w:pPr>
              <w:pStyle w:val="14"/>
            </w:pPr>
            <w:r>
              <w:t>2024年外宣工作经费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用于2024年外宣工作经费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1.2024年外宣工作经费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数量指标</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质量指标</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2024年12月31日前</w:t>
            </w:r>
          </w:p>
        </w:tc>
        <w:tc>
          <w:tcPr>
            <w:tcW w:w="2268" w:type="dxa"/>
            <w:vAlign w:val="center"/>
          </w:tcPr>
          <w:p>
            <w:pPr>
              <w:pStyle w:val="14"/>
            </w:pPr>
            <w:r>
              <w:t>≤12024年12月31日前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≤45小于等于45万元</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5386" w:type="dxa"/>
            <w:vAlign w:val="center"/>
          </w:tcPr>
          <w:p>
            <w:pPr>
              <w:pStyle w:val="14"/>
            </w:pPr>
            <w:r>
              <w:t>经济效益指标</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5386" w:type="dxa"/>
            <w:vAlign w:val="center"/>
          </w:tcPr>
          <w:p>
            <w:pPr>
              <w:pStyle w:val="14"/>
            </w:pPr>
            <w:r>
              <w:t>社会效益指标</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5386" w:type="dxa"/>
            <w:vAlign w:val="center"/>
          </w:tcPr>
          <w:p>
            <w:pPr>
              <w:pStyle w:val="14"/>
            </w:pPr>
            <w:r>
              <w:t>可持续性</w:t>
            </w:r>
          </w:p>
        </w:tc>
        <w:tc>
          <w:tcPr>
            <w:tcW w:w="2268" w:type="dxa"/>
            <w:vAlign w:val="center"/>
          </w:tcPr>
          <w:p>
            <w:pPr>
              <w:pStyle w:val="14"/>
            </w:pPr>
            <w:r>
              <w:t>≥1根据年初工作安排</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≥95大于等于95%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13020924P000927100031</w:t>
            </w:r>
          </w:p>
        </w:tc>
        <w:tc>
          <w:tcPr>
            <w:tcW w:w="2835" w:type="dxa"/>
            <w:vAlign w:val="center"/>
          </w:tcPr>
          <w:p>
            <w:pPr>
              <w:pStyle w:val="12"/>
            </w:pPr>
            <w:r>
              <w:t>项目名称</w:t>
            </w:r>
          </w:p>
        </w:tc>
        <w:tc>
          <w:tcPr>
            <w:tcW w:w="6094" w:type="dxa"/>
            <w:gridSpan w:val="3"/>
            <w:vAlign w:val="center"/>
          </w:tcPr>
          <w:p>
            <w:pPr>
              <w:pStyle w:val="14"/>
            </w:pPr>
            <w:r>
              <w:t>2024年网络宣传经费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用于2024年网络宣传经费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依据多媒体、多平台方式宣传</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原创宣传报道占比</w:t>
            </w:r>
          </w:p>
        </w:tc>
        <w:tc>
          <w:tcPr>
            <w:tcW w:w="2268" w:type="dxa"/>
            <w:vAlign w:val="center"/>
          </w:tcPr>
          <w:p>
            <w:pPr>
              <w:pStyle w:val="14"/>
            </w:pPr>
            <w:r>
              <w:t>≥1</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完成时间</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≤50小于等于50万元</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对经济发展带来的效果</w:t>
            </w:r>
          </w:p>
        </w:tc>
        <w:tc>
          <w:tcPr>
            <w:tcW w:w="2268" w:type="dxa"/>
            <w:vAlign w:val="center"/>
          </w:tcPr>
          <w:p>
            <w:pPr>
              <w:pStyle w:val="14"/>
            </w:pPr>
            <w:r>
              <w:t>≥1</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13020924P00091510002T</w:t>
            </w:r>
          </w:p>
        </w:tc>
        <w:tc>
          <w:tcPr>
            <w:tcW w:w="2835" w:type="dxa"/>
            <w:vAlign w:val="center"/>
          </w:tcPr>
          <w:p>
            <w:pPr>
              <w:pStyle w:val="12"/>
            </w:pPr>
            <w:r>
              <w:t>项目名称</w:t>
            </w:r>
          </w:p>
        </w:tc>
        <w:tc>
          <w:tcPr>
            <w:tcW w:w="6094" w:type="dxa"/>
            <w:gridSpan w:val="3"/>
            <w:vAlign w:val="center"/>
          </w:tcPr>
          <w:p>
            <w:pPr>
              <w:pStyle w:val="14"/>
            </w:pPr>
            <w:r>
              <w:t>2024年文化活动费用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77.00</w:t>
            </w:r>
          </w:p>
        </w:tc>
        <w:tc>
          <w:tcPr>
            <w:tcW w:w="2835" w:type="dxa"/>
            <w:vAlign w:val="center"/>
          </w:tcPr>
          <w:p>
            <w:pPr>
              <w:pStyle w:val="12"/>
            </w:pPr>
            <w:r>
              <w:t>其中：财政    资金</w:t>
            </w:r>
          </w:p>
        </w:tc>
        <w:tc>
          <w:tcPr>
            <w:tcW w:w="2551" w:type="dxa"/>
            <w:vAlign w:val="center"/>
          </w:tcPr>
          <w:p>
            <w:pPr>
              <w:pStyle w:val="14"/>
            </w:pPr>
            <w:r>
              <w:t>77.00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用于2024年文化活动费用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举办活动场次</w:t>
            </w:r>
          </w:p>
        </w:tc>
        <w:tc>
          <w:tcPr>
            <w:tcW w:w="2268" w:type="dxa"/>
            <w:vAlign w:val="center"/>
          </w:tcPr>
          <w:p>
            <w:pPr>
              <w:pStyle w:val="14"/>
            </w:pPr>
            <w:r>
              <w:t>≥2≥2场次</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根据地方标准定制</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≤77≤77万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社会效益指标率</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13020924P00091110004B</w:t>
            </w:r>
          </w:p>
        </w:tc>
        <w:tc>
          <w:tcPr>
            <w:tcW w:w="2835" w:type="dxa"/>
            <w:vAlign w:val="center"/>
          </w:tcPr>
          <w:p>
            <w:pPr>
              <w:pStyle w:val="12"/>
            </w:pPr>
            <w:r>
              <w:t>项目名称</w:t>
            </w:r>
          </w:p>
        </w:tc>
        <w:tc>
          <w:tcPr>
            <w:tcW w:w="6094" w:type="dxa"/>
            <w:gridSpan w:val="3"/>
            <w:vAlign w:val="center"/>
          </w:tcPr>
          <w:p>
            <w:pPr>
              <w:pStyle w:val="14"/>
            </w:pPr>
            <w:r>
              <w:t>2024年文联经费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18.00</w:t>
            </w:r>
          </w:p>
        </w:tc>
        <w:tc>
          <w:tcPr>
            <w:tcW w:w="2835" w:type="dxa"/>
            <w:vAlign w:val="center"/>
          </w:tcPr>
          <w:p>
            <w:pPr>
              <w:pStyle w:val="12"/>
            </w:pPr>
            <w:r>
              <w:t>其中：财政    资金</w:t>
            </w:r>
          </w:p>
        </w:tc>
        <w:tc>
          <w:tcPr>
            <w:tcW w:w="2551" w:type="dxa"/>
            <w:vAlign w:val="center"/>
          </w:tcPr>
          <w:p>
            <w:pPr>
              <w:pStyle w:val="14"/>
            </w:pPr>
            <w:r>
              <w:t>18.00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用于2024年文联经费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开展群众文化活动数量</w:t>
            </w:r>
          </w:p>
        </w:tc>
        <w:tc>
          <w:tcPr>
            <w:tcW w:w="2268" w:type="dxa"/>
            <w:vAlign w:val="center"/>
          </w:tcPr>
          <w:p>
            <w:pPr>
              <w:pStyle w:val="14"/>
            </w:pPr>
            <w:r>
              <w:t>≥5≥5场次</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≤18≤18万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13020924P00093310003H</w:t>
            </w:r>
          </w:p>
        </w:tc>
        <w:tc>
          <w:tcPr>
            <w:tcW w:w="2835" w:type="dxa"/>
            <w:vAlign w:val="center"/>
          </w:tcPr>
          <w:p>
            <w:pPr>
              <w:pStyle w:val="12"/>
            </w:pPr>
            <w:r>
              <w:t>项目名称</w:t>
            </w:r>
          </w:p>
        </w:tc>
        <w:tc>
          <w:tcPr>
            <w:tcW w:w="6094" w:type="dxa"/>
            <w:gridSpan w:val="3"/>
            <w:vAlign w:val="center"/>
          </w:tcPr>
          <w:p>
            <w:pPr>
              <w:pStyle w:val="14"/>
            </w:pPr>
            <w:r>
              <w:t>2024年新时代文明实践中心建设费用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用于2024年新时代文明实践中心建设费用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公共文化服务设施完善数量</w:t>
            </w:r>
          </w:p>
        </w:tc>
        <w:tc>
          <w:tcPr>
            <w:tcW w:w="2268" w:type="dxa"/>
            <w:vAlign w:val="center"/>
          </w:tcPr>
          <w:p>
            <w:pPr>
              <w:pStyle w:val="14"/>
            </w:pPr>
            <w:r>
              <w:t>≥1≥1处</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公共文化场馆通过验收</w:t>
            </w:r>
          </w:p>
        </w:tc>
        <w:tc>
          <w:tcPr>
            <w:tcW w:w="2268" w:type="dxa"/>
            <w:vAlign w:val="center"/>
          </w:tcPr>
          <w:p>
            <w:pPr>
              <w:pStyle w:val="14"/>
            </w:pPr>
            <w:r>
              <w:t>≥1≥1处</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文化活动按期完成率</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≤100≤100万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提升公共文化服务水平、传承中华民族传统文化</w:t>
            </w:r>
          </w:p>
        </w:tc>
        <w:tc>
          <w:tcPr>
            <w:tcW w:w="2268" w:type="dxa"/>
            <w:vAlign w:val="center"/>
          </w:tcPr>
          <w:p>
            <w:pPr>
              <w:pStyle w:val="14"/>
            </w:pPr>
            <w:r>
              <w:t>≥1提升公共文化服务水平、传承中华民族传统文化</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13020924P000919100035</w:t>
            </w:r>
          </w:p>
        </w:tc>
        <w:tc>
          <w:tcPr>
            <w:tcW w:w="2835" w:type="dxa"/>
            <w:vAlign w:val="center"/>
          </w:tcPr>
          <w:p>
            <w:pPr>
              <w:pStyle w:val="12"/>
            </w:pPr>
            <w:r>
              <w:t>项目名称</w:t>
            </w:r>
          </w:p>
        </w:tc>
        <w:tc>
          <w:tcPr>
            <w:tcW w:w="6094" w:type="dxa"/>
            <w:gridSpan w:val="3"/>
            <w:vAlign w:val="center"/>
          </w:tcPr>
          <w:p>
            <w:pPr>
              <w:pStyle w:val="14"/>
            </w:pPr>
            <w:r>
              <w:t>2024年宣传部招商经费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用于2024年宣传招商经费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用于宣传部招商活动</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≤25≤25万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13020924P000905100037</w:t>
            </w:r>
          </w:p>
        </w:tc>
        <w:tc>
          <w:tcPr>
            <w:tcW w:w="2835" w:type="dxa"/>
            <w:vAlign w:val="center"/>
          </w:tcPr>
          <w:p>
            <w:pPr>
              <w:pStyle w:val="12"/>
            </w:pPr>
            <w:r>
              <w:t>项目名称</w:t>
            </w:r>
          </w:p>
        </w:tc>
        <w:tc>
          <w:tcPr>
            <w:tcW w:w="6094" w:type="dxa"/>
            <w:gridSpan w:val="3"/>
            <w:vAlign w:val="center"/>
          </w:tcPr>
          <w:p>
            <w:pPr>
              <w:pStyle w:val="14"/>
            </w:pPr>
            <w:r>
              <w:t>2024年宣传工作费用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138.00</w:t>
            </w:r>
          </w:p>
        </w:tc>
        <w:tc>
          <w:tcPr>
            <w:tcW w:w="2835" w:type="dxa"/>
            <w:vAlign w:val="center"/>
          </w:tcPr>
          <w:p>
            <w:pPr>
              <w:pStyle w:val="12"/>
            </w:pPr>
            <w:r>
              <w:t>其中：财政    资金</w:t>
            </w:r>
          </w:p>
        </w:tc>
        <w:tc>
          <w:tcPr>
            <w:tcW w:w="2551" w:type="dxa"/>
            <w:vAlign w:val="center"/>
          </w:tcPr>
          <w:p>
            <w:pPr>
              <w:pStyle w:val="14"/>
            </w:pPr>
            <w:r>
              <w:t>138.00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用于2024年宣传工作费用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用于宣传工作数量</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≤138≤138万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13020924P00092910003C</w:t>
            </w:r>
          </w:p>
        </w:tc>
        <w:tc>
          <w:tcPr>
            <w:tcW w:w="2835" w:type="dxa"/>
            <w:vAlign w:val="center"/>
          </w:tcPr>
          <w:p>
            <w:pPr>
              <w:pStyle w:val="12"/>
            </w:pPr>
            <w:r>
              <w:t>项目名称</w:t>
            </w:r>
          </w:p>
        </w:tc>
        <w:tc>
          <w:tcPr>
            <w:tcW w:w="6094" w:type="dxa"/>
            <w:gridSpan w:val="3"/>
            <w:vAlign w:val="center"/>
          </w:tcPr>
          <w:p>
            <w:pPr>
              <w:pStyle w:val="14"/>
            </w:pPr>
            <w:r>
              <w:t>2024年正版软件推广费用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用于2024年正版软件推广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1.2024年正版软件推广费用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软件采购数量</w:t>
            </w:r>
          </w:p>
        </w:tc>
        <w:tc>
          <w:tcPr>
            <w:tcW w:w="2268" w:type="dxa"/>
            <w:vAlign w:val="center"/>
          </w:tcPr>
          <w:p>
            <w:pPr>
              <w:pStyle w:val="14"/>
            </w:pPr>
            <w:r>
              <w:t>≤140140台</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系统软件正版率</w:t>
            </w:r>
          </w:p>
        </w:tc>
        <w:tc>
          <w:tcPr>
            <w:tcW w:w="2268" w:type="dxa"/>
            <w:vAlign w:val="center"/>
          </w:tcPr>
          <w:p>
            <w:pPr>
              <w:pStyle w:val="14"/>
            </w:pPr>
            <w:r>
              <w:t>≥100大于等于100%</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软件安装完成时间</w:t>
            </w:r>
          </w:p>
        </w:tc>
        <w:tc>
          <w:tcPr>
            <w:tcW w:w="2268" w:type="dxa"/>
            <w:vAlign w:val="center"/>
          </w:tcPr>
          <w:p>
            <w:pPr>
              <w:pStyle w:val="14"/>
            </w:pPr>
            <w:r>
              <w:t>≤12024年12月31日之前</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≤30≤30万</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可持续影响指标</w:t>
            </w:r>
          </w:p>
        </w:tc>
        <w:tc>
          <w:tcPr>
            <w:tcW w:w="2835" w:type="dxa"/>
            <w:vAlign w:val="center"/>
          </w:tcPr>
          <w:p>
            <w:pPr>
              <w:pStyle w:val="14"/>
            </w:pPr>
            <w:r>
              <w:t>可持续性</w:t>
            </w:r>
          </w:p>
        </w:tc>
        <w:tc>
          <w:tcPr>
            <w:tcW w:w="5386" w:type="dxa"/>
            <w:vAlign w:val="center"/>
          </w:tcPr>
          <w:p>
            <w:pPr>
              <w:pStyle w:val="14"/>
            </w:pPr>
            <w:r>
              <w:t>推动基础软件生态培育工作</w:t>
            </w:r>
          </w:p>
        </w:tc>
        <w:tc>
          <w:tcPr>
            <w:tcW w:w="2268" w:type="dxa"/>
            <w:vAlign w:val="center"/>
          </w:tcPr>
          <w:p>
            <w:pPr>
              <w:pStyle w:val="14"/>
            </w:pPr>
            <w:r>
              <w:t>≥1推动基础软件生态培育工作</w:t>
            </w:r>
          </w:p>
        </w:tc>
        <w:tc>
          <w:tcPr>
            <w:tcW w:w="1276" w:type="dxa"/>
            <w:vAlign w:val="center"/>
          </w:tcPr>
          <w:p>
            <w:pPr>
              <w:pStyle w:val="14"/>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13020924P00092310003A</w:t>
            </w:r>
          </w:p>
        </w:tc>
        <w:tc>
          <w:tcPr>
            <w:tcW w:w="2835" w:type="dxa"/>
            <w:vAlign w:val="center"/>
          </w:tcPr>
          <w:p>
            <w:pPr>
              <w:pStyle w:val="12"/>
            </w:pPr>
            <w:r>
              <w:t>项目名称</w:t>
            </w:r>
          </w:p>
        </w:tc>
        <w:tc>
          <w:tcPr>
            <w:tcW w:w="6094" w:type="dxa"/>
            <w:gridSpan w:val="3"/>
            <w:vAlign w:val="center"/>
          </w:tcPr>
          <w:p>
            <w:pPr>
              <w:pStyle w:val="14"/>
            </w:pPr>
            <w:r>
              <w:t>2024年制作采访提纲、画册、折页、专题片、手提袋、外宣品经费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52.00</w:t>
            </w:r>
          </w:p>
        </w:tc>
        <w:tc>
          <w:tcPr>
            <w:tcW w:w="2835" w:type="dxa"/>
            <w:vAlign w:val="center"/>
          </w:tcPr>
          <w:p>
            <w:pPr>
              <w:pStyle w:val="12"/>
            </w:pPr>
            <w:r>
              <w:t>其中：财政    资金</w:t>
            </w:r>
          </w:p>
        </w:tc>
        <w:tc>
          <w:tcPr>
            <w:tcW w:w="2551" w:type="dxa"/>
            <w:vAlign w:val="center"/>
          </w:tcPr>
          <w:p>
            <w:pPr>
              <w:pStyle w:val="14"/>
            </w:pPr>
            <w:r>
              <w:t>52.00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用于2024年制作采访提纲、画册、折页、专题片、手提袋、外宣经费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制作采访提纲、画册、折页、专题片、手提袋、外宣品数量</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高质量完成</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≤52≤52万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对社会发展带来的效果</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13020924P00092110003Y</w:t>
            </w:r>
          </w:p>
        </w:tc>
        <w:tc>
          <w:tcPr>
            <w:tcW w:w="2835" w:type="dxa"/>
            <w:vAlign w:val="center"/>
          </w:tcPr>
          <w:p>
            <w:pPr>
              <w:pStyle w:val="12"/>
            </w:pPr>
            <w:r>
              <w:t>项目名称</w:t>
            </w:r>
          </w:p>
        </w:tc>
        <w:tc>
          <w:tcPr>
            <w:tcW w:w="6094" w:type="dxa"/>
            <w:gridSpan w:val="3"/>
            <w:vAlign w:val="center"/>
          </w:tcPr>
          <w:p>
            <w:pPr>
              <w:pStyle w:val="14"/>
            </w:pPr>
            <w:r>
              <w:t>2024年中央、北京、省市、财经等主要新闻媒体合作经费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用于2024年中央、北京、省市、财经等主要新闻媒体合作经费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纸媒、音视频每年刊播公益广告播放数量</w:t>
            </w:r>
          </w:p>
        </w:tc>
        <w:tc>
          <w:tcPr>
            <w:tcW w:w="2268" w:type="dxa"/>
            <w:vAlign w:val="center"/>
          </w:tcPr>
          <w:p>
            <w:pPr>
              <w:pStyle w:val="14"/>
            </w:pPr>
            <w:r>
              <w:t>≥1000≥1000条</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高质量播放广告</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2024年12月31日之前</w:t>
            </w:r>
          </w:p>
        </w:tc>
        <w:tc>
          <w:tcPr>
            <w:tcW w:w="2268" w:type="dxa"/>
            <w:vAlign w:val="center"/>
          </w:tcPr>
          <w:p>
            <w:pPr>
              <w:pStyle w:val="14"/>
            </w:pPr>
            <w:r>
              <w:t>≤12024年12月31日之前</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资金成本</w:t>
            </w:r>
          </w:p>
        </w:tc>
        <w:tc>
          <w:tcPr>
            <w:tcW w:w="2268" w:type="dxa"/>
            <w:vAlign w:val="center"/>
          </w:tcPr>
          <w:p>
            <w:pPr>
              <w:pStyle w:val="14"/>
            </w:pPr>
            <w:r>
              <w:t>≤260≤260万</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社会影响力</w:t>
            </w:r>
          </w:p>
        </w:tc>
        <w:tc>
          <w:tcPr>
            <w:tcW w:w="2268" w:type="dxa"/>
            <w:vAlign w:val="center"/>
          </w:tcPr>
          <w:p>
            <w:pPr>
              <w:pStyle w:val="14"/>
            </w:pPr>
            <w:r>
              <w:t>≥95≥95%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140.00</w:t>
            </w:r>
          </w:p>
        </w:tc>
        <w:tc>
          <w:tcPr>
            <w:tcW w:w="964" w:type="dxa"/>
            <w:vAlign w:val="center"/>
          </w:tcPr>
          <w:p>
            <w:pPr>
              <w:pStyle w:val="17"/>
            </w:pPr>
            <w:r>
              <w:t>140.00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中共曹妃甸区委宣传部本级小计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140.00</w:t>
            </w:r>
          </w:p>
        </w:tc>
        <w:tc>
          <w:tcPr>
            <w:tcW w:w="964" w:type="dxa"/>
            <w:vAlign w:val="center"/>
          </w:tcPr>
          <w:p>
            <w:pPr>
              <w:pStyle w:val="17"/>
            </w:pPr>
            <w:r>
              <w:t>140.00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2024年社会宣传阵地建设费用</w:t>
            </w:r>
          </w:p>
        </w:tc>
        <w:tc>
          <w:tcPr>
            <w:tcW w:w="964" w:type="dxa"/>
            <w:vAlign w:val="center"/>
          </w:tcPr>
          <w:p>
            <w:pPr>
              <w:pStyle w:val="15"/>
            </w:pPr>
            <w:r>
              <w:t>125.00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3"/>
            </w:pPr>
            <w:r>
              <w:t>套</w:t>
            </w:r>
          </w:p>
        </w:tc>
        <w:tc>
          <w:tcPr>
            <w:tcW w:w="850" w:type="dxa"/>
            <w:vAlign w:val="center"/>
          </w:tcPr>
          <w:p>
            <w:pPr>
              <w:pStyle w:val="15"/>
            </w:pPr>
            <w:r>
              <w:t>1</w:t>
            </w:r>
          </w:p>
        </w:tc>
        <w:tc>
          <w:tcPr>
            <w:tcW w:w="850" w:type="dxa"/>
            <w:vAlign w:val="center"/>
          </w:tcPr>
          <w:p>
            <w:pPr>
              <w:pStyle w:val="15"/>
            </w:pPr>
            <w:r>
              <w:t>80.00</w:t>
            </w: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2024年中央、北京、省市、财经等主要新闻媒体合作经费</w:t>
            </w:r>
          </w:p>
        </w:tc>
        <w:tc>
          <w:tcPr>
            <w:tcW w:w="964" w:type="dxa"/>
            <w:vAlign w:val="center"/>
          </w:tcPr>
          <w:p>
            <w:pPr>
              <w:pStyle w:val="15"/>
            </w:pPr>
            <w:r>
              <w:t>260.00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3"/>
            </w:pPr>
            <w:r>
              <w:t>套</w:t>
            </w:r>
          </w:p>
        </w:tc>
        <w:tc>
          <w:tcPr>
            <w:tcW w:w="850" w:type="dxa"/>
            <w:vAlign w:val="center"/>
          </w:tcPr>
          <w:p>
            <w:pPr>
              <w:pStyle w:val="15"/>
            </w:pPr>
            <w:r>
              <w:t>1</w:t>
            </w:r>
          </w:p>
        </w:tc>
        <w:tc>
          <w:tcPr>
            <w:tcW w:w="850" w:type="dxa"/>
            <w:vAlign w:val="center"/>
          </w:tcPr>
          <w:p>
            <w:pPr>
              <w:pStyle w:val="15"/>
            </w:pPr>
            <w:r>
              <w:t>60.00</w:t>
            </w:r>
          </w:p>
        </w:tc>
        <w:tc>
          <w:tcPr>
            <w:tcW w:w="964" w:type="dxa"/>
            <w:vAlign w:val="center"/>
          </w:tcPr>
          <w:p>
            <w:pPr>
              <w:pStyle w:val="15"/>
            </w:pPr>
            <w:r>
              <w:t>60.00</w:t>
            </w:r>
          </w:p>
        </w:tc>
        <w:tc>
          <w:tcPr>
            <w:tcW w:w="964" w:type="dxa"/>
            <w:vAlign w:val="center"/>
          </w:tcPr>
          <w:p>
            <w:pPr>
              <w:pStyle w:val="15"/>
            </w:pPr>
            <w:r>
              <w:t>60.00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211001中共曹妃甸区委宣传部本级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3"/>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2"/>
      <w:r>
        <w:rPr>
          <w:rFonts w:ascii="方正小标宋_GBK" w:hAnsi="方正小标宋_GBK" w:eastAsia="方正小标宋_GBK" w:cs="方正小标宋_GBK"/>
          <w:b w:val="0"/>
          <w:color w:val="000000"/>
          <w:sz w:val="44"/>
        </w:rPr>
        <w:t>二、唐山市曹妃甸区融媒体中心（曹妃甸广播电视台、曹妃甸报社）收支预算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2132.71</w:t>
            </w:r>
          </w:p>
        </w:tc>
        <w:tc>
          <w:tcPr>
            <w:tcW w:w="4535" w:type="dxa"/>
            <w:vAlign w:val="center"/>
          </w:tcPr>
          <w:p>
            <w:pPr>
              <w:pStyle w:val="14"/>
            </w:pPr>
            <w:r>
              <w:t>一、一般公共服务支出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五、单位资金</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r>
              <w:t>1700.20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r>
              <w:t>200.23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r>
              <w:t>116.80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r>
              <w:t>115.48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2132.71</w:t>
            </w:r>
          </w:p>
        </w:tc>
        <w:tc>
          <w:tcPr>
            <w:tcW w:w="4535" w:type="dxa"/>
            <w:vAlign w:val="center"/>
          </w:tcPr>
          <w:p>
            <w:pPr>
              <w:pStyle w:val="16"/>
            </w:pPr>
            <w:r>
              <w:t>本年支出合计</w:t>
            </w:r>
          </w:p>
        </w:tc>
        <w:tc>
          <w:tcPr>
            <w:tcW w:w="2126" w:type="dxa"/>
            <w:vAlign w:val="center"/>
          </w:tcPr>
          <w:p>
            <w:pPr>
              <w:pStyle w:val="17"/>
            </w:pPr>
            <w:r>
              <w:t>2132.71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2132.71</w:t>
            </w:r>
          </w:p>
        </w:tc>
        <w:tc>
          <w:tcPr>
            <w:tcW w:w="4535" w:type="dxa"/>
            <w:vAlign w:val="center"/>
          </w:tcPr>
          <w:p>
            <w:pPr>
              <w:pStyle w:val="16"/>
            </w:pPr>
            <w:r>
              <w:t>支出总计</w:t>
            </w:r>
          </w:p>
        </w:tc>
        <w:tc>
          <w:tcPr>
            <w:tcW w:w="2126" w:type="dxa"/>
            <w:vAlign w:val="center"/>
          </w:tcPr>
          <w:p>
            <w:pPr>
              <w:pStyle w:val="17"/>
            </w:pPr>
            <w:r>
              <w:t>2132.71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2132.71</w:t>
            </w:r>
          </w:p>
        </w:tc>
        <w:tc>
          <w:tcPr>
            <w:tcW w:w="1134" w:type="dxa"/>
            <w:vAlign w:val="center"/>
          </w:tcPr>
          <w:p>
            <w:pPr>
              <w:pStyle w:val="17"/>
            </w:pPr>
            <w:r>
              <w:t>2132.71</w:t>
            </w:r>
          </w:p>
        </w:tc>
        <w:tc>
          <w:tcPr>
            <w:tcW w:w="1134" w:type="dxa"/>
            <w:vAlign w:val="center"/>
          </w:tcPr>
          <w:p>
            <w:pPr>
              <w:pStyle w:val="17"/>
            </w:pPr>
            <w:r>
              <w:t>2132.71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20706</w:t>
            </w:r>
          </w:p>
        </w:tc>
        <w:tc>
          <w:tcPr>
            <w:tcW w:w="1559" w:type="dxa"/>
            <w:vAlign w:val="center"/>
          </w:tcPr>
          <w:p>
            <w:pPr>
              <w:pStyle w:val="14"/>
            </w:pPr>
            <w:r>
              <w:t>新闻出版电影</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2070604</w:t>
            </w:r>
          </w:p>
        </w:tc>
        <w:tc>
          <w:tcPr>
            <w:tcW w:w="1559" w:type="dxa"/>
            <w:vAlign w:val="center"/>
          </w:tcPr>
          <w:p>
            <w:pPr>
              <w:pStyle w:val="14"/>
            </w:pPr>
            <w:r>
              <w:t>新闻通讯</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r>
              <w:t>1700.20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5"/>
            </w:pPr>
            <w:r>
              <w:t>200.23</w:t>
            </w:r>
          </w:p>
        </w:tc>
        <w:tc>
          <w:tcPr>
            <w:tcW w:w="1134" w:type="dxa"/>
            <w:vAlign w:val="center"/>
          </w:tcPr>
          <w:p>
            <w:pPr>
              <w:pStyle w:val="15"/>
            </w:pPr>
            <w:r>
              <w:t>200.23</w:t>
            </w:r>
          </w:p>
        </w:tc>
        <w:tc>
          <w:tcPr>
            <w:tcW w:w="1134" w:type="dxa"/>
            <w:vAlign w:val="center"/>
          </w:tcPr>
          <w:p>
            <w:pPr>
              <w:pStyle w:val="15"/>
            </w:pPr>
            <w:r>
              <w:t>200.23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5"/>
            </w:pPr>
            <w:r>
              <w:t>200.23</w:t>
            </w:r>
          </w:p>
        </w:tc>
        <w:tc>
          <w:tcPr>
            <w:tcW w:w="1134" w:type="dxa"/>
            <w:vAlign w:val="center"/>
          </w:tcPr>
          <w:p>
            <w:pPr>
              <w:pStyle w:val="15"/>
            </w:pPr>
            <w:r>
              <w:t>200.23</w:t>
            </w:r>
          </w:p>
        </w:tc>
        <w:tc>
          <w:tcPr>
            <w:tcW w:w="1134" w:type="dxa"/>
            <w:vAlign w:val="center"/>
          </w:tcPr>
          <w:p>
            <w:pPr>
              <w:pStyle w:val="15"/>
            </w:pPr>
            <w:r>
              <w:t>200.23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5"/>
            </w:pPr>
            <w:r>
              <w:t>142.06</w:t>
            </w:r>
          </w:p>
        </w:tc>
        <w:tc>
          <w:tcPr>
            <w:tcW w:w="1134" w:type="dxa"/>
            <w:vAlign w:val="center"/>
          </w:tcPr>
          <w:p>
            <w:pPr>
              <w:pStyle w:val="15"/>
            </w:pPr>
            <w:r>
              <w:t>142.06</w:t>
            </w:r>
          </w:p>
        </w:tc>
        <w:tc>
          <w:tcPr>
            <w:tcW w:w="1134" w:type="dxa"/>
            <w:vAlign w:val="center"/>
          </w:tcPr>
          <w:p>
            <w:pPr>
              <w:pStyle w:val="15"/>
            </w:pPr>
            <w:r>
              <w:t>142.06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5"/>
            </w:pPr>
            <w:r>
              <w:t>58.17</w:t>
            </w:r>
          </w:p>
        </w:tc>
        <w:tc>
          <w:tcPr>
            <w:tcW w:w="1134" w:type="dxa"/>
            <w:vAlign w:val="center"/>
          </w:tcPr>
          <w:p>
            <w:pPr>
              <w:pStyle w:val="15"/>
            </w:pPr>
            <w:r>
              <w:t>58.17</w:t>
            </w:r>
          </w:p>
        </w:tc>
        <w:tc>
          <w:tcPr>
            <w:tcW w:w="1134" w:type="dxa"/>
            <w:vAlign w:val="center"/>
          </w:tcPr>
          <w:p>
            <w:pPr>
              <w:pStyle w:val="15"/>
            </w:pPr>
            <w:r>
              <w:t>58.17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5"/>
            </w:pPr>
            <w:r>
              <w:t>116.80</w:t>
            </w:r>
          </w:p>
        </w:tc>
        <w:tc>
          <w:tcPr>
            <w:tcW w:w="1134" w:type="dxa"/>
            <w:vAlign w:val="center"/>
          </w:tcPr>
          <w:p>
            <w:pPr>
              <w:pStyle w:val="15"/>
            </w:pPr>
            <w:r>
              <w:t>116.80</w:t>
            </w:r>
          </w:p>
        </w:tc>
        <w:tc>
          <w:tcPr>
            <w:tcW w:w="1134" w:type="dxa"/>
            <w:vAlign w:val="center"/>
          </w:tcPr>
          <w:p>
            <w:pPr>
              <w:pStyle w:val="15"/>
            </w:pPr>
            <w:r>
              <w:t>116.80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5"/>
            </w:pPr>
            <w:r>
              <w:t>116.80</w:t>
            </w:r>
          </w:p>
        </w:tc>
        <w:tc>
          <w:tcPr>
            <w:tcW w:w="1134" w:type="dxa"/>
            <w:vAlign w:val="center"/>
          </w:tcPr>
          <w:p>
            <w:pPr>
              <w:pStyle w:val="15"/>
            </w:pPr>
            <w:r>
              <w:t>116.80</w:t>
            </w:r>
          </w:p>
        </w:tc>
        <w:tc>
          <w:tcPr>
            <w:tcW w:w="1134" w:type="dxa"/>
            <w:vAlign w:val="center"/>
          </w:tcPr>
          <w:p>
            <w:pPr>
              <w:pStyle w:val="15"/>
            </w:pPr>
            <w:r>
              <w:t>116.80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5"/>
            </w:pPr>
            <w:r>
              <w:t>52.73</w:t>
            </w:r>
          </w:p>
        </w:tc>
        <w:tc>
          <w:tcPr>
            <w:tcW w:w="1134" w:type="dxa"/>
            <w:vAlign w:val="center"/>
          </w:tcPr>
          <w:p>
            <w:pPr>
              <w:pStyle w:val="15"/>
            </w:pPr>
            <w:r>
              <w:t>52.73</w:t>
            </w:r>
          </w:p>
        </w:tc>
        <w:tc>
          <w:tcPr>
            <w:tcW w:w="1134" w:type="dxa"/>
            <w:vAlign w:val="center"/>
          </w:tcPr>
          <w:p>
            <w:pPr>
              <w:pStyle w:val="15"/>
            </w:pPr>
            <w:r>
              <w:t>52.73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5"/>
            </w:pPr>
            <w:r>
              <w:t>64.07</w:t>
            </w:r>
          </w:p>
        </w:tc>
        <w:tc>
          <w:tcPr>
            <w:tcW w:w="1134" w:type="dxa"/>
            <w:vAlign w:val="center"/>
          </w:tcPr>
          <w:p>
            <w:pPr>
              <w:pStyle w:val="15"/>
            </w:pPr>
            <w:r>
              <w:t>64.07</w:t>
            </w:r>
          </w:p>
        </w:tc>
        <w:tc>
          <w:tcPr>
            <w:tcW w:w="1134" w:type="dxa"/>
            <w:vAlign w:val="center"/>
          </w:tcPr>
          <w:p>
            <w:pPr>
              <w:pStyle w:val="15"/>
            </w:pPr>
            <w:r>
              <w:t>64.07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r>
              <w:t>115.48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2132.71</w:t>
            </w:r>
          </w:p>
        </w:tc>
        <w:tc>
          <w:tcPr>
            <w:tcW w:w="1361" w:type="dxa"/>
            <w:vAlign w:val="center"/>
          </w:tcPr>
          <w:p>
            <w:pPr>
              <w:pStyle w:val="17"/>
            </w:pPr>
            <w:r>
              <w:t>1467.46</w:t>
            </w:r>
          </w:p>
        </w:tc>
        <w:tc>
          <w:tcPr>
            <w:tcW w:w="1361" w:type="dxa"/>
            <w:vAlign w:val="center"/>
          </w:tcPr>
          <w:p>
            <w:pPr>
              <w:pStyle w:val="17"/>
            </w:pPr>
            <w:r>
              <w:t>665.25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5"/>
            </w:pPr>
            <w:r>
              <w:t>1700.20</w:t>
            </w:r>
          </w:p>
        </w:tc>
        <w:tc>
          <w:tcPr>
            <w:tcW w:w="1361" w:type="dxa"/>
            <w:vAlign w:val="center"/>
          </w:tcPr>
          <w:p>
            <w:pPr>
              <w:pStyle w:val="15"/>
            </w:pPr>
            <w:r>
              <w:t>1034.95</w:t>
            </w:r>
          </w:p>
        </w:tc>
        <w:tc>
          <w:tcPr>
            <w:tcW w:w="1361" w:type="dxa"/>
            <w:vAlign w:val="center"/>
          </w:tcPr>
          <w:p>
            <w:pPr>
              <w:pStyle w:val="15"/>
            </w:pPr>
            <w:r>
              <w:t>665.25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20706</w:t>
            </w:r>
          </w:p>
        </w:tc>
        <w:tc>
          <w:tcPr>
            <w:tcW w:w="4535" w:type="dxa"/>
            <w:vAlign w:val="center"/>
          </w:tcPr>
          <w:p>
            <w:pPr>
              <w:pStyle w:val="14"/>
            </w:pPr>
            <w:r>
              <w:t>新闻出版电影</w:t>
            </w:r>
          </w:p>
        </w:tc>
        <w:tc>
          <w:tcPr>
            <w:tcW w:w="1361" w:type="dxa"/>
            <w:vAlign w:val="center"/>
          </w:tcPr>
          <w:p>
            <w:pPr>
              <w:pStyle w:val="15"/>
            </w:pPr>
            <w:r>
              <w:t>1700.20</w:t>
            </w:r>
          </w:p>
        </w:tc>
        <w:tc>
          <w:tcPr>
            <w:tcW w:w="1361" w:type="dxa"/>
            <w:vAlign w:val="center"/>
          </w:tcPr>
          <w:p>
            <w:pPr>
              <w:pStyle w:val="15"/>
            </w:pPr>
            <w:r>
              <w:t>1034.95</w:t>
            </w:r>
          </w:p>
        </w:tc>
        <w:tc>
          <w:tcPr>
            <w:tcW w:w="1361" w:type="dxa"/>
            <w:vAlign w:val="center"/>
          </w:tcPr>
          <w:p>
            <w:pPr>
              <w:pStyle w:val="15"/>
            </w:pPr>
            <w:r>
              <w:t>665.25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2070604</w:t>
            </w:r>
          </w:p>
        </w:tc>
        <w:tc>
          <w:tcPr>
            <w:tcW w:w="4535" w:type="dxa"/>
            <w:vAlign w:val="center"/>
          </w:tcPr>
          <w:p>
            <w:pPr>
              <w:pStyle w:val="14"/>
            </w:pPr>
            <w:r>
              <w:t>新闻通讯</w:t>
            </w:r>
          </w:p>
        </w:tc>
        <w:tc>
          <w:tcPr>
            <w:tcW w:w="1361" w:type="dxa"/>
            <w:vAlign w:val="center"/>
          </w:tcPr>
          <w:p>
            <w:pPr>
              <w:pStyle w:val="15"/>
            </w:pPr>
            <w:r>
              <w:t>1700.20</w:t>
            </w:r>
          </w:p>
        </w:tc>
        <w:tc>
          <w:tcPr>
            <w:tcW w:w="1361" w:type="dxa"/>
            <w:vAlign w:val="center"/>
          </w:tcPr>
          <w:p>
            <w:pPr>
              <w:pStyle w:val="15"/>
            </w:pPr>
            <w:r>
              <w:t>1034.95</w:t>
            </w:r>
          </w:p>
        </w:tc>
        <w:tc>
          <w:tcPr>
            <w:tcW w:w="1361" w:type="dxa"/>
            <w:vAlign w:val="center"/>
          </w:tcPr>
          <w:p>
            <w:pPr>
              <w:pStyle w:val="15"/>
            </w:pPr>
            <w:r>
              <w:t>665.25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5"/>
            </w:pPr>
            <w:r>
              <w:t>200.23</w:t>
            </w:r>
          </w:p>
        </w:tc>
        <w:tc>
          <w:tcPr>
            <w:tcW w:w="1361" w:type="dxa"/>
            <w:vAlign w:val="center"/>
          </w:tcPr>
          <w:p>
            <w:pPr>
              <w:pStyle w:val="15"/>
            </w:pPr>
            <w:r>
              <w:t>200.23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5"/>
            </w:pPr>
            <w:r>
              <w:t>200.23</w:t>
            </w:r>
          </w:p>
        </w:tc>
        <w:tc>
          <w:tcPr>
            <w:tcW w:w="1361" w:type="dxa"/>
            <w:vAlign w:val="center"/>
          </w:tcPr>
          <w:p>
            <w:pPr>
              <w:pStyle w:val="15"/>
            </w:pPr>
            <w:r>
              <w:t>200.23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5"/>
            </w:pPr>
            <w:r>
              <w:t>142.06</w:t>
            </w:r>
          </w:p>
        </w:tc>
        <w:tc>
          <w:tcPr>
            <w:tcW w:w="1361" w:type="dxa"/>
            <w:vAlign w:val="center"/>
          </w:tcPr>
          <w:p>
            <w:pPr>
              <w:pStyle w:val="15"/>
            </w:pPr>
            <w:r>
              <w:t>142.06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5"/>
            </w:pPr>
            <w:r>
              <w:t>58.17</w:t>
            </w:r>
          </w:p>
        </w:tc>
        <w:tc>
          <w:tcPr>
            <w:tcW w:w="1361" w:type="dxa"/>
            <w:vAlign w:val="center"/>
          </w:tcPr>
          <w:p>
            <w:pPr>
              <w:pStyle w:val="15"/>
            </w:pPr>
            <w:r>
              <w:t>58.17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5"/>
            </w:pPr>
            <w:r>
              <w:t>116.80</w:t>
            </w:r>
          </w:p>
        </w:tc>
        <w:tc>
          <w:tcPr>
            <w:tcW w:w="1361" w:type="dxa"/>
            <w:vAlign w:val="center"/>
          </w:tcPr>
          <w:p>
            <w:pPr>
              <w:pStyle w:val="15"/>
            </w:pPr>
            <w:r>
              <w:t>116.80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5"/>
            </w:pPr>
            <w:r>
              <w:t>116.80</w:t>
            </w:r>
          </w:p>
        </w:tc>
        <w:tc>
          <w:tcPr>
            <w:tcW w:w="1361" w:type="dxa"/>
            <w:vAlign w:val="center"/>
          </w:tcPr>
          <w:p>
            <w:pPr>
              <w:pStyle w:val="15"/>
            </w:pPr>
            <w:r>
              <w:t>116.80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5"/>
            </w:pPr>
            <w:r>
              <w:t>52.73</w:t>
            </w:r>
          </w:p>
        </w:tc>
        <w:tc>
          <w:tcPr>
            <w:tcW w:w="1361" w:type="dxa"/>
            <w:vAlign w:val="center"/>
          </w:tcPr>
          <w:p>
            <w:pPr>
              <w:pStyle w:val="15"/>
            </w:pPr>
            <w:r>
              <w:t>52.73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5"/>
            </w:pPr>
            <w:r>
              <w:t>64.07</w:t>
            </w:r>
          </w:p>
        </w:tc>
        <w:tc>
          <w:tcPr>
            <w:tcW w:w="1361" w:type="dxa"/>
            <w:vAlign w:val="center"/>
          </w:tcPr>
          <w:p>
            <w:pPr>
              <w:pStyle w:val="15"/>
            </w:pPr>
            <w:r>
              <w:t>64.07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5"/>
            </w:pPr>
            <w:r>
              <w:t>115.48</w:t>
            </w:r>
          </w:p>
        </w:tc>
        <w:tc>
          <w:tcPr>
            <w:tcW w:w="1361" w:type="dxa"/>
            <w:vAlign w:val="center"/>
          </w:tcPr>
          <w:p>
            <w:pPr>
              <w:pStyle w:val="15"/>
            </w:pPr>
            <w:r>
              <w:t>115.48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5"/>
            </w:pPr>
            <w:r>
              <w:t>115.48</w:t>
            </w:r>
          </w:p>
        </w:tc>
        <w:tc>
          <w:tcPr>
            <w:tcW w:w="1361" w:type="dxa"/>
            <w:vAlign w:val="center"/>
          </w:tcPr>
          <w:p>
            <w:pPr>
              <w:pStyle w:val="15"/>
            </w:pPr>
            <w:r>
              <w:t>115.48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5"/>
            </w:pPr>
            <w:r>
              <w:t>115.48</w:t>
            </w:r>
          </w:p>
        </w:tc>
        <w:tc>
          <w:tcPr>
            <w:tcW w:w="1361" w:type="dxa"/>
            <w:vAlign w:val="center"/>
          </w:tcPr>
          <w:p>
            <w:pPr>
              <w:pStyle w:val="15"/>
            </w:pPr>
            <w:r>
              <w:t>115.48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2132.71</w:t>
            </w:r>
          </w:p>
        </w:tc>
        <w:tc>
          <w:tcPr>
            <w:tcW w:w="3402" w:type="dxa"/>
            <w:vAlign w:val="center"/>
          </w:tcPr>
          <w:p>
            <w:pPr>
              <w:pStyle w:val="14"/>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r>
              <w:t>1700.20</w:t>
            </w:r>
          </w:p>
        </w:tc>
        <w:tc>
          <w:tcPr>
            <w:tcW w:w="1474" w:type="dxa"/>
            <w:vAlign w:val="center"/>
          </w:tcPr>
          <w:p>
            <w:pPr>
              <w:pStyle w:val="15"/>
            </w:pPr>
            <w:r>
              <w:t>1700.20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r>
              <w:t>200.23</w:t>
            </w:r>
          </w:p>
        </w:tc>
        <w:tc>
          <w:tcPr>
            <w:tcW w:w="1474" w:type="dxa"/>
            <w:vAlign w:val="center"/>
          </w:tcPr>
          <w:p>
            <w:pPr>
              <w:pStyle w:val="15"/>
            </w:pPr>
            <w:r>
              <w:t>200.23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r>
              <w:t>116.80</w:t>
            </w:r>
          </w:p>
        </w:tc>
        <w:tc>
          <w:tcPr>
            <w:tcW w:w="1474" w:type="dxa"/>
            <w:vAlign w:val="center"/>
          </w:tcPr>
          <w:p>
            <w:pPr>
              <w:pStyle w:val="15"/>
            </w:pPr>
            <w:r>
              <w:t>116.80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r>
              <w:t>115.48</w:t>
            </w:r>
          </w:p>
        </w:tc>
        <w:tc>
          <w:tcPr>
            <w:tcW w:w="1474" w:type="dxa"/>
            <w:vAlign w:val="center"/>
          </w:tcPr>
          <w:p>
            <w:pPr>
              <w:pStyle w:val="15"/>
            </w:pPr>
            <w:r>
              <w:t>115.48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2132.71</w:t>
            </w:r>
          </w:p>
        </w:tc>
        <w:tc>
          <w:tcPr>
            <w:tcW w:w="3402" w:type="dxa"/>
            <w:vAlign w:val="center"/>
          </w:tcPr>
          <w:p>
            <w:pPr>
              <w:pStyle w:val="16"/>
            </w:pPr>
            <w:r>
              <w:t>本年支出合计</w:t>
            </w:r>
          </w:p>
        </w:tc>
        <w:tc>
          <w:tcPr>
            <w:tcW w:w="1474" w:type="dxa"/>
            <w:vAlign w:val="center"/>
          </w:tcPr>
          <w:p>
            <w:pPr>
              <w:pStyle w:val="17"/>
            </w:pPr>
            <w:r>
              <w:t>2132.71</w:t>
            </w:r>
          </w:p>
        </w:tc>
        <w:tc>
          <w:tcPr>
            <w:tcW w:w="1474" w:type="dxa"/>
            <w:vAlign w:val="center"/>
          </w:tcPr>
          <w:p>
            <w:pPr>
              <w:pStyle w:val="17"/>
            </w:pPr>
            <w:r>
              <w:t>2132.71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2132.71</w:t>
            </w:r>
          </w:p>
        </w:tc>
        <w:tc>
          <w:tcPr>
            <w:tcW w:w="3402" w:type="dxa"/>
            <w:vAlign w:val="center"/>
          </w:tcPr>
          <w:p>
            <w:pPr>
              <w:pStyle w:val="16"/>
            </w:pPr>
            <w:r>
              <w:t>支出总计</w:t>
            </w:r>
          </w:p>
        </w:tc>
        <w:tc>
          <w:tcPr>
            <w:tcW w:w="1474" w:type="dxa"/>
            <w:vAlign w:val="center"/>
          </w:tcPr>
          <w:p>
            <w:pPr>
              <w:pStyle w:val="17"/>
            </w:pPr>
            <w:r>
              <w:t>2132.71</w:t>
            </w:r>
          </w:p>
        </w:tc>
        <w:tc>
          <w:tcPr>
            <w:tcW w:w="1474" w:type="dxa"/>
            <w:vAlign w:val="center"/>
          </w:tcPr>
          <w:p>
            <w:pPr>
              <w:pStyle w:val="17"/>
            </w:pPr>
            <w:r>
              <w:t>2132.71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2132.71</w:t>
            </w:r>
          </w:p>
        </w:tc>
        <w:tc>
          <w:tcPr>
            <w:tcW w:w="2551" w:type="dxa"/>
            <w:vAlign w:val="center"/>
          </w:tcPr>
          <w:p>
            <w:pPr>
              <w:pStyle w:val="17"/>
            </w:pPr>
            <w:r>
              <w:t>1467.46</w:t>
            </w:r>
          </w:p>
        </w:tc>
        <w:tc>
          <w:tcPr>
            <w:tcW w:w="2551" w:type="dxa"/>
            <w:vAlign w:val="center"/>
          </w:tcPr>
          <w:p>
            <w:pPr>
              <w:pStyle w:val="17"/>
            </w:pPr>
            <w:r>
              <w:t>665.25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5"/>
            </w:pPr>
            <w:r>
              <w:t>1700.20</w:t>
            </w:r>
          </w:p>
        </w:tc>
        <w:tc>
          <w:tcPr>
            <w:tcW w:w="2551" w:type="dxa"/>
            <w:vAlign w:val="center"/>
          </w:tcPr>
          <w:p>
            <w:pPr>
              <w:pStyle w:val="15"/>
            </w:pPr>
            <w:r>
              <w:t>1034.95</w:t>
            </w:r>
          </w:p>
        </w:tc>
        <w:tc>
          <w:tcPr>
            <w:tcW w:w="2551" w:type="dxa"/>
            <w:vAlign w:val="center"/>
          </w:tcPr>
          <w:p>
            <w:pPr>
              <w:pStyle w:val="15"/>
            </w:pPr>
            <w:r>
              <w:t>665.25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20706</w:t>
            </w:r>
          </w:p>
        </w:tc>
        <w:tc>
          <w:tcPr>
            <w:tcW w:w="4535" w:type="dxa"/>
            <w:vAlign w:val="center"/>
          </w:tcPr>
          <w:p>
            <w:pPr>
              <w:pStyle w:val="14"/>
            </w:pPr>
            <w:r>
              <w:t>新闻出版电影</w:t>
            </w:r>
          </w:p>
        </w:tc>
        <w:tc>
          <w:tcPr>
            <w:tcW w:w="2551" w:type="dxa"/>
            <w:vAlign w:val="center"/>
          </w:tcPr>
          <w:p>
            <w:pPr>
              <w:pStyle w:val="15"/>
            </w:pPr>
            <w:r>
              <w:t>1700.20</w:t>
            </w:r>
          </w:p>
        </w:tc>
        <w:tc>
          <w:tcPr>
            <w:tcW w:w="2551" w:type="dxa"/>
            <w:vAlign w:val="center"/>
          </w:tcPr>
          <w:p>
            <w:pPr>
              <w:pStyle w:val="15"/>
            </w:pPr>
            <w:r>
              <w:t>1034.95</w:t>
            </w:r>
          </w:p>
        </w:tc>
        <w:tc>
          <w:tcPr>
            <w:tcW w:w="2551" w:type="dxa"/>
            <w:vAlign w:val="center"/>
          </w:tcPr>
          <w:p>
            <w:pPr>
              <w:pStyle w:val="15"/>
            </w:pPr>
            <w:r>
              <w:t>665.25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2070604</w:t>
            </w:r>
          </w:p>
        </w:tc>
        <w:tc>
          <w:tcPr>
            <w:tcW w:w="4535" w:type="dxa"/>
            <w:vAlign w:val="center"/>
          </w:tcPr>
          <w:p>
            <w:pPr>
              <w:pStyle w:val="14"/>
            </w:pPr>
            <w:r>
              <w:t>新闻通讯</w:t>
            </w:r>
          </w:p>
        </w:tc>
        <w:tc>
          <w:tcPr>
            <w:tcW w:w="2551" w:type="dxa"/>
            <w:vAlign w:val="center"/>
          </w:tcPr>
          <w:p>
            <w:pPr>
              <w:pStyle w:val="15"/>
            </w:pPr>
            <w:r>
              <w:t>1700.20</w:t>
            </w:r>
          </w:p>
        </w:tc>
        <w:tc>
          <w:tcPr>
            <w:tcW w:w="2551" w:type="dxa"/>
            <w:vAlign w:val="center"/>
          </w:tcPr>
          <w:p>
            <w:pPr>
              <w:pStyle w:val="15"/>
            </w:pPr>
            <w:r>
              <w:t>1034.95</w:t>
            </w:r>
          </w:p>
        </w:tc>
        <w:tc>
          <w:tcPr>
            <w:tcW w:w="2551" w:type="dxa"/>
            <w:vAlign w:val="center"/>
          </w:tcPr>
          <w:p>
            <w:pPr>
              <w:pStyle w:val="15"/>
            </w:pPr>
            <w:r>
              <w:t>665.25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5"/>
            </w:pPr>
            <w:r>
              <w:t>200.23</w:t>
            </w:r>
          </w:p>
        </w:tc>
        <w:tc>
          <w:tcPr>
            <w:tcW w:w="2551" w:type="dxa"/>
            <w:vAlign w:val="center"/>
          </w:tcPr>
          <w:p>
            <w:pPr>
              <w:pStyle w:val="15"/>
            </w:pPr>
            <w:r>
              <w:t>200.23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5"/>
            </w:pPr>
            <w:r>
              <w:t>200.23</w:t>
            </w:r>
          </w:p>
        </w:tc>
        <w:tc>
          <w:tcPr>
            <w:tcW w:w="2551" w:type="dxa"/>
            <w:vAlign w:val="center"/>
          </w:tcPr>
          <w:p>
            <w:pPr>
              <w:pStyle w:val="15"/>
            </w:pPr>
            <w:r>
              <w:t>200.23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5"/>
            </w:pPr>
            <w:r>
              <w:t>142.06</w:t>
            </w:r>
          </w:p>
        </w:tc>
        <w:tc>
          <w:tcPr>
            <w:tcW w:w="2551" w:type="dxa"/>
            <w:vAlign w:val="center"/>
          </w:tcPr>
          <w:p>
            <w:pPr>
              <w:pStyle w:val="15"/>
            </w:pPr>
            <w:r>
              <w:t>142.06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5"/>
            </w:pPr>
            <w:r>
              <w:t>58.17</w:t>
            </w:r>
          </w:p>
        </w:tc>
        <w:tc>
          <w:tcPr>
            <w:tcW w:w="2551" w:type="dxa"/>
            <w:vAlign w:val="center"/>
          </w:tcPr>
          <w:p>
            <w:pPr>
              <w:pStyle w:val="15"/>
            </w:pPr>
            <w:r>
              <w:t>58.17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5"/>
            </w:pPr>
            <w:r>
              <w:t>116.80</w:t>
            </w:r>
          </w:p>
        </w:tc>
        <w:tc>
          <w:tcPr>
            <w:tcW w:w="2551" w:type="dxa"/>
            <w:vAlign w:val="center"/>
          </w:tcPr>
          <w:p>
            <w:pPr>
              <w:pStyle w:val="15"/>
            </w:pPr>
            <w:r>
              <w:t>116.80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5"/>
            </w:pPr>
            <w:r>
              <w:t>116.80</w:t>
            </w:r>
          </w:p>
        </w:tc>
        <w:tc>
          <w:tcPr>
            <w:tcW w:w="2551" w:type="dxa"/>
            <w:vAlign w:val="center"/>
          </w:tcPr>
          <w:p>
            <w:pPr>
              <w:pStyle w:val="15"/>
            </w:pPr>
            <w:r>
              <w:t>116.80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5"/>
            </w:pPr>
            <w:r>
              <w:t>52.73</w:t>
            </w:r>
          </w:p>
        </w:tc>
        <w:tc>
          <w:tcPr>
            <w:tcW w:w="2551" w:type="dxa"/>
            <w:vAlign w:val="center"/>
          </w:tcPr>
          <w:p>
            <w:pPr>
              <w:pStyle w:val="15"/>
            </w:pPr>
            <w:r>
              <w:t>52.73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5"/>
            </w:pPr>
            <w:r>
              <w:t>64.07</w:t>
            </w:r>
          </w:p>
        </w:tc>
        <w:tc>
          <w:tcPr>
            <w:tcW w:w="2551" w:type="dxa"/>
            <w:vAlign w:val="center"/>
          </w:tcPr>
          <w:p>
            <w:pPr>
              <w:pStyle w:val="15"/>
            </w:pPr>
            <w:r>
              <w:t>64.07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5"/>
            </w:pPr>
            <w:r>
              <w:t>115.48</w:t>
            </w:r>
          </w:p>
        </w:tc>
        <w:tc>
          <w:tcPr>
            <w:tcW w:w="2551" w:type="dxa"/>
            <w:vAlign w:val="center"/>
          </w:tcPr>
          <w:p>
            <w:pPr>
              <w:pStyle w:val="15"/>
            </w:pPr>
            <w:r>
              <w:t>115.48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5"/>
            </w:pPr>
            <w:r>
              <w:t>115.48</w:t>
            </w:r>
          </w:p>
        </w:tc>
        <w:tc>
          <w:tcPr>
            <w:tcW w:w="2551" w:type="dxa"/>
            <w:vAlign w:val="center"/>
          </w:tcPr>
          <w:p>
            <w:pPr>
              <w:pStyle w:val="15"/>
            </w:pPr>
            <w:r>
              <w:t>115.48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5"/>
            </w:pPr>
            <w:r>
              <w:t>115.48</w:t>
            </w:r>
          </w:p>
        </w:tc>
        <w:tc>
          <w:tcPr>
            <w:tcW w:w="2551" w:type="dxa"/>
            <w:vAlign w:val="center"/>
          </w:tcPr>
          <w:p>
            <w:pPr>
              <w:pStyle w:val="15"/>
            </w:pPr>
            <w:r>
              <w:t>115.48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1467.46</w:t>
            </w:r>
          </w:p>
        </w:tc>
        <w:tc>
          <w:tcPr>
            <w:tcW w:w="2551" w:type="dxa"/>
            <w:vAlign w:val="center"/>
          </w:tcPr>
          <w:p>
            <w:pPr>
              <w:pStyle w:val="17"/>
            </w:pPr>
            <w:r>
              <w:t>1394.62</w:t>
            </w:r>
          </w:p>
        </w:tc>
        <w:tc>
          <w:tcPr>
            <w:tcW w:w="2551" w:type="dxa"/>
            <w:vAlign w:val="center"/>
          </w:tcPr>
          <w:p>
            <w:pPr>
              <w:pStyle w:val="17"/>
            </w:pPr>
            <w:r>
              <w:t>72.84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5"/>
            </w:pPr>
            <w:r>
              <w:t>1366.17</w:t>
            </w:r>
          </w:p>
        </w:tc>
        <w:tc>
          <w:tcPr>
            <w:tcW w:w="2551" w:type="dxa"/>
            <w:vAlign w:val="center"/>
          </w:tcPr>
          <w:p>
            <w:pPr>
              <w:pStyle w:val="15"/>
            </w:pPr>
            <w:r>
              <w:t>1366.17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5"/>
            </w:pPr>
            <w:r>
              <w:t>358.66</w:t>
            </w:r>
          </w:p>
        </w:tc>
        <w:tc>
          <w:tcPr>
            <w:tcW w:w="2551" w:type="dxa"/>
            <w:vAlign w:val="center"/>
          </w:tcPr>
          <w:p>
            <w:pPr>
              <w:pStyle w:val="15"/>
            </w:pPr>
            <w:r>
              <w:t>358.66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5"/>
            </w:pPr>
            <w:r>
              <w:t>19.53</w:t>
            </w:r>
          </w:p>
        </w:tc>
        <w:tc>
          <w:tcPr>
            <w:tcW w:w="2551" w:type="dxa"/>
            <w:vAlign w:val="center"/>
          </w:tcPr>
          <w:p>
            <w:pPr>
              <w:pStyle w:val="15"/>
            </w:pPr>
            <w:r>
              <w:t>19.53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5"/>
            </w:pPr>
            <w:r>
              <w:t>529.16</w:t>
            </w:r>
          </w:p>
        </w:tc>
        <w:tc>
          <w:tcPr>
            <w:tcW w:w="2551" w:type="dxa"/>
            <w:vAlign w:val="center"/>
          </w:tcPr>
          <w:p>
            <w:pPr>
              <w:pStyle w:val="15"/>
            </w:pPr>
            <w:r>
              <w:t>529.16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5"/>
            </w:pPr>
            <w:r>
              <w:t>142.06</w:t>
            </w:r>
          </w:p>
        </w:tc>
        <w:tc>
          <w:tcPr>
            <w:tcW w:w="2551" w:type="dxa"/>
            <w:vAlign w:val="center"/>
          </w:tcPr>
          <w:p>
            <w:pPr>
              <w:pStyle w:val="15"/>
            </w:pPr>
            <w:r>
              <w:t>142.06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5"/>
            </w:pPr>
            <w:r>
              <w:t>58.17</w:t>
            </w:r>
          </w:p>
        </w:tc>
        <w:tc>
          <w:tcPr>
            <w:tcW w:w="2551" w:type="dxa"/>
            <w:vAlign w:val="center"/>
          </w:tcPr>
          <w:p>
            <w:pPr>
              <w:pStyle w:val="15"/>
            </w:pPr>
            <w:r>
              <w:t>58.17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5"/>
            </w:pPr>
            <w:r>
              <w:t>52.73</w:t>
            </w:r>
          </w:p>
        </w:tc>
        <w:tc>
          <w:tcPr>
            <w:tcW w:w="2551" w:type="dxa"/>
            <w:vAlign w:val="center"/>
          </w:tcPr>
          <w:p>
            <w:pPr>
              <w:pStyle w:val="15"/>
            </w:pPr>
            <w:r>
              <w:t>52.73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5"/>
            </w:pPr>
            <w:r>
              <w:t>64.07</w:t>
            </w:r>
          </w:p>
        </w:tc>
        <w:tc>
          <w:tcPr>
            <w:tcW w:w="2551" w:type="dxa"/>
            <w:vAlign w:val="center"/>
          </w:tcPr>
          <w:p>
            <w:pPr>
              <w:pStyle w:val="15"/>
            </w:pPr>
            <w:r>
              <w:t>64.07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5"/>
            </w:pPr>
            <w:r>
              <w:t>10.20</w:t>
            </w:r>
          </w:p>
        </w:tc>
        <w:tc>
          <w:tcPr>
            <w:tcW w:w="2551" w:type="dxa"/>
            <w:vAlign w:val="center"/>
          </w:tcPr>
          <w:p>
            <w:pPr>
              <w:pStyle w:val="15"/>
            </w:pPr>
            <w:r>
              <w:t>10.20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5"/>
            </w:pPr>
            <w:r>
              <w:t>115.48</w:t>
            </w:r>
          </w:p>
        </w:tc>
        <w:tc>
          <w:tcPr>
            <w:tcW w:w="2551" w:type="dxa"/>
            <w:vAlign w:val="center"/>
          </w:tcPr>
          <w:p>
            <w:pPr>
              <w:pStyle w:val="15"/>
            </w:pPr>
            <w:r>
              <w:t>115.48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5"/>
            </w:pPr>
            <w:r>
              <w:t>16.11</w:t>
            </w:r>
          </w:p>
        </w:tc>
        <w:tc>
          <w:tcPr>
            <w:tcW w:w="2551" w:type="dxa"/>
            <w:vAlign w:val="center"/>
          </w:tcPr>
          <w:p>
            <w:pPr>
              <w:pStyle w:val="15"/>
            </w:pPr>
            <w: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5"/>
            </w:pPr>
            <w:r>
              <w:t>72.84</w:t>
            </w:r>
          </w:p>
        </w:tc>
        <w:tc>
          <w:tcPr>
            <w:tcW w:w="2551" w:type="dxa"/>
            <w:vAlign w:val="center"/>
          </w:tcPr>
          <w:p>
            <w:pPr>
              <w:pStyle w:val="15"/>
            </w:pPr>
          </w:p>
        </w:tc>
        <w:tc>
          <w:tcPr>
            <w:tcW w:w="2551" w:type="dxa"/>
            <w:vAlign w:val="center"/>
          </w:tcPr>
          <w:p>
            <w:pPr>
              <w:pStyle w:val="15"/>
            </w:pPr>
            <w:r>
              <w:t>72.84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5"/>
            </w:pPr>
            <w:r>
              <w:t>13.67</w:t>
            </w:r>
          </w:p>
        </w:tc>
        <w:tc>
          <w:tcPr>
            <w:tcW w:w="2551" w:type="dxa"/>
            <w:vAlign w:val="center"/>
          </w:tcPr>
          <w:p>
            <w:pPr>
              <w:pStyle w:val="15"/>
            </w:pPr>
          </w:p>
        </w:tc>
        <w:tc>
          <w:tcPr>
            <w:tcW w:w="2551" w:type="dxa"/>
            <w:vAlign w:val="center"/>
          </w:tcPr>
          <w:p>
            <w:pPr>
              <w:pStyle w:val="15"/>
            </w:pPr>
            <w:r>
              <w:t>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5"/>
            </w:pPr>
            <w:r>
              <w:t>8.43</w:t>
            </w:r>
          </w:p>
        </w:tc>
        <w:tc>
          <w:tcPr>
            <w:tcW w:w="2551" w:type="dxa"/>
            <w:vAlign w:val="center"/>
          </w:tcPr>
          <w:p>
            <w:pPr>
              <w:pStyle w:val="15"/>
            </w:pPr>
          </w:p>
        </w:tc>
        <w:tc>
          <w:tcPr>
            <w:tcW w:w="2551" w:type="dxa"/>
            <w:vAlign w:val="center"/>
          </w:tcPr>
          <w:p>
            <w:pPr>
              <w:pStyle w:val="15"/>
            </w:pPr>
            <w: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5"/>
            </w:pPr>
            <w:r>
              <w:t>8.54</w:t>
            </w:r>
          </w:p>
        </w:tc>
        <w:tc>
          <w:tcPr>
            <w:tcW w:w="2551" w:type="dxa"/>
            <w:vAlign w:val="center"/>
          </w:tcPr>
          <w:p>
            <w:pPr>
              <w:pStyle w:val="15"/>
            </w:pPr>
          </w:p>
        </w:tc>
        <w:tc>
          <w:tcPr>
            <w:tcW w:w="2551" w:type="dxa"/>
            <w:vAlign w:val="center"/>
          </w:tcPr>
          <w:p>
            <w:pPr>
              <w:pStyle w:val="15"/>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5"/>
            </w:pPr>
            <w:r>
              <w:t>1.14</w:t>
            </w:r>
          </w:p>
        </w:tc>
        <w:tc>
          <w:tcPr>
            <w:tcW w:w="2551" w:type="dxa"/>
            <w:vAlign w:val="center"/>
          </w:tcPr>
          <w:p>
            <w:pPr>
              <w:pStyle w:val="15"/>
            </w:pPr>
          </w:p>
        </w:tc>
        <w:tc>
          <w:tcPr>
            <w:tcW w:w="2551"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5"/>
            </w:pPr>
            <w:r>
              <w:t>28.45</w:t>
            </w:r>
          </w:p>
        </w:tc>
        <w:tc>
          <w:tcPr>
            <w:tcW w:w="2551" w:type="dxa"/>
            <w:vAlign w:val="center"/>
          </w:tcPr>
          <w:p>
            <w:pPr>
              <w:pStyle w:val="15"/>
            </w:pPr>
            <w:r>
              <w:t>28.45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5"/>
            </w:pPr>
            <w:r>
              <w:t>28.38</w:t>
            </w:r>
          </w:p>
        </w:tc>
        <w:tc>
          <w:tcPr>
            <w:tcW w:w="2551" w:type="dxa"/>
            <w:vAlign w:val="center"/>
          </w:tcPr>
          <w:p>
            <w:pPr>
              <w:pStyle w:val="15"/>
            </w:pPr>
            <w:r>
              <w:t>28.38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5"/>
            </w:pPr>
            <w:r>
              <w:t>0.07</w:t>
            </w:r>
          </w:p>
        </w:tc>
        <w:tc>
          <w:tcPr>
            <w:tcW w:w="2551" w:type="dxa"/>
            <w:vAlign w:val="center"/>
          </w:tcPr>
          <w:p>
            <w:pPr>
              <w:pStyle w:val="15"/>
            </w:pPr>
            <w:r>
              <w:t>0.07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4"/>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4"/>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4"/>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4"/>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4"/>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4"/>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4"/>
            </w:pPr>
            <w:r>
              <w:t xml:space="preserve">          公务用车运行维护费</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4"/>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融媒体中心（曹妃甸广播电视台、曹妃甸报社）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负责贯彻执行党和国家有关融媒体等方面的方针政策和法律法规规章，落实全区融媒体事业发展规划、计划；负责融媒体平台的建设、维护和运行；按照国家广播电视行业法规，完整传输中央、省、市广播电视节目；负责电视、电台、新媒体等传播媒介的技术创新工作，实施国家有关广播电视、新媒体技术政策和标准，开发广播电视和新媒体资源；完成区委、区政府和区委宣传部交办的其他工作。</w:t>
      </w:r>
      <w:bookmarkStart w:id="3" w:name="_GoBack"/>
      <w:bookmarkEnd w:id="3"/>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唐山市曹妃甸区融媒体中心（曹妃甸广播电视台、曹妃甸报社）</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2132.71万元，其中：一般公共预算收入2132.71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唐山市曹妃甸区融媒体中心（曹妃甸广播电视台、曹妃甸报社）年度单位预算中支出预算的总体情况。2024年支出预算2132.71万元，其中基本支出1467.46万元，包括人员经费1394.62万元和日常公用经费72.84万元；项目支出665.25万元，主要为项目支出665.25万元：包括办公费7.7万元；印刷费183.98万元；咨询费1万元；电费6万元；取暖费9.10万元；差旅费10万元；维修费21.5万元；租赁费26.9万元；培训费2万元；专用材料费4.42万元；劳务费5.4万元；委托业务费138.8万元；其他交通费1万元；其他商品和服务支出9万元；办公设备购置13.6万元；专用设备购置224.85万元。</w:t>
      </w:r>
    </w:p>
    <w:p>
      <w:pPr>
        <w:pStyle w:val="20"/>
      </w:pPr>
      <w:r>
        <w:t>3、比上年增减情况</w:t>
      </w:r>
    </w:p>
    <w:p>
      <w:pPr>
        <w:pStyle w:val="20"/>
      </w:pPr>
      <w:r>
        <w:t>2024年预算收支安排2132.71万元，较2023年预算增加690.23万元，其中：基本支出增加24.98万元，主要为本年有新增人员，基本支出增加项目支出增加665.25万元，主要为项目支出665.25万元：包括办公费7.7万元；印刷费183.98万元；咨询费1万元；电费6万元；取暖费9.10万元；差旅费10万元；维修费21.5万元；租赁费26.9万元；培训费2万元；专用材料费4.42万元；劳务费5.4万元；委托业务费138.8万元；其他交通费1万元；其他商品和服务支出9万元；办公设备购置13.6万元；专用设备购置224.85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rPr>
          <w:rFonts w:hint="eastAsia"/>
        </w:rPr>
        <w:t>2024年，我部门机关运行经费共计安排</w:t>
      </w:r>
      <w:r>
        <w:rPr>
          <w:rFonts w:hint="eastAsia"/>
          <w:lang w:val="en-US" w:eastAsia="zh-CN"/>
        </w:rPr>
        <w:t>54.31</w:t>
      </w:r>
      <w:r>
        <w:rPr>
          <w:rFonts w:hint="eastAsia"/>
        </w:rPr>
        <w:t>万，主要用于保机关常运转的办公及印刷费、差旅费、培训费、会议费、福利费、一般设备购置费、日常维修费、办公楼物业管理费、公务车运行维护费等支出。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w:t>
      </w:r>
      <w:r>
        <w:rPr>
          <w:rFonts w:hint="eastAsia"/>
          <w:lang w:val="en-US" w:eastAsia="zh-CN"/>
        </w:rPr>
        <w:t>5</w:t>
      </w:r>
      <w:r>
        <w:t>万元，其中因公出国（境）费0.00万元；公务用车购置及运维费0.00万元（其中：公务用车购置费为0.00万元，公务用车运维费0.00万元)；公务接待费0.00万元。与2023年相比增加0.00万元，增减变化的主要原因是无变化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1、2024年融媒体中心4k高清采集制作播出设备购置绩效目标表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13020924P00099010001L</w:t>
            </w:r>
          </w:p>
        </w:tc>
        <w:tc>
          <w:tcPr>
            <w:tcW w:w="2835" w:type="dxa"/>
            <w:vAlign w:val="center"/>
          </w:tcPr>
          <w:p>
            <w:pPr>
              <w:pStyle w:val="12"/>
            </w:pPr>
            <w:r>
              <w:t>项目名称</w:t>
            </w:r>
          </w:p>
        </w:tc>
        <w:tc>
          <w:tcPr>
            <w:tcW w:w="6094" w:type="dxa"/>
            <w:gridSpan w:val="3"/>
            <w:vAlign w:val="center"/>
          </w:tcPr>
          <w:p>
            <w:pPr>
              <w:pStyle w:val="14"/>
            </w:pPr>
            <w:r>
              <w:t>2024年融媒体中心4k高清采集制作播出设备购置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用于专项公用（4K高清）支出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5386" w:type="dxa"/>
            <w:vAlign w:val="center"/>
          </w:tcPr>
          <w:p>
            <w:pPr>
              <w:pStyle w:val="14"/>
            </w:pPr>
            <w:r>
              <w:t>资金支付率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资金节支率</w:t>
            </w:r>
          </w:p>
        </w:tc>
        <w:tc>
          <w:tcPr>
            <w:tcW w:w="5386" w:type="dxa"/>
            <w:vAlign w:val="center"/>
          </w:tcPr>
          <w:p>
            <w:pPr>
              <w:pStyle w:val="14"/>
            </w:pPr>
            <w:r>
              <w:t>资金节支率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工作环境正常</w:t>
            </w:r>
          </w:p>
        </w:tc>
        <w:tc>
          <w:tcPr>
            <w:tcW w:w="5386" w:type="dxa"/>
            <w:vAlign w:val="center"/>
          </w:tcPr>
          <w:p>
            <w:pPr>
              <w:pStyle w:val="14"/>
            </w:pPr>
            <w:r>
              <w:t>工作环境正常</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环保节能</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5386" w:type="dxa"/>
            <w:vAlign w:val="center"/>
          </w:tcPr>
          <w:p>
            <w:pPr>
              <w:pStyle w:val="14"/>
            </w:pPr>
            <w:r>
              <w:t>效果持续时间</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≥1次</w:t>
            </w:r>
          </w:p>
        </w:tc>
        <w:tc>
          <w:tcPr>
            <w:tcW w:w="1276"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2、2024年融媒体中心专项公用经费绩效目标表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13020924P000572100026</w:t>
            </w:r>
          </w:p>
        </w:tc>
        <w:tc>
          <w:tcPr>
            <w:tcW w:w="2835" w:type="dxa"/>
            <w:vAlign w:val="center"/>
          </w:tcPr>
          <w:p>
            <w:pPr>
              <w:pStyle w:val="12"/>
            </w:pPr>
            <w:r>
              <w:t>项目名称</w:t>
            </w:r>
          </w:p>
        </w:tc>
        <w:tc>
          <w:tcPr>
            <w:tcW w:w="6094" w:type="dxa"/>
            <w:gridSpan w:val="3"/>
            <w:vAlign w:val="center"/>
          </w:tcPr>
          <w:p>
            <w:pPr>
              <w:pStyle w:val="14"/>
            </w:pPr>
            <w:r>
              <w:t>2024年融媒体中心专项公用经费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465.25</w:t>
            </w:r>
          </w:p>
        </w:tc>
        <w:tc>
          <w:tcPr>
            <w:tcW w:w="2835" w:type="dxa"/>
            <w:vAlign w:val="center"/>
          </w:tcPr>
          <w:p>
            <w:pPr>
              <w:pStyle w:val="12"/>
            </w:pPr>
            <w:r>
              <w:t>其中：财政    资金</w:t>
            </w:r>
          </w:p>
        </w:tc>
        <w:tc>
          <w:tcPr>
            <w:tcW w:w="2551" w:type="dxa"/>
            <w:vAlign w:val="center"/>
          </w:tcPr>
          <w:p>
            <w:pPr>
              <w:pStyle w:val="14"/>
            </w:pPr>
            <w:r>
              <w:t>465.25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用于2024年专项公用支出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p>
            <w:pPr>
              <w:pStyle w:val="14"/>
            </w:pPr>
          </w:p>
          <w:p>
            <w:pPr>
              <w:pStyle w:val="14"/>
            </w:pPr>
          </w:p>
        </w:tc>
        <w:tc>
          <w:tcPr>
            <w:tcW w:w="5386" w:type="dxa"/>
            <w:vAlign w:val="center"/>
          </w:tcPr>
          <w:p>
            <w:pPr>
              <w:pStyle w:val="14"/>
            </w:pPr>
            <w:r>
              <w:t>资金到位率</w:t>
            </w:r>
          </w:p>
          <w:p>
            <w:pPr>
              <w:pStyle w:val="14"/>
            </w:pPr>
          </w:p>
          <w:p>
            <w:pPr>
              <w:pStyle w:val="14"/>
            </w:pP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5386" w:type="dxa"/>
            <w:vAlign w:val="center"/>
          </w:tcPr>
          <w:p>
            <w:pPr>
              <w:pStyle w:val="14"/>
            </w:pPr>
            <w:r>
              <w:t>按期完成率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工作环境正常</w:t>
            </w:r>
          </w:p>
        </w:tc>
        <w:tc>
          <w:tcPr>
            <w:tcW w:w="5386" w:type="dxa"/>
            <w:vAlign w:val="center"/>
          </w:tcPr>
          <w:p>
            <w:pPr>
              <w:pStyle w:val="14"/>
            </w:pPr>
            <w:r>
              <w:t>工作环境正常</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环保节能</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5386" w:type="dxa"/>
            <w:vAlign w:val="center"/>
          </w:tcPr>
          <w:p>
            <w:pPr>
              <w:pStyle w:val="14"/>
            </w:pPr>
            <w:r>
              <w:t>业务办理率</w:t>
            </w:r>
          </w:p>
        </w:tc>
        <w:tc>
          <w:tcPr>
            <w:tcW w:w="2268" w:type="dxa"/>
            <w:vAlign w:val="center"/>
          </w:tcPr>
          <w:p>
            <w:pPr>
              <w:pStyle w:val="14"/>
            </w:pPr>
            <w:r>
              <w:t>≥1次</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≥1次</w:t>
            </w:r>
          </w:p>
        </w:tc>
        <w:tc>
          <w:tcPr>
            <w:tcW w:w="1276"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380.00</w:t>
            </w:r>
          </w:p>
        </w:tc>
        <w:tc>
          <w:tcPr>
            <w:tcW w:w="964" w:type="dxa"/>
            <w:vAlign w:val="center"/>
          </w:tcPr>
          <w:p>
            <w:pPr>
              <w:pStyle w:val="17"/>
            </w:pPr>
            <w:r>
              <w:t>380.00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唐山市曹妃甸区融媒体中心（曹妃甸广播电视台、曹妃甸报社）小计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380.00</w:t>
            </w:r>
          </w:p>
        </w:tc>
        <w:tc>
          <w:tcPr>
            <w:tcW w:w="964" w:type="dxa"/>
            <w:vAlign w:val="center"/>
          </w:tcPr>
          <w:p>
            <w:pPr>
              <w:pStyle w:val="17"/>
            </w:pPr>
            <w:r>
              <w:t>380.00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2024年融媒体中心4k高清采集制作播出设备购置</w:t>
            </w:r>
          </w:p>
        </w:tc>
        <w:tc>
          <w:tcPr>
            <w:tcW w:w="964" w:type="dxa"/>
            <w:vAlign w:val="center"/>
          </w:tcPr>
          <w:p>
            <w:pPr>
              <w:pStyle w:val="15"/>
            </w:pPr>
            <w:r>
              <w:t>200.00</w:t>
            </w:r>
          </w:p>
        </w:tc>
        <w:tc>
          <w:tcPr>
            <w:tcW w:w="1134" w:type="dxa"/>
            <w:vAlign w:val="center"/>
          </w:tcPr>
          <w:p>
            <w:pPr>
              <w:pStyle w:val="14"/>
            </w:pPr>
            <w:r>
              <w:t>电视录制及电视播出中心设备</w:t>
            </w:r>
          </w:p>
        </w:tc>
        <w:tc>
          <w:tcPr>
            <w:tcW w:w="1134" w:type="dxa"/>
            <w:vAlign w:val="center"/>
          </w:tcPr>
          <w:p>
            <w:pPr>
              <w:pStyle w:val="14"/>
            </w:pPr>
            <w:r>
              <w:t>A02090501</w:t>
            </w:r>
          </w:p>
        </w:tc>
        <w:tc>
          <w:tcPr>
            <w:tcW w:w="709" w:type="dxa"/>
            <w:vAlign w:val="center"/>
          </w:tcPr>
          <w:p>
            <w:pPr>
              <w:pStyle w:val="13"/>
            </w:pPr>
            <w:r>
              <w:t>套</w:t>
            </w:r>
          </w:p>
        </w:tc>
        <w:tc>
          <w:tcPr>
            <w:tcW w:w="850" w:type="dxa"/>
            <w:vAlign w:val="center"/>
          </w:tcPr>
          <w:p>
            <w:pPr>
              <w:pStyle w:val="15"/>
            </w:pPr>
            <w:r>
              <w:t>1</w:t>
            </w:r>
          </w:p>
        </w:tc>
        <w:tc>
          <w:tcPr>
            <w:tcW w:w="850" w:type="dxa"/>
            <w:vAlign w:val="center"/>
          </w:tcPr>
          <w:p>
            <w:pPr>
              <w:pStyle w:val="15"/>
            </w:pPr>
            <w:r>
              <w:t>197.98</w:t>
            </w:r>
          </w:p>
        </w:tc>
        <w:tc>
          <w:tcPr>
            <w:tcW w:w="964" w:type="dxa"/>
            <w:vAlign w:val="center"/>
          </w:tcPr>
          <w:p>
            <w:pPr>
              <w:pStyle w:val="15"/>
            </w:pPr>
            <w:r>
              <w:t>197.98</w:t>
            </w:r>
          </w:p>
        </w:tc>
        <w:tc>
          <w:tcPr>
            <w:tcW w:w="964" w:type="dxa"/>
            <w:vAlign w:val="center"/>
          </w:tcPr>
          <w:p>
            <w:pPr>
              <w:pStyle w:val="15"/>
            </w:pPr>
            <w:r>
              <w:t>197.98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2024年融媒体中心4k高清采集制作播出设备购置</w:t>
            </w:r>
          </w:p>
        </w:tc>
        <w:tc>
          <w:tcPr>
            <w:tcW w:w="964" w:type="dxa"/>
            <w:vAlign w:val="center"/>
          </w:tcPr>
          <w:p>
            <w:pPr>
              <w:pStyle w:val="15"/>
            </w:pPr>
            <w:r>
              <w:t>200.00</w:t>
            </w:r>
          </w:p>
        </w:tc>
        <w:tc>
          <w:tcPr>
            <w:tcW w:w="1134" w:type="dxa"/>
            <w:vAlign w:val="center"/>
          </w:tcPr>
          <w:p>
            <w:pPr>
              <w:pStyle w:val="14"/>
            </w:pPr>
            <w:r>
              <w:t>其他电缆电视分配系统设备</w:t>
            </w:r>
          </w:p>
        </w:tc>
        <w:tc>
          <w:tcPr>
            <w:tcW w:w="1134" w:type="dxa"/>
            <w:vAlign w:val="center"/>
          </w:tcPr>
          <w:p>
            <w:pPr>
              <w:pStyle w:val="14"/>
            </w:pPr>
            <w:r>
              <w:t>A02090999</w:t>
            </w:r>
          </w:p>
        </w:tc>
        <w:tc>
          <w:tcPr>
            <w:tcW w:w="709" w:type="dxa"/>
            <w:vAlign w:val="center"/>
          </w:tcPr>
          <w:p>
            <w:pPr>
              <w:pStyle w:val="13"/>
            </w:pPr>
            <w:r>
              <w:t>套</w:t>
            </w:r>
          </w:p>
        </w:tc>
        <w:tc>
          <w:tcPr>
            <w:tcW w:w="850" w:type="dxa"/>
            <w:vAlign w:val="center"/>
          </w:tcPr>
          <w:p>
            <w:pPr>
              <w:pStyle w:val="15"/>
            </w:pPr>
            <w:r>
              <w:t>1</w:t>
            </w:r>
          </w:p>
        </w:tc>
        <w:tc>
          <w:tcPr>
            <w:tcW w:w="850" w:type="dxa"/>
            <w:vAlign w:val="center"/>
          </w:tcPr>
          <w:p>
            <w:pPr>
              <w:pStyle w:val="15"/>
            </w:pPr>
            <w:r>
              <w:t>2.02</w:t>
            </w:r>
          </w:p>
        </w:tc>
        <w:tc>
          <w:tcPr>
            <w:tcW w:w="964" w:type="dxa"/>
            <w:vAlign w:val="center"/>
          </w:tcPr>
          <w:p>
            <w:pPr>
              <w:pStyle w:val="15"/>
            </w:pPr>
            <w:r>
              <w:t>2.02</w:t>
            </w:r>
          </w:p>
        </w:tc>
        <w:tc>
          <w:tcPr>
            <w:tcW w:w="964" w:type="dxa"/>
            <w:vAlign w:val="center"/>
          </w:tcPr>
          <w:p>
            <w:pPr>
              <w:pStyle w:val="15"/>
            </w:pPr>
            <w:r>
              <w:t>2.02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2024年融媒体中心专项公用经费</w:t>
            </w:r>
          </w:p>
        </w:tc>
        <w:tc>
          <w:tcPr>
            <w:tcW w:w="964" w:type="dxa"/>
            <w:vAlign w:val="center"/>
          </w:tcPr>
          <w:p>
            <w:pPr>
              <w:pStyle w:val="15"/>
            </w:pPr>
            <w:r>
              <w:t>465.25</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3"/>
            </w:pPr>
            <w:r>
              <w:t>份</w:t>
            </w:r>
          </w:p>
        </w:tc>
        <w:tc>
          <w:tcPr>
            <w:tcW w:w="850" w:type="dxa"/>
            <w:vAlign w:val="center"/>
          </w:tcPr>
          <w:p>
            <w:pPr>
              <w:pStyle w:val="15"/>
            </w:pPr>
            <w:r>
              <w:t>40</w:t>
            </w:r>
          </w:p>
        </w:tc>
        <w:tc>
          <w:tcPr>
            <w:tcW w:w="850" w:type="dxa"/>
            <w:vAlign w:val="center"/>
          </w:tcPr>
          <w:p>
            <w:pPr>
              <w:pStyle w:val="15"/>
            </w:pPr>
            <w:r>
              <w:t>4.50</w:t>
            </w:r>
          </w:p>
        </w:tc>
        <w:tc>
          <w:tcPr>
            <w:tcW w:w="964" w:type="dxa"/>
            <w:vAlign w:val="center"/>
          </w:tcPr>
          <w:p>
            <w:pPr>
              <w:pStyle w:val="15"/>
            </w:pPr>
            <w:r>
              <w:t>180.00</w:t>
            </w:r>
          </w:p>
        </w:tc>
        <w:tc>
          <w:tcPr>
            <w:tcW w:w="964" w:type="dxa"/>
            <w:vAlign w:val="center"/>
          </w:tcPr>
          <w:p>
            <w:pPr>
              <w:pStyle w:val="15"/>
            </w:pPr>
            <w:r>
              <w:t>180.00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唐山市曹妃甸区融媒体中心（曹妃甸广播电视台、曹妃甸报社）上年末固定资产金额为446.70万元（详见下表）。本年度拟购置固定资产总额为240.47万元，已按要求列入政府采购预算，详见政府采购预算表。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211004唐山市曹妃甸区融媒体中心（曹妃甸广播电视台、曹妃甸报社）</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3"/>
            </w:pPr>
          </w:p>
        </w:tc>
        <w:tc>
          <w:tcPr>
            <w:tcW w:w="2835" w:type="dxa"/>
            <w:vAlign w:val="center"/>
          </w:tcPr>
          <w:p>
            <w:pPr>
              <w:pStyle w:val="15"/>
            </w:pPr>
            <w:r>
              <w:t>446.70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3"/>
            </w:pPr>
            <w:r>
              <w:t>2640.78</w:t>
            </w:r>
          </w:p>
        </w:tc>
        <w:tc>
          <w:tcPr>
            <w:tcW w:w="2835" w:type="dxa"/>
            <w:vAlign w:val="center"/>
          </w:tcPr>
          <w:p>
            <w:pPr>
              <w:pStyle w:val="15"/>
            </w:pPr>
            <w:r>
              <w:t>315.50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3"/>
            </w:pPr>
            <w:r>
              <w:t>2522.89</w:t>
            </w:r>
          </w:p>
        </w:tc>
        <w:tc>
          <w:tcPr>
            <w:tcW w:w="2835" w:type="dxa"/>
            <w:vAlign w:val="center"/>
          </w:tcPr>
          <w:p>
            <w:pPr>
              <w:pStyle w:val="15"/>
            </w:pPr>
            <w:r>
              <w:t>301.43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3"/>
            </w:pPr>
            <w:r>
              <w:t>2</w:t>
            </w:r>
          </w:p>
        </w:tc>
        <w:tc>
          <w:tcPr>
            <w:tcW w:w="2835" w:type="dxa"/>
            <w:vAlign w:val="center"/>
          </w:tcPr>
          <w:p>
            <w:pPr>
              <w:pStyle w:val="15"/>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3"/>
            </w:pPr>
            <w:r>
              <w:t>3</w:t>
            </w:r>
          </w:p>
        </w:tc>
        <w:tc>
          <w:tcPr>
            <w:tcW w:w="2835" w:type="dxa"/>
            <w:vAlign w:val="center"/>
          </w:tcPr>
          <w:p>
            <w:pPr>
              <w:pStyle w:val="15"/>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3"/>
            </w:pPr>
          </w:p>
        </w:tc>
        <w:tc>
          <w:tcPr>
            <w:tcW w:w="2835" w:type="dxa"/>
            <w:vAlign w:val="center"/>
          </w:tcPr>
          <w:p>
            <w:pPr>
              <w:pStyle w:val="15"/>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3"/>
      <w:r>
        <w:rPr>
          <w:rFonts w:ascii="方正小标宋_GBK" w:hAnsi="方正小标宋_GBK" w:eastAsia="方正小标宋_GBK" w:cs="方正小标宋_GBK"/>
          <w:b w:val="0"/>
          <w:color w:val="000000"/>
          <w:sz w:val="44"/>
        </w:rPr>
        <w:t>三、唐山市曹妃甸区电影发行放映服务中心收支预算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4"/>
            </w:pPr>
            <w:r>
              <w:t>一、一般公共预算拨款收入</w:t>
            </w:r>
          </w:p>
        </w:tc>
        <w:tc>
          <w:tcPr>
            <w:tcW w:w="2126" w:type="dxa"/>
            <w:vAlign w:val="center"/>
          </w:tcPr>
          <w:p>
            <w:pPr>
              <w:pStyle w:val="15"/>
            </w:pPr>
            <w:r>
              <w:t>87.87</w:t>
            </w:r>
          </w:p>
        </w:tc>
        <w:tc>
          <w:tcPr>
            <w:tcW w:w="4535" w:type="dxa"/>
            <w:vAlign w:val="center"/>
          </w:tcPr>
          <w:p>
            <w:pPr>
              <w:pStyle w:val="14"/>
            </w:pPr>
            <w:r>
              <w:t>一、一般公共服务支出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4"/>
            </w:pPr>
            <w:r>
              <w:t>二、政府性基金预算拨款收入</w:t>
            </w:r>
          </w:p>
        </w:tc>
        <w:tc>
          <w:tcPr>
            <w:tcW w:w="2126" w:type="dxa"/>
            <w:vAlign w:val="center"/>
          </w:tcPr>
          <w:p>
            <w:pPr>
              <w:pStyle w:val="15"/>
            </w:pPr>
          </w:p>
        </w:tc>
        <w:tc>
          <w:tcPr>
            <w:tcW w:w="4535" w:type="dxa"/>
            <w:vAlign w:val="center"/>
          </w:tcPr>
          <w:p>
            <w:pPr>
              <w:pStyle w:val="14"/>
            </w:pPr>
            <w:r>
              <w:t>二、外交支出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4"/>
            </w:pPr>
            <w:r>
              <w:t>三、国有资本经营预算拨款收入</w:t>
            </w:r>
          </w:p>
        </w:tc>
        <w:tc>
          <w:tcPr>
            <w:tcW w:w="2126" w:type="dxa"/>
            <w:vAlign w:val="center"/>
          </w:tcPr>
          <w:p>
            <w:pPr>
              <w:pStyle w:val="15"/>
            </w:pPr>
          </w:p>
        </w:tc>
        <w:tc>
          <w:tcPr>
            <w:tcW w:w="4535" w:type="dxa"/>
            <w:vAlign w:val="center"/>
          </w:tcPr>
          <w:p>
            <w:pPr>
              <w:pStyle w:val="14"/>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4"/>
            </w:pPr>
            <w:r>
              <w:t>四、财政专户管理资金收入</w:t>
            </w:r>
          </w:p>
        </w:tc>
        <w:tc>
          <w:tcPr>
            <w:tcW w:w="2126" w:type="dxa"/>
            <w:vAlign w:val="center"/>
          </w:tcPr>
          <w:p>
            <w:pPr>
              <w:pStyle w:val="15"/>
            </w:pPr>
          </w:p>
        </w:tc>
        <w:tc>
          <w:tcPr>
            <w:tcW w:w="4535" w:type="dxa"/>
            <w:vAlign w:val="center"/>
          </w:tcPr>
          <w:p>
            <w:pPr>
              <w:pStyle w:val="14"/>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4"/>
            </w:pPr>
            <w:r>
              <w:t>五、单位资金</w:t>
            </w:r>
          </w:p>
        </w:tc>
        <w:tc>
          <w:tcPr>
            <w:tcW w:w="2126" w:type="dxa"/>
            <w:vAlign w:val="center"/>
          </w:tcPr>
          <w:p>
            <w:pPr>
              <w:pStyle w:val="15"/>
            </w:pPr>
          </w:p>
        </w:tc>
        <w:tc>
          <w:tcPr>
            <w:tcW w:w="4535" w:type="dxa"/>
            <w:vAlign w:val="center"/>
          </w:tcPr>
          <w:p>
            <w:pPr>
              <w:pStyle w:val="14"/>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六、科学技术支出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七、文化旅游体育与传媒支出</w:t>
            </w:r>
          </w:p>
        </w:tc>
        <w:tc>
          <w:tcPr>
            <w:tcW w:w="2126" w:type="dxa"/>
            <w:vAlign w:val="center"/>
          </w:tcPr>
          <w:p>
            <w:pPr>
              <w:pStyle w:val="15"/>
            </w:pPr>
            <w:r>
              <w:t>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十七、金融支出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十八、援助其他地区支出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二十一、粮油物资储备支出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二十三、灾害防治及应急管理支出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二十八、债务付息支出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p>
        </w:tc>
        <w:tc>
          <w:tcPr>
            <w:tcW w:w="2126" w:type="dxa"/>
            <w:vAlign w:val="center"/>
          </w:tcPr>
          <w:p>
            <w:pPr>
              <w:pStyle w:val="15"/>
            </w:pPr>
          </w:p>
        </w:tc>
        <w:tc>
          <w:tcPr>
            <w:tcW w:w="4535" w:type="dxa"/>
            <w:vAlign w:val="center"/>
          </w:tcPr>
          <w:p>
            <w:pPr>
              <w:pStyle w:val="14"/>
            </w:pPr>
            <w:r>
              <w:t>三十一、人行科目</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6"/>
            </w:pPr>
            <w:r>
              <w:t>本年收入合计</w:t>
            </w:r>
          </w:p>
        </w:tc>
        <w:tc>
          <w:tcPr>
            <w:tcW w:w="2126" w:type="dxa"/>
            <w:vAlign w:val="center"/>
          </w:tcPr>
          <w:p>
            <w:pPr>
              <w:pStyle w:val="17"/>
            </w:pPr>
            <w:r>
              <w:t>87.87</w:t>
            </w:r>
          </w:p>
        </w:tc>
        <w:tc>
          <w:tcPr>
            <w:tcW w:w="4535" w:type="dxa"/>
            <w:vAlign w:val="center"/>
          </w:tcPr>
          <w:p>
            <w:pPr>
              <w:pStyle w:val="16"/>
            </w:pPr>
            <w:r>
              <w:t>本年支出合计</w:t>
            </w:r>
          </w:p>
        </w:tc>
        <w:tc>
          <w:tcPr>
            <w:tcW w:w="2126" w:type="dxa"/>
            <w:vAlign w:val="center"/>
          </w:tcPr>
          <w:p>
            <w:pPr>
              <w:pStyle w:val="17"/>
            </w:pPr>
            <w:r>
              <w:t>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上年结转结余</w:t>
            </w:r>
          </w:p>
        </w:tc>
        <w:tc>
          <w:tcPr>
            <w:tcW w:w="2126" w:type="dxa"/>
            <w:vAlign w:val="center"/>
          </w:tcPr>
          <w:p>
            <w:pPr>
              <w:pStyle w:val="15"/>
            </w:pPr>
          </w:p>
        </w:tc>
        <w:tc>
          <w:tcPr>
            <w:tcW w:w="4535" w:type="dxa"/>
            <w:vAlign w:val="center"/>
          </w:tcPr>
          <w:p>
            <w:pPr>
              <w:pStyle w:val="14"/>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6"/>
            </w:pPr>
            <w:r>
              <w:t>收入总计</w:t>
            </w:r>
          </w:p>
        </w:tc>
        <w:tc>
          <w:tcPr>
            <w:tcW w:w="2126" w:type="dxa"/>
            <w:vAlign w:val="center"/>
          </w:tcPr>
          <w:p>
            <w:pPr>
              <w:pStyle w:val="17"/>
            </w:pPr>
            <w:r>
              <w:t>87.87</w:t>
            </w:r>
          </w:p>
        </w:tc>
        <w:tc>
          <w:tcPr>
            <w:tcW w:w="4535" w:type="dxa"/>
            <w:vAlign w:val="center"/>
          </w:tcPr>
          <w:p>
            <w:pPr>
              <w:pStyle w:val="16"/>
            </w:pPr>
            <w:r>
              <w:t>支出总计</w:t>
            </w:r>
          </w:p>
        </w:tc>
        <w:tc>
          <w:tcPr>
            <w:tcW w:w="2126" w:type="dxa"/>
            <w:vAlign w:val="center"/>
          </w:tcPr>
          <w:p>
            <w:pPr>
              <w:pStyle w:val="17"/>
            </w:pPr>
            <w:r>
              <w:t>87.87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87.87</w:t>
            </w:r>
          </w:p>
        </w:tc>
        <w:tc>
          <w:tcPr>
            <w:tcW w:w="1134" w:type="dxa"/>
            <w:vAlign w:val="center"/>
          </w:tcPr>
          <w:p>
            <w:pPr>
              <w:pStyle w:val="17"/>
            </w:pPr>
            <w:r>
              <w:t>87.87</w:t>
            </w:r>
          </w:p>
        </w:tc>
        <w:tc>
          <w:tcPr>
            <w:tcW w:w="1134" w:type="dxa"/>
            <w:vAlign w:val="center"/>
          </w:tcPr>
          <w:p>
            <w:pPr>
              <w:pStyle w:val="17"/>
            </w:pPr>
            <w:r>
              <w:t>87.87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r>
              <w:t>87.87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87.87</w:t>
            </w:r>
          </w:p>
        </w:tc>
        <w:tc>
          <w:tcPr>
            <w:tcW w:w="1361" w:type="dxa"/>
            <w:vAlign w:val="center"/>
          </w:tcPr>
          <w:p>
            <w:pPr>
              <w:pStyle w:val="17"/>
            </w:pPr>
          </w:p>
        </w:tc>
        <w:tc>
          <w:tcPr>
            <w:tcW w:w="1361" w:type="dxa"/>
            <w:vAlign w:val="center"/>
          </w:tcPr>
          <w:p>
            <w:pPr>
              <w:pStyle w:val="17"/>
            </w:pPr>
            <w:r>
              <w:t>87.87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r>
              <w:t>87.87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4"/>
            </w:pPr>
            <w:r>
              <w:t>一、一般公共预算拨款</w:t>
            </w:r>
          </w:p>
        </w:tc>
        <w:tc>
          <w:tcPr>
            <w:tcW w:w="1474" w:type="dxa"/>
            <w:vAlign w:val="center"/>
          </w:tcPr>
          <w:p>
            <w:pPr>
              <w:pStyle w:val="15"/>
            </w:pPr>
            <w:r>
              <w:t>87.87</w:t>
            </w:r>
          </w:p>
        </w:tc>
        <w:tc>
          <w:tcPr>
            <w:tcW w:w="3402" w:type="dxa"/>
            <w:vAlign w:val="center"/>
          </w:tcPr>
          <w:p>
            <w:pPr>
              <w:pStyle w:val="14"/>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七、文化旅游体育与传媒支出</w:t>
            </w:r>
          </w:p>
        </w:tc>
        <w:tc>
          <w:tcPr>
            <w:tcW w:w="1474" w:type="dxa"/>
            <w:vAlign w:val="center"/>
          </w:tcPr>
          <w:p>
            <w:pPr>
              <w:pStyle w:val="15"/>
            </w:pPr>
            <w:r>
              <w:t>87.87</w:t>
            </w:r>
          </w:p>
        </w:tc>
        <w:tc>
          <w:tcPr>
            <w:tcW w:w="1474" w:type="dxa"/>
            <w:vAlign w:val="center"/>
          </w:tcPr>
          <w:p>
            <w:pPr>
              <w:pStyle w:val="15"/>
            </w:pPr>
            <w:r>
              <w:t>87.87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p>
        </w:tc>
        <w:tc>
          <w:tcPr>
            <w:tcW w:w="1474" w:type="dxa"/>
            <w:vAlign w:val="center"/>
          </w:tcPr>
          <w:p>
            <w:pPr>
              <w:pStyle w:val="15"/>
            </w:pPr>
          </w:p>
        </w:tc>
        <w:tc>
          <w:tcPr>
            <w:tcW w:w="3402" w:type="dxa"/>
            <w:vAlign w:val="center"/>
          </w:tcPr>
          <w:p>
            <w:pPr>
              <w:pStyle w:val="14"/>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6"/>
            </w:pPr>
            <w:r>
              <w:t>本年收入合计</w:t>
            </w:r>
          </w:p>
        </w:tc>
        <w:tc>
          <w:tcPr>
            <w:tcW w:w="1474" w:type="dxa"/>
            <w:vAlign w:val="center"/>
          </w:tcPr>
          <w:p>
            <w:pPr>
              <w:pStyle w:val="17"/>
            </w:pPr>
            <w:r>
              <w:t>87.87</w:t>
            </w:r>
          </w:p>
        </w:tc>
        <w:tc>
          <w:tcPr>
            <w:tcW w:w="3402" w:type="dxa"/>
            <w:vAlign w:val="center"/>
          </w:tcPr>
          <w:p>
            <w:pPr>
              <w:pStyle w:val="16"/>
            </w:pPr>
            <w:r>
              <w:t>本年支出合计</w:t>
            </w:r>
          </w:p>
        </w:tc>
        <w:tc>
          <w:tcPr>
            <w:tcW w:w="1474" w:type="dxa"/>
            <w:vAlign w:val="center"/>
          </w:tcPr>
          <w:p>
            <w:pPr>
              <w:pStyle w:val="17"/>
            </w:pPr>
            <w:r>
              <w:t>87.87</w:t>
            </w:r>
          </w:p>
        </w:tc>
        <w:tc>
          <w:tcPr>
            <w:tcW w:w="1474" w:type="dxa"/>
            <w:vAlign w:val="center"/>
          </w:tcPr>
          <w:p>
            <w:pPr>
              <w:pStyle w:val="17"/>
            </w:pPr>
            <w:r>
              <w:t>87.87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年初财政拨款结转和结余</w:t>
            </w:r>
          </w:p>
        </w:tc>
        <w:tc>
          <w:tcPr>
            <w:tcW w:w="1474" w:type="dxa"/>
            <w:vAlign w:val="center"/>
          </w:tcPr>
          <w:p>
            <w:pPr>
              <w:pStyle w:val="15"/>
            </w:pPr>
          </w:p>
        </w:tc>
        <w:tc>
          <w:tcPr>
            <w:tcW w:w="3402" w:type="dxa"/>
            <w:vAlign w:val="center"/>
          </w:tcPr>
          <w:p>
            <w:pPr>
              <w:pStyle w:val="14"/>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4"/>
            </w:pPr>
            <w:r>
              <w:t>一、一般公共预算拨款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4"/>
            </w:pPr>
            <w:r>
              <w:t>二、政府性基金预算拨款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三、国有资本经营预算拨款</w:t>
            </w:r>
          </w:p>
        </w:tc>
        <w:tc>
          <w:tcPr>
            <w:tcW w:w="1474" w:type="dxa"/>
            <w:vAlign w:val="center"/>
          </w:tcPr>
          <w:p>
            <w:pPr>
              <w:pStyle w:val="15"/>
            </w:pPr>
          </w:p>
        </w:tc>
        <w:tc>
          <w:tcPr>
            <w:tcW w:w="3402" w:type="dxa"/>
            <w:vAlign w:val="center"/>
          </w:tcPr>
          <w:p>
            <w:pPr>
              <w:pStyle w:val="14"/>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6"/>
            </w:pPr>
            <w:r>
              <w:t>收入总计</w:t>
            </w:r>
          </w:p>
        </w:tc>
        <w:tc>
          <w:tcPr>
            <w:tcW w:w="1474" w:type="dxa"/>
            <w:vAlign w:val="center"/>
          </w:tcPr>
          <w:p>
            <w:pPr>
              <w:pStyle w:val="17"/>
            </w:pPr>
            <w:r>
              <w:t>87.87</w:t>
            </w:r>
          </w:p>
        </w:tc>
        <w:tc>
          <w:tcPr>
            <w:tcW w:w="3402" w:type="dxa"/>
            <w:vAlign w:val="center"/>
          </w:tcPr>
          <w:p>
            <w:pPr>
              <w:pStyle w:val="16"/>
            </w:pPr>
            <w:r>
              <w:t>支出总计</w:t>
            </w:r>
          </w:p>
        </w:tc>
        <w:tc>
          <w:tcPr>
            <w:tcW w:w="1474" w:type="dxa"/>
            <w:vAlign w:val="center"/>
          </w:tcPr>
          <w:p>
            <w:pPr>
              <w:pStyle w:val="17"/>
            </w:pPr>
            <w:r>
              <w:t>87.87</w:t>
            </w:r>
          </w:p>
        </w:tc>
        <w:tc>
          <w:tcPr>
            <w:tcW w:w="1474" w:type="dxa"/>
            <w:vAlign w:val="center"/>
          </w:tcPr>
          <w:p>
            <w:pPr>
              <w:pStyle w:val="17"/>
            </w:pPr>
            <w:r>
              <w:t>87.87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87.87</w:t>
            </w:r>
          </w:p>
        </w:tc>
        <w:tc>
          <w:tcPr>
            <w:tcW w:w="2551" w:type="dxa"/>
            <w:vAlign w:val="center"/>
          </w:tcPr>
          <w:p>
            <w:pPr>
              <w:pStyle w:val="17"/>
            </w:pPr>
          </w:p>
        </w:tc>
        <w:tc>
          <w:tcPr>
            <w:tcW w:w="2551" w:type="dxa"/>
            <w:vAlign w:val="center"/>
          </w:tcPr>
          <w:p>
            <w:pPr>
              <w:pStyle w:val="17"/>
            </w:pPr>
            <w:r>
              <w:t>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5"/>
            </w:pPr>
            <w:r>
              <w:t>87.87</w:t>
            </w:r>
          </w:p>
        </w:tc>
        <w:tc>
          <w:tcPr>
            <w:tcW w:w="2551" w:type="dxa"/>
            <w:vAlign w:val="center"/>
          </w:tcPr>
          <w:p>
            <w:pPr>
              <w:pStyle w:val="15"/>
            </w:pPr>
          </w:p>
        </w:tc>
        <w:tc>
          <w:tcPr>
            <w:tcW w:w="2551" w:type="dxa"/>
            <w:vAlign w:val="center"/>
          </w:tcPr>
          <w:p>
            <w:pPr>
              <w:pStyle w:val="15"/>
            </w:pPr>
            <w:r>
              <w:t>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5"/>
            </w:pPr>
            <w:r>
              <w:t>87.87</w:t>
            </w:r>
          </w:p>
        </w:tc>
        <w:tc>
          <w:tcPr>
            <w:tcW w:w="2551" w:type="dxa"/>
            <w:vAlign w:val="center"/>
          </w:tcPr>
          <w:p>
            <w:pPr>
              <w:pStyle w:val="15"/>
            </w:pPr>
          </w:p>
        </w:tc>
        <w:tc>
          <w:tcPr>
            <w:tcW w:w="2551" w:type="dxa"/>
            <w:vAlign w:val="center"/>
          </w:tcPr>
          <w:p>
            <w:pPr>
              <w:pStyle w:val="15"/>
            </w:pPr>
            <w:r>
              <w:t>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5"/>
            </w:pPr>
            <w:r>
              <w:t>87.87</w:t>
            </w:r>
          </w:p>
        </w:tc>
        <w:tc>
          <w:tcPr>
            <w:tcW w:w="2551" w:type="dxa"/>
            <w:vAlign w:val="center"/>
          </w:tcPr>
          <w:p>
            <w:pPr>
              <w:pStyle w:val="15"/>
            </w:pPr>
          </w:p>
        </w:tc>
        <w:tc>
          <w:tcPr>
            <w:tcW w:w="2551" w:type="dxa"/>
            <w:vAlign w:val="center"/>
          </w:tcPr>
          <w:p>
            <w:pPr>
              <w:pStyle w:val="15"/>
            </w:pPr>
            <w:r>
              <w:t>87.87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4"/>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4"/>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按照《中华人民共和国预算法》、《地方预决算公开操作规程》和《关于进一步推进预算公开工作的实施意见》规定，现将唐山市曹妃甸区电影发行放映服务中心2024年单位预算公开如下：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区委宣传部的主要职责：</w:t>
      </w:r>
    </w:p>
    <w:p>
      <w:pPr>
        <w:pStyle w:val="19"/>
      </w:pPr>
      <w:r>
        <w:t>(一)贯彻执行上级宣传思想文化工作重大方针政策和事业发展总体规划，统筹协调推进宣传思想文化领域法治建设，按照区委统一部署，协调宣传思想文化系统各部门之间的工作。</w:t>
      </w:r>
    </w:p>
    <w:p>
      <w:pPr>
        <w:pStyle w:val="19"/>
      </w:pPr>
      <w:r>
        <w:t>(二)统筹协调全区党的意识形态工作，贯彻落实区委关于意识形态工作决策部署,组织协调意识形态工作责任制落实和日常监督检查，结合巡视巡察工作开展专项检查。</w:t>
      </w:r>
    </w:p>
    <w:p>
      <w:pPr>
        <w:pStyle w:val="19"/>
      </w:pPr>
      <w:r>
        <w:t>(三)统筹指导协调全区理论研究、理论学习、理论宣传工作，组织推动理论武装工作，推动落实马克思主义理论研究和建设工程任务，负责区委理论学习中心组理论学习的有关工作。</w:t>
      </w:r>
    </w:p>
    <w:p>
      <w:pPr>
        <w:pStyle w:val="19"/>
      </w:pPr>
      <w:r>
        <w:t>(四)负责规划组织全区全局性思想政治工作任务，组织对全区先进典型的学习推广。配合区委组织部做好基层党员教育工</w:t>
      </w:r>
    </w:p>
    <w:p>
      <w:pPr>
        <w:pStyle w:val="19"/>
      </w:pPr>
      <w:r>
        <w:t>作，指导协调编写党员教育教材，会同有关部门研究和改进群众思想教育工作。负责全区爱国主义教育基地的建设、管理、使用。负责全区国防教育工作。</w:t>
      </w:r>
    </w:p>
    <w:p>
      <w:pPr>
        <w:pStyle w:val="19"/>
      </w:pPr>
      <w:r>
        <w:t>(五)统筹分析研判和引导全区社会舆论，指导协调区直各新闻单位的工作，组织全区突发公共事件应急新闻工作。</w:t>
      </w:r>
    </w:p>
    <w:p>
      <w:pPr>
        <w:pStyle w:val="19"/>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pPr>
        <w:pStyle w:val="19"/>
      </w:pPr>
      <w:r>
        <w:t>(七)从宏观上统筹指导协调全区互联网宣传和信息内容管理工作。统筹数字新媒体的建设和管理。</w:t>
      </w:r>
    </w:p>
    <w:p>
      <w:pPr>
        <w:pStyle w:val="19"/>
      </w:pPr>
      <w:r>
        <w:t>(八)从宏观上统筹指导协调推动全区精神文化产品的创作和生产，协调组织中华优秀传统文化传承发展有关工作，指导协调推动群众文化建设。</w:t>
      </w:r>
    </w:p>
    <w:p>
      <w:pPr>
        <w:pStyle w:val="19"/>
      </w:pPr>
      <w:r>
        <w:t>(九)负责管理全区电影行政事务,指导监管电影放映工作，指导协调全区性重大电影活动。</w:t>
      </w:r>
    </w:p>
    <w:p>
      <w:pPr>
        <w:pStyle w:val="19"/>
      </w:pPr>
      <w:r>
        <w:t>(十)对全区新闻出版、广播影视、文化艺术业改革发展研究提出政策性建议，统筹指导协调文化体制改革和文化事业、文化产业及旅游业发展。承担区文化体制改革和文化产业发展领导小组办公室日常工作。</w:t>
      </w:r>
    </w:p>
    <w:p>
      <w:pPr>
        <w:pStyle w:val="19"/>
      </w:pPr>
      <w:r>
        <w:t>(十一)统筹指导全区舆情信息工作，组织协调开展区内外舆情信息收集分析研判工作,跟踪了解、研究掌握宣传舆情动态。</w:t>
      </w:r>
    </w:p>
    <w:p>
      <w:pPr>
        <w:pStyle w:val="19"/>
      </w:pPr>
      <w:r>
        <w:t>(十二)贯彻执行上级精神文明建设的方针、政策。规划部署全区精神文明建设工作，组织指导全区群众性精神文明创建活动。</w:t>
      </w:r>
    </w:p>
    <w:p>
      <w:pPr>
        <w:pStyle w:val="19"/>
      </w:pPr>
      <w:r>
        <w:t>(十三)统筹协调全区对外宣传工作。指导协调有关部门研究起草全区对外宣传事业发展规划,组织协调我区对外宣传文化交流工作，会同有关部门做好境外记者采访事务方面工作。</w:t>
      </w:r>
    </w:p>
    <w:p>
      <w:pPr>
        <w:pStyle w:val="19"/>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pPr>
        <w:pStyle w:val="19"/>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pStyle w:val="19"/>
      </w:pPr>
      <w:r>
        <w:t>(十六)按照干部管理权限，负责本系统干部管理工作。负责组织开展宣传思想文化系统干部教育培训和人才工作。</w:t>
      </w:r>
    </w:p>
    <w:p>
      <w:pPr>
        <w:pStyle w:val="19"/>
      </w:pPr>
      <w:r>
        <w:t>(十七)对区互联网信息办公室互联网宣传和信息内容管理方面的工作进行方针、政策的指导。归口领导曹妃甸报社、区文化广电和旅游局、曹妃甸广播电视台。受区委委托,代管区文联、区新闻工作者协会。</w:t>
      </w:r>
    </w:p>
    <w:p>
      <w:pPr>
        <w:pStyle w:val="19"/>
      </w:pPr>
      <w:r>
        <w:t>(十八)完成区委交办的其他任务。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唐山市曹妃甸区电影发行放映服务中心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87.87万元，其中：一般公共预算收入87.87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唐山市曹妃甸区电影发行放映服务中心年度单位预算中支出预算的总体情况。2024年支出预算87.87万元，其中基本支出0.00万元，包括人员经费0.00万元和日常公用经费0.00万元；项目支出87.87万元，主要为我单位涉及专项金额87.87万元。</w:t>
      </w:r>
    </w:p>
    <w:p>
      <w:pPr>
        <w:pStyle w:val="20"/>
      </w:pPr>
      <w:r>
        <w:t>3、比上年增减情况</w:t>
      </w:r>
    </w:p>
    <w:p>
      <w:pPr>
        <w:pStyle w:val="20"/>
      </w:pPr>
      <w:r>
        <w:t>2024年预算收支安排87.87万元，较2023年预算增加14.76万元，其中：基本支出增加0.00万元，主要为与2023年相比较与增减变化。项目支出增加14.76万元，主要为2023年涉及部分资金为预留资金。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rPr>
          <w:rFonts w:hint="eastAsia"/>
          <w:lang w:val="en-US" w:eastAsia="zh-CN"/>
        </w:rPr>
        <w:t>2024年，我部门机关运行经费共计安排0万。</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1、2024年曹妃甸区农村公益电影配套资金绩效目标表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13020924P000899100037</w:t>
            </w:r>
          </w:p>
        </w:tc>
        <w:tc>
          <w:tcPr>
            <w:tcW w:w="2835" w:type="dxa"/>
            <w:vAlign w:val="center"/>
          </w:tcPr>
          <w:p>
            <w:pPr>
              <w:pStyle w:val="12"/>
            </w:pPr>
            <w:r>
              <w:t>项目名称</w:t>
            </w:r>
          </w:p>
        </w:tc>
        <w:tc>
          <w:tcPr>
            <w:tcW w:w="6094" w:type="dxa"/>
            <w:gridSpan w:val="3"/>
            <w:vAlign w:val="center"/>
          </w:tcPr>
          <w:p>
            <w:pPr>
              <w:pStyle w:val="14"/>
            </w:pPr>
            <w:r>
              <w:t>2024年曹妃甸区农村公益电影配套资金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3.54</w:t>
            </w:r>
          </w:p>
        </w:tc>
        <w:tc>
          <w:tcPr>
            <w:tcW w:w="2835" w:type="dxa"/>
            <w:vAlign w:val="center"/>
          </w:tcPr>
          <w:p>
            <w:pPr>
              <w:pStyle w:val="12"/>
            </w:pPr>
            <w:r>
              <w:t>其中：财政    资金</w:t>
            </w:r>
          </w:p>
        </w:tc>
        <w:tc>
          <w:tcPr>
            <w:tcW w:w="2551" w:type="dxa"/>
            <w:vAlign w:val="center"/>
          </w:tcPr>
          <w:p>
            <w:pPr>
              <w:pStyle w:val="14"/>
            </w:pPr>
            <w:r>
              <w:t>3.54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用于2024年曹妃甸区农村公益电影配套资金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一村一月一场，总场次1308场</w:t>
            </w:r>
          </w:p>
        </w:tc>
        <w:tc>
          <w:tcPr>
            <w:tcW w:w="2268" w:type="dxa"/>
            <w:vAlign w:val="center"/>
          </w:tcPr>
          <w:p>
            <w:pPr>
              <w:pStyle w:val="14"/>
            </w:pPr>
            <w:r>
              <w:t>1308农村电影放映工作</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农村公益电影放映覆盖率</w:t>
            </w:r>
          </w:p>
        </w:tc>
        <w:tc>
          <w:tcPr>
            <w:tcW w:w="2268" w:type="dxa"/>
            <w:vAlign w:val="center"/>
          </w:tcPr>
          <w:p>
            <w:pPr>
              <w:pStyle w:val="14"/>
            </w:pPr>
            <w:r>
              <w:t>≥95大于等于95%</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11月之前完成</w:t>
            </w:r>
          </w:p>
        </w:tc>
        <w:tc>
          <w:tcPr>
            <w:tcW w:w="2268" w:type="dxa"/>
            <w:vAlign w:val="center"/>
          </w:tcPr>
          <w:p>
            <w:pPr>
              <w:pStyle w:val="14"/>
            </w:pPr>
            <w:r>
              <w:t>≤1111月之前完成</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按预算节约支出</w:t>
            </w:r>
          </w:p>
        </w:tc>
        <w:tc>
          <w:tcPr>
            <w:tcW w:w="2268" w:type="dxa"/>
            <w:vAlign w:val="center"/>
          </w:tcPr>
          <w:p>
            <w:pPr>
              <w:pStyle w:val="14"/>
            </w:pPr>
            <w:r>
              <w:t>≤3.54小于等于3.54万元</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w:t>
            </w:r>
          </w:p>
        </w:tc>
        <w:tc>
          <w:tcPr>
            <w:tcW w:w="5386" w:type="dxa"/>
            <w:vAlign w:val="center"/>
          </w:tcPr>
          <w:p>
            <w:pPr>
              <w:pStyle w:val="14"/>
            </w:pPr>
            <w:r>
              <w:t>提升社会服务</w:t>
            </w:r>
          </w:p>
        </w:tc>
        <w:tc>
          <w:tcPr>
            <w:tcW w:w="2268" w:type="dxa"/>
            <w:vAlign w:val="center"/>
          </w:tcPr>
          <w:p>
            <w:pPr>
              <w:pStyle w:val="14"/>
            </w:pPr>
            <w:r>
              <w:t>≥1丰富农村群众生活</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≥90大于等于90%</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2、2024年发放人员工资及保险等绩效目标表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13020924P00089710003U</w:t>
            </w:r>
          </w:p>
        </w:tc>
        <w:tc>
          <w:tcPr>
            <w:tcW w:w="2835" w:type="dxa"/>
            <w:vAlign w:val="center"/>
          </w:tcPr>
          <w:p>
            <w:pPr>
              <w:pStyle w:val="12"/>
            </w:pPr>
            <w:r>
              <w:t>项目名称</w:t>
            </w:r>
          </w:p>
        </w:tc>
        <w:tc>
          <w:tcPr>
            <w:tcW w:w="6094" w:type="dxa"/>
            <w:gridSpan w:val="3"/>
            <w:vAlign w:val="center"/>
          </w:tcPr>
          <w:p>
            <w:pPr>
              <w:pStyle w:val="14"/>
            </w:pPr>
            <w:r>
              <w:t>2024年发放人员工资及保险等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84.33</w:t>
            </w:r>
          </w:p>
        </w:tc>
        <w:tc>
          <w:tcPr>
            <w:tcW w:w="2835" w:type="dxa"/>
            <w:vAlign w:val="center"/>
          </w:tcPr>
          <w:p>
            <w:pPr>
              <w:pStyle w:val="12"/>
            </w:pPr>
            <w:r>
              <w:t>其中：财政    资金</w:t>
            </w:r>
          </w:p>
        </w:tc>
        <w:tc>
          <w:tcPr>
            <w:tcW w:w="2551" w:type="dxa"/>
            <w:vAlign w:val="center"/>
          </w:tcPr>
          <w:p>
            <w:pPr>
              <w:pStyle w:val="14"/>
            </w:pPr>
            <w:r>
              <w:t>84.33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用于2024年发放人员工资及保险等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1.年内完成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5386" w:type="dxa"/>
            <w:vAlign w:val="center"/>
          </w:tcPr>
          <w:p>
            <w:pPr>
              <w:pStyle w:val="14"/>
            </w:pPr>
            <w:r>
              <w:t>在职人员工资及保险，退休人员补贴等</w:t>
            </w:r>
          </w:p>
        </w:tc>
        <w:tc>
          <w:tcPr>
            <w:tcW w:w="2268" w:type="dxa"/>
            <w:vAlign w:val="center"/>
          </w:tcPr>
          <w:p>
            <w:pPr>
              <w:pStyle w:val="14"/>
            </w:pPr>
            <w:r>
              <w:t>≥16在职3人，退休13人</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5386" w:type="dxa"/>
            <w:vAlign w:val="center"/>
          </w:tcPr>
          <w:p>
            <w:pPr>
              <w:pStyle w:val="14"/>
            </w:pPr>
            <w:r>
              <w:t>按时按规定发放工资补贴及时缴纳各项保险费用</w:t>
            </w:r>
          </w:p>
        </w:tc>
        <w:tc>
          <w:tcPr>
            <w:tcW w:w="2268" w:type="dxa"/>
            <w:vAlign w:val="center"/>
          </w:tcPr>
          <w:p>
            <w:pPr>
              <w:pStyle w:val="14"/>
            </w:pPr>
            <w:r>
              <w:t>≥16按规定缴纳发放</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5386" w:type="dxa"/>
            <w:vAlign w:val="center"/>
          </w:tcPr>
          <w:p>
            <w:pPr>
              <w:pStyle w:val="14"/>
            </w:pPr>
            <w:r>
              <w:t>每月10日之前按时发放</w:t>
            </w:r>
          </w:p>
        </w:tc>
        <w:tc>
          <w:tcPr>
            <w:tcW w:w="2268" w:type="dxa"/>
            <w:vAlign w:val="center"/>
          </w:tcPr>
          <w:p>
            <w:pPr>
              <w:pStyle w:val="14"/>
            </w:pPr>
            <w:r>
              <w:t>≤10每月10日前按时发放</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5386" w:type="dxa"/>
            <w:vAlign w:val="center"/>
          </w:tcPr>
          <w:p>
            <w:pPr>
              <w:pStyle w:val="14"/>
            </w:pPr>
            <w:r>
              <w:t>人均5.71万元</w:t>
            </w:r>
          </w:p>
        </w:tc>
        <w:tc>
          <w:tcPr>
            <w:tcW w:w="2268" w:type="dxa"/>
            <w:vAlign w:val="center"/>
          </w:tcPr>
          <w:p>
            <w:pPr>
              <w:pStyle w:val="14"/>
            </w:pPr>
            <w:r>
              <w:t>≤84.33小于等于81.33万元</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5386" w:type="dxa"/>
            <w:vAlign w:val="center"/>
          </w:tcPr>
          <w:p>
            <w:pPr>
              <w:pStyle w:val="14"/>
            </w:pPr>
            <w:r>
              <w:t>保障人员工资等按规定的发放</w:t>
            </w:r>
          </w:p>
        </w:tc>
        <w:tc>
          <w:tcPr>
            <w:tcW w:w="2268" w:type="dxa"/>
            <w:vAlign w:val="center"/>
          </w:tcPr>
          <w:p>
            <w:pPr>
              <w:pStyle w:val="14"/>
            </w:pPr>
            <w:r>
              <w:t>≥100按规定发放</w:t>
            </w:r>
          </w:p>
        </w:tc>
        <w:tc>
          <w:tcPr>
            <w:tcW w:w="1276"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≥95大于等于95%</w:t>
            </w:r>
          </w:p>
        </w:tc>
        <w:tc>
          <w:tcPr>
            <w:tcW w:w="1276"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5"/>
            </w:pPr>
          </w:p>
        </w:tc>
        <w:tc>
          <w:tcPr>
            <w:tcW w:w="1134" w:type="dxa"/>
            <w:vAlign w:val="center"/>
          </w:tcPr>
          <w:p>
            <w:pPr>
              <w:pStyle w:val="14"/>
            </w:pPr>
          </w:p>
        </w:tc>
        <w:tc>
          <w:tcPr>
            <w:tcW w:w="1134" w:type="dxa"/>
            <w:vAlign w:val="center"/>
          </w:tcPr>
          <w:p>
            <w:pPr>
              <w:pStyle w:val="14"/>
            </w:pPr>
          </w:p>
        </w:tc>
        <w:tc>
          <w:tcPr>
            <w:tcW w:w="709" w:type="dxa"/>
            <w:vAlign w:val="center"/>
          </w:tcPr>
          <w:p>
            <w:pPr>
              <w:pStyle w:val="13"/>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211005唐山市曹妃甸区电影发行放映服务中心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3"/>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2BA4191"/>
    <w:rsid w:val="05790131"/>
    <w:rsid w:val="08E104C7"/>
    <w:rsid w:val="0B4104D6"/>
    <w:rsid w:val="17125CEF"/>
    <w:rsid w:val="1F4B4494"/>
    <w:rsid w:val="1FAF4589"/>
    <w:rsid w:val="231369D5"/>
    <w:rsid w:val="249E6E14"/>
    <w:rsid w:val="31501496"/>
    <w:rsid w:val="34086116"/>
    <w:rsid w:val="45FF375F"/>
    <w:rsid w:val="492C413F"/>
    <w:rsid w:val="4B1F1EBC"/>
    <w:rsid w:val="52497B10"/>
    <w:rsid w:val="5EBB3B43"/>
    <w:rsid w:val="6342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TOC 1"/>
    <w:basedOn w:val="1"/>
    <w:autoRedefine/>
    <w:qFormat/>
    <w:uiPriority w:val="0"/>
    <w:pPr>
      <w:spacing w:before="120"/>
      <w:ind w:firstLine="560"/>
    </w:pPr>
    <w:rPr>
      <w:rFonts w:eastAsia="方正仿宋_GBK"/>
      <w:color w:val="000000"/>
      <w:sz w:val="28"/>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2024-05-27T07:29:00Z</dcterms:created>
  <dc:creator>HR</dc:creator>
  <cp:lastModifiedBy>李家灬二少奶奶</cp:lastModifiedBy>
  <cp:lastPrinted>2024-05-28T02:54:44Z</cp:lastPrinted>
  <dcterms:modified xsi:type="dcterms:W3CDTF">2024-05-28T03:01:41Z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EED3E44B74944249A76B4B67D158BC46_12</vt:lpwstr>
  </property>
</Properties>
</file>