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ascii="黑体" w:hAnsi="黑体" w:eastAsia="黑体" w:cs="黑体"/>
          <w:b/>
          <w:color w:val="000000"/>
          <w:sz w:val="30"/>
        </w:rPr>
        <w:t>第二部分  部门所属单位预算</w:t>
      </w:r>
    </w:p>
    <w:p>
      <w:pPr>
        <w:pStyle w:val="3"/>
        <w:tabs>
          <w:tab w:val="right" w:leader="dot" w:pos="14562"/>
        </w:tabs>
        <w:sectPr>
          <w:pgSz w:w="16840" w:h="11900" w:orient="landscape"/>
          <w:pgMar w:top="1587" w:right="1134" w:bottom="1361" w:left="1134" w:header="720" w:footer="720" w:gutter="0"/>
          <w:pgNumType w:start="1"/>
          <w:cols w:space="720" w:num="1"/>
        </w:sectPr>
      </w:pP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一、曹妃甸区老干部局本级收支预算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287001曹妃甸区老干部局本级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1544.45</w:t>
            </w:r>
          </w:p>
        </w:tc>
        <w:tc>
          <w:tcPr>
            <w:tcW w:w="4535" w:type="dxa"/>
            <w:vAlign w:val="center"/>
          </w:tcPr>
          <w:p>
            <w:pPr>
              <w:pStyle w:val="14"/>
            </w:pPr>
            <w:r>
              <w:t>一、一般公共服务支出</w:t>
            </w:r>
          </w:p>
        </w:tc>
        <w:tc>
          <w:tcPr>
            <w:tcW w:w="2126" w:type="dxa"/>
            <w:vAlign w:val="center"/>
          </w:tcPr>
          <w:p>
            <w:pPr>
              <w:pStyle w:val="13"/>
            </w:pPr>
            <w:r>
              <w:t>304.77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1544.45</w:t>
            </w:r>
          </w:p>
        </w:tc>
        <w:tc>
          <w:tcPr>
            <w:tcW w:w="4535" w:type="dxa"/>
            <w:vAlign w:val="center"/>
          </w:tcPr>
          <w:p>
            <w:pPr>
              <w:pStyle w:val="16"/>
            </w:pPr>
            <w:r>
              <w:t>本年支出合计</w:t>
            </w:r>
          </w:p>
        </w:tc>
        <w:tc>
          <w:tcPr>
            <w:tcW w:w="2126" w:type="dxa"/>
            <w:vAlign w:val="center"/>
          </w:tcPr>
          <w:p>
            <w:pPr>
              <w:pStyle w:val="17"/>
            </w:pPr>
            <w:r>
              <w:t>1544.45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1544.45</w:t>
            </w:r>
          </w:p>
        </w:tc>
        <w:tc>
          <w:tcPr>
            <w:tcW w:w="4535" w:type="dxa"/>
            <w:vAlign w:val="center"/>
          </w:tcPr>
          <w:p>
            <w:pPr>
              <w:pStyle w:val="16"/>
            </w:pPr>
            <w:r>
              <w:t>支出总计</w:t>
            </w:r>
          </w:p>
        </w:tc>
        <w:tc>
          <w:tcPr>
            <w:tcW w:w="2126" w:type="dxa"/>
            <w:vAlign w:val="center"/>
          </w:tcPr>
          <w:p>
            <w:pPr>
              <w:pStyle w:val="17"/>
            </w:pPr>
            <w:r>
              <w:t>1544.45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287001曹妃甸区老干部局本级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1544.45</w:t>
            </w:r>
          </w:p>
        </w:tc>
        <w:tc>
          <w:tcPr>
            <w:tcW w:w="1134" w:type="dxa"/>
            <w:vAlign w:val="center"/>
          </w:tcPr>
          <w:p>
            <w:pPr>
              <w:pStyle w:val="17"/>
            </w:pPr>
            <w:r>
              <w:t>1544.45</w:t>
            </w:r>
          </w:p>
        </w:tc>
        <w:tc>
          <w:tcPr>
            <w:tcW w:w="1134" w:type="dxa"/>
            <w:vAlign w:val="center"/>
          </w:tcPr>
          <w:p>
            <w:pPr>
              <w:pStyle w:val="17"/>
            </w:pPr>
            <w:r>
              <w:t>1544.45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5"/>
            </w:pPr>
            <w:r>
              <w:t>4</w:t>
            </w:r>
          </w:p>
        </w:tc>
        <w:tc>
          <w:tcPr>
            <w:tcW w:w="992" w:type="dxa"/>
            <w:vAlign w:val="center"/>
          </w:tcPr>
          <w:p>
            <w:pPr>
              <w:pStyle w:val="14"/>
            </w:pPr>
            <w:r>
              <w:t>2013601</w:t>
            </w:r>
          </w:p>
        </w:tc>
        <w:tc>
          <w:tcPr>
            <w:tcW w:w="1559" w:type="dxa"/>
            <w:vAlign w:val="center"/>
          </w:tcPr>
          <w:p>
            <w:pPr>
              <w:pStyle w:val="14"/>
            </w:pPr>
            <w:r>
              <w:t>行政运行</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r>
              <w:t>304.77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1176.81</w:t>
            </w:r>
          </w:p>
        </w:tc>
        <w:tc>
          <w:tcPr>
            <w:tcW w:w="1134" w:type="dxa"/>
            <w:vAlign w:val="center"/>
          </w:tcPr>
          <w:p>
            <w:pPr>
              <w:pStyle w:val="13"/>
            </w:pPr>
            <w:r>
              <w:t>1176.81</w:t>
            </w:r>
          </w:p>
        </w:tc>
        <w:tc>
          <w:tcPr>
            <w:tcW w:w="1134" w:type="dxa"/>
            <w:vAlign w:val="center"/>
          </w:tcPr>
          <w:p>
            <w:pPr>
              <w:pStyle w:val="13"/>
            </w:pPr>
            <w:r>
              <w:t>1176.81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1176.81</w:t>
            </w:r>
          </w:p>
        </w:tc>
        <w:tc>
          <w:tcPr>
            <w:tcW w:w="1134" w:type="dxa"/>
            <w:vAlign w:val="center"/>
          </w:tcPr>
          <w:p>
            <w:pPr>
              <w:pStyle w:val="13"/>
            </w:pPr>
            <w:r>
              <w:t>1176.81</w:t>
            </w:r>
          </w:p>
        </w:tc>
        <w:tc>
          <w:tcPr>
            <w:tcW w:w="1134" w:type="dxa"/>
            <w:vAlign w:val="center"/>
          </w:tcPr>
          <w:p>
            <w:pPr>
              <w:pStyle w:val="13"/>
            </w:pPr>
            <w:r>
              <w:t>1176.81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1126.89</w:t>
            </w:r>
          </w:p>
        </w:tc>
        <w:tc>
          <w:tcPr>
            <w:tcW w:w="1134" w:type="dxa"/>
            <w:vAlign w:val="center"/>
          </w:tcPr>
          <w:p>
            <w:pPr>
              <w:pStyle w:val="13"/>
            </w:pPr>
            <w:r>
              <w:t>1126.89</w:t>
            </w:r>
          </w:p>
        </w:tc>
        <w:tc>
          <w:tcPr>
            <w:tcW w:w="1134" w:type="dxa"/>
            <w:vAlign w:val="center"/>
          </w:tcPr>
          <w:p>
            <w:pPr>
              <w:pStyle w:val="13"/>
            </w:pPr>
            <w:r>
              <w:t>1126.89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33.28</w:t>
            </w:r>
          </w:p>
        </w:tc>
        <w:tc>
          <w:tcPr>
            <w:tcW w:w="1134" w:type="dxa"/>
            <w:vAlign w:val="center"/>
          </w:tcPr>
          <w:p>
            <w:pPr>
              <w:pStyle w:val="13"/>
            </w:pPr>
            <w:r>
              <w:t>33.28</w:t>
            </w:r>
          </w:p>
        </w:tc>
        <w:tc>
          <w:tcPr>
            <w:tcW w:w="1134" w:type="dxa"/>
            <w:vAlign w:val="center"/>
          </w:tcPr>
          <w:p>
            <w:pPr>
              <w:pStyle w:val="13"/>
            </w:pPr>
            <w:r>
              <w:t>33.28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16.64</w:t>
            </w:r>
          </w:p>
        </w:tc>
        <w:tc>
          <w:tcPr>
            <w:tcW w:w="1134" w:type="dxa"/>
            <w:vAlign w:val="center"/>
          </w:tcPr>
          <w:p>
            <w:pPr>
              <w:pStyle w:val="13"/>
            </w:pPr>
            <w:r>
              <w:t>16.64</w:t>
            </w:r>
          </w:p>
        </w:tc>
        <w:tc>
          <w:tcPr>
            <w:tcW w:w="1134" w:type="dxa"/>
            <w:vAlign w:val="center"/>
          </w:tcPr>
          <w:p>
            <w:pPr>
              <w:pStyle w:val="13"/>
            </w:pPr>
            <w:r>
              <w:t>16.64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r>
              <w:t>37.91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15.06</w:t>
            </w:r>
          </w:p>
        </w:tc>
        <w:tc>
          <w:tcPr>
            <w:tcW w:w="1134" w:type="dxa"/>
            <w:vAlign w:val="center"/>
          </w:tcPr>
          <w:p>
            <w:pPr>
              <w:pStyle w:val="13"/>
            </w:pPr>
            <w:r>
              <w:t>15.06</w:t>
            </w:r>
          </w:p>
        </w:tc>
        <w:tc>
          <w:tcPr>
            <w:tcW w:w="1134" w:type="dxa"/>
            <w:vAlign w:val="center"/>
          </w:tcPr>
          <w:p>
            <w:pPr>
              <w:pStyle w:val="13"/>
            </w:pPr>
            <w:r>
              <w:t>15.06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22.85</w:t>
            </w:r>
          </w:p>
        </w:tc>
        <w:tc>
          <w:tcPr>
            <w:tcW w:w="1134" w:type="dxa"/>
            <w:vAlign w:val="center"/>
          </w:tcPr>
          <w:p>
            <w:pPr>
              <w:pStyle w:val="13"/>
            </w:pPr>
            <w:r>
              <w:t>22.85</w:t>
            </w:r>
          </w:p>
        </w:tc>
        <w:tc>
          <w:tcPr>
            <w:tcW w:w="1134" w:type="dxa"/>
            <w:vAlign w:val="center"/>
          </w:tcPr>
          <w:p>
            <w:pPr>
              <w:pStyle w:val="13"/>
            </w:pPr>
            <w:r>
              <w:t>22.85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1544.45</w:t>
            </w:r>
          </w:p>
        </w:tc>
        <w:tc>
          <w:tcPr>
            <w:tcW w:w="1361" w:type="dxa"/>
            <w:vAlign w:val="center"/>
          </w:tcPr>
          <w:p>
            <w:pPr>
              <w:pStyle w:val="17"/>
            </w:pPr>
            <w:r>
              <w:t>417.56</w:t>
            </w:r>
          </w:p>
        </w:tc>
        <w:tc>
          <w:tcPr>
            <w:tcW w:w="1361" w:type="dxa"/>
            <w:vAlign w:val="center"/>
          </w:tcPr>
          <w:p>
            <w:pPr>
              <w:pStyle w:val="17"/>
            </w:pPr>
            <w:r>
              <w:t>1126.89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304.77</w:t>
            </w:r>
          </w:p>
        </w:tc>
        <w:tc>
          <w:tcPr>
            <w:tcW w:w="1361" w:type="dxa"/>
            <w:vAlign w:val="center"/>
          </w:tcPr>
          <w:p>
            <w:pPr>
              <w:pStyle w:val="13"/>
            </w:pPr>
            <w:r>
              <w:t>304.77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6" w:type="dxa"/>
            <w:vAlign w:val="center"/>
          </w:tcPr>
          <w:p>
            <w:pPr>
              <w:pStyle w:val="14"/>
            </w:pPr>
            <w:r>
              <w:t>其他共产党事务支出</w:t>
            </w:r>
          </w:p>
        </w:tc>
        <w:tc>
          <w:tcPr>
            <w:tcW w:w="1361" w:type="dxa"/>
            <w:vAlign w:val="center"/>
          </w:tcPr>
          <w:p>
            <w:pPr>
              <w:pStyle w:val="13"/>
            </w:pPr>
            <w:r>
              <w:t>304.77</w:t>
            </w:r>
          </w:p>
        </w:tc>
        <w:tc>
          <w:tcPr>
            <w:tcW w:w="1361" w:type="dxa"/>
            <w:vAlign w:val="center"/>
          </w:tcPr>
          <w:p>
            <w:pPr>
              <w:pStyle w:val="13"/>
            </w:pPr>
            <w:r>
              <w:t>304.77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2013601</w:t>
            </w:r>
          </w:p>
        </w:tc>
        <w:tc>
          <w:tcPr>
            <w:tcW w:w="4536" w:type="dxa"/>
            <w:vAlign w:val="center"/>
          </w:tcPr>
          <w:p>
            <w:pPr>
              <w:pStyle w:val="14"/>
            </w:pPr>
            <w:r>
              <w:t>行政运行</w:t>
            </w:r>
          </w:p>
        </w:tc>
        <w:tc>
          <w:tcPr>
            <w:tcW w:w="1361" w:type="dxa"/>
            <w:vAlign w:val="center"/>
          </w:tcPr>
          <w:p>
            <w:pPr>
              <w:pStyle w:val="13"/>
            </w:pPr>
            <w:r>
              <w:t>304.77</w:t>
            </w:r>
          </w:p>
        </w:tc>
        <w:tc>
          <w:tcPr>
            <w:tcW w:w="1361" w:type="dxa"/>
            <w:vAlign w:val="center"/>
          </w:tcPr>
          <w:p>
            <w:pPr>
              <w:pStyle w:val="13"/>
            </w:pPr>
            <w:r>
              <w:t>304.77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1176.81</w:t>
            </w:r>
          </w:p>
        </w:tc>
        <w:tc>
          <w:tcPr>
            <w:tcW w:w="1361" w:type="dxa"/>
            <w:vAlign w:val="center"/>
          </w:tcPr>
          <w:p>
            <w:pPr>
              <w:pStyle w:val="13"/>
            </w:pPr>
            <w:r>
              <w:t>49.92</w:t>
            </w:r>
          </w:p>
        </w:tc>
        <w:tc>
          <w:tcPr>
            <w:tcW w:w="1361" w:type="dxa"/>
            <w:vAlign w:val="center"/>
          </w:tcPr>
          <w:p>
            <w:pPr>
              <w:pStyle w:val="13"/>
            </w:pPr>
            <w:r>
              <w:t>1126.89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1176.81</w:t>
            </w:r>
          </w:p>
        </w:tc>
        <w:tc>
          <w:tcPr>
            <w:tcW w:w="1361" w:type="dxa"/>
            <w:vAlign w:val="center"/>
          </w:tcPr>
          <w:p>
            <w:pPr>
              <w:pStyle w:val="13"/>
            </w:pPr>
            <w:r>
              <w:t>49.92</w:t>
            </w:r>
          </w:p>
        </w:tc>
        <w:tc>
          <w:tcPr>
            <w:tcW w:w="1361" w:type="dxa"/>
            <w:vAlign w:val="center"/>
          </w:tcPr>
          <w:p>
            <w:pPr>
              <w:pStyle w:val="13"/>
            </w:pPr>
            <w:r>
              <w:t>1126.89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1126.89</w:t>
            </w:r>
          </w:p>
        </w:tc>
        <w:tc>
          <w:tcPr>
            <w:tcW w:w="1361" w:type="dxa"/>
            <w:vAlign w:val="center"/>
          </w:tcPr>
          <w:p>
            <w:pPr>
              <w:pStyle w:val="13"/>
            </w:pPr>
          </w:p>
        </w:tc>
        <w:tc>
          <w:tcPr>
            <w:tcW w:w="1361" w:type="dxa"/>
            <w:vAlign w:val="center"/>
          </w:tcPr>
          <w:p>
            <w:pPr>
              <w:pStyle w:val="13"/>
            </w:pPr>
            <w:r>
              <w:t>1126.89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33.28</w:t>
            </w:r>
          </w:p>
        </w:tc>
        <w:tc>
          <w:tcPr>
            <w:tcW w:w="1361" w:type="dxa"/>
            <w:vAlign w:val="center"/>
          </w:tcPr>
          <w:p>
            <w:pPr>
              <w:pStyle w:val="13"/>
            </w:pPr>
            <w:r>
              <w:t>33.28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16.64</w:t>
            </w:r>
          </w:p>
        </w:tc>
        <w:tc>
          <w:tcPr>
            <w:tcW w:w="1361" w:type="dxa"/>
            <w:vAlign w:val="center"/>
          </w:tcPr>
          <w:p>
            <w:pPr>
              <w:pStyle w:val="13"/>
            </w:pPr>
            <w:r>
              <w:t>16.64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37.91</w:t>
            </w:r>
          </w:p>
        </w:tc>
        <w:tc>
          <w:tcPr>
            <w:tcW w:w="1361" w:type="dxa"/>
            <w:vAlign w:val="center"/>
          </w:tcPr>
          <w:p>
            <w:pPr>
              <w:pStyle w:val="13"/>
            </w:pPr>
            <w:r>
              <w:t>37.91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37.91</w:t>
            </w:r>
          </w:p>
        </w:tc>
        <w:tc>
          <w:tcPr>
            <w:tcW w:w="1361" w:type="dxa"/>
            <w:vAlign w:val="center"/>
          </w:tcPr>
          <w:p>
            <w:pPr>
              <w:pStyle w:val="13"/>
            </w:pPr>
            <w:r>
              <w:t>37.91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15.06</w:t>
            </w:r>
          </w:p>
        </w:tc>
        <w:tc>
          <w:tcPr>
            <w:tcW w:w="1361" w:type="dxa"/>
            <w:vAlign w:val="center"/>
          </w:tcPr>
          <w:p>
            <w:pPr>
              <w:pStyle w:val="13"/>
            </w:pPr>
            <w:r>
              <w:t>15.06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22.85</w:t>
            </w:r>
          </w:p>
        </w:tc>
        <w:tc>
          <w:tcPr>
            <w:tcW w:w="1361" w:type="dxa"/>
            <w:vAlign w:val="center"/>
          </w:tcPr>
          <w:p>
            <w:pPr>
              <w:pStyle w:val="13"/>
            </w:pPr>
            <w:r>
              <w:t>22.85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24.96</w:t>
            </w:r>
          </w:p>
        </w:tc>
        <w:tc>
          <w:tcPr>
            <w:tcW w:w="1361" w:type="dxa"/>
            <w:vAlign w:val="center"/>
          </w:tcPr>
          <w:p>
            <w:pPr>
              <w:pStyle w:val="13"/>
            </w:pPr>
            <w:r>
              <w:t>24.96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24.96</w:t>
            </w:r>
          </w:p>
        </w:tc>
        <w:tc>
          <w:tcPr>
            <w:tcW w:w="1361" w:type="dxa"/>
            <w:vAlign w:val="center"/>
          </w:tcPr>
          <w:p>
            <w:pPr>
              <w:pStyle w:val="13"/>
            </w:pPr>
            <w:r>
              <w:t>24.96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24.96</w:t>
            </w:r>
          </w:p>
        </w:tc>
        <w:tc>
          <w:tcPr>
            <w:tcW w:w="1361" w:type="dxa"/>
            <w:vAlign w:val="center"/>
          </w:tcPr>
          <w:p>
            <w:pPr>
              <w:pStyle w:val="13"/>
            </w:pPr>
            <w:r>
              <w:t>24.96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1544.45</w:t>
            </w:r>
          </w:p>
        </w:tc>
        <w:tc>
          <w:tcPr>
            <w:tcW w:w="3402" w:type="dxa"/>
            <w:vAlign w:val="center"/>
          </w:tcPr>
          <w:p>
            <w:pPr>
              <w:pStyle w:val="14"/>
            </w:pPr>
            <w:r>
              <w:t>一、一般公共服务支出</w:t>
            </w:r>
          </w:p>
        </w:tc>
        <w:tc>
          <w:tcPr>
            <w:tcW w:w="1474" w:type="dxa"/>
            <w:vAlign w:val="center"/>
          </w:tcPr>
          <w:p>
            <w:pPr>
              <w:pStyle w:val="13"/>
              <w:rPr>
                <w:rFonts w:ascii="方正书宋_GBK" w:hAnsi="方正书宋_GBK" w:eastAsia="方正书宋_GBK" w:cs="方正书宋_GBK"/>
                <w:sz w:val="21"/>
                <w:szCs w:val="24"/>
                <w:lang w:val="en-US" w:eastAsia="uk-UA" w:bidi="ar-SA"/>
              </w:rPr>
            </w:pPr>
            <w:r>
              <w:t>304.77</w:t>
            </w:r>
          </w:p>
        </w:tc>
        <w:tc>
          <w:tcPr>
            <w:tcW w:w="1474" w:type="dxa"/>
            <w:vAlign w:val="center"/>
          </w:tcPr>
          <w:p>
            <w:pPr>
              <w:pStyle w:val="13"/>
              <w:rPr>
                <w:rFonts w:ascii="方正书宋_GBK" w:hAnsi="方正书宋_GBK" w:eastAsia="方正书宋_GBK" w:cs="方正书宋_GBK"/>
                <w:sz w:val="21"/>
                <w:szCs w:val="24"/>
                <w:lang w:val="en-US" w:eastAsia="uk-UA" w:bidi="ar-SA"/>
              </w:rPr>
            </w:pPr>
            <w:r>
              <w:t>304.77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ascii="方正书宋_GBK" w:hAnsi="方正书宋_GBK" w:eastAsia="方正书宋_GBK" w:cs="方正书宋_GBK"/>
                <w:sz w:val="21"/>
                <w:szCs w:val="24"/>
                <w:lang w:val="en-US" w:eastAsia="uk-UA" w:bidi="ar-SA"/>
              </w:rPr>
            </w:pPr>
            <w:r>
              <w:t>1176.81</w:t>
            </w:r>
          </w:p>
        </w:tc>
        <w:tc>
          <w:tcPr>
            <w:tcW w:w="1474" w:type="dxa"/>
            <w:vAlign w:val="center"/>
          </w:tcPr>
          <w:p>
            <w:pPr>
              <w:pStyle w:val="13"/>
              <w:rPr>
                <w:rFonts w:ascii="方正书宋_GBK" w:hAnsi="方正书宋_GBK" w:eastAsia="方正书宋_GBK" w:cs="方正书宋_GBK"/>
                <w:sz w:val="21"/>
                <w:szCs w:val="24"/>
                <w:lang w:val="en-US" w:eastAsia="uk-UA" w:bidi="ar-SA"/>
              </w:rPr>
            </w:pPr>
            <w:r>
              <w:t>1176.81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rPr>
                <w:rFonts w:ascii="方正书宋_GBK" w:hAnsi="方正书宋_GBK" w:eastAsia="方正书宋_GBK" w:cs="方正书宋_GBK"/>
                <w:sz w:val="21"/>
                <w:szCs w:val="24"/>
                <w:lang w:val="en-US" w:eastAsia="uk-UA" w:bidi="ar-SA"/>
              </w:rPr>
            </w:pPr>
          </w:p>
        </w:tc>
        <w:tc>
          <w:tcPr>
            <w:tcW w:w="1474" w:type="dxa"/>
            <w:vAlign w:val="center"/>
          </w:tcPr>
          <w:p>
            <w:pPr>
              <w:pStyle w:val="13"/>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rFonts w:ascii="方正书宋_GBK" w:hAnsi="方正书宋_GBK" w:eastAsia="方正书宋_GBK" w:cs="方正书宋_GBK"/>
                <w:sz w:val="21"/>
                <w:szCs w:val="24"/>
                <w:lang w:val="en-US" w:eastAsia="uk-UA" w:bidi="ar-SA"/>
              </w:rPr>
            </w:pPr>
            <w:r>
              <w:t>37.91</w:t>
            </w:r>
          </w:p>
        </w:tc>
        <w:tc>
          <w:tcPr>
            <w:tcW w:w="1474" w:type="dxa"/>
            <w:vAlign w:val="center"/>
          </w:tcPr>
          <w:p>
            <w:pPr>
              <w:pStyle w:val="13"/>
              <w:rPr>
                <w:rFonts w:ascii="方正书宋_GBK" w:hAnsi="方正书宋_GBK" w:eastAsia="方正书宋_GBK" w:cs="方正书宋_GBK"/>
                <w:sz w:val="21"/>
                <w:szCs w:val="24"/>
                <w:lang w:val="en-US" w:eastAsia="uk-UA" w:bidi="ar-SA"/>
              </w:rPr>
            </w:pPr>
            <w:r>
              <w:t>37.91</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24.96</w:t>
            </w:r>
          </w:p>
        </w:tc>
        <w:tc>
          <w:tcPr>
            <w:tcW w:w="1474" w:type="dxa"/>
            <w:vAlign w:val="center"/>
          </w:tcPr>
          <w:p>
            <w:pPr>
              <w:pStyle w:val="13"/>
            </w:pPr>
            <w:r>
              <w:t>24.96</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1544.45</w:t>
            </w:r>
          </w:p>
        </w:tc>
        <w:tc>
          <w:tcPr>
            <w:tcW w:w="3402" w:type="dxa"/>
            <w:vAlign w:val="center"/>
          </w:tcPr>
          <w:p>
            <w:pPr>
              <w:pStyle w:val="16"/>
            </w:pPr>
            <w:r>
              <w:t>本年支出合计</w:t>
            </w:r>
          </w:p>
        </w:tc>
        <w:tc>
          <w:tcPr>
            <w:tcW w:w="1474" w:type="dxa"/>
            <w:vAlign w:val="center"/>
          </w:tcPr>
          <w:p>
            <w:pPr>
              <w:pStyle w:val="17"/>
            </w:pPr>
            <w:r>
              <w:t>1544.45</w:t>
            </w:r>
          </w:p>
        </w:tc>
        <w:tc>
          <w:tcPr>
            <w:tcW w:w="1474" w:type="dxa"/>
            <w:vAlign w:val="center"/>
          </w:tcPr>
          <w:p>
            <w:pPr>
              <w:pStyle w:val="17"/>
            </w:pPr>
            <w:r>
              <w:t>1544.45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1544.45</w:t>
            </w:r>
          </w:p>
        </w:tc>
        <w:tc>
          <w:tcPr>
            <w:tcW w:w="3402" w:type="dxa"/>
            <w:vAlign w:val="center"/>
          </w:tcPr>
          <w:p>
            <w:pPr>
              <w:pStyle w:val="16"/>
            </w:pPr>
            <w:r>
              <w:t>支出总计</w:t>
            </w:r>
          </w:p>
        </w:tc>
        <w:tc>
          <w:tcPr>
            <w:tcW w:w="1474" w:type="dxa"/>
            <w:vAlign w:val="center"/>
          </w:tcPr>
          <w:p>
            <w:pPr>
              <w:pStyle w:val="17"/>
            </w:pPr>
            <w:r>
              <w:t>1544.45</w:t>
            </w:r>
          </w:p>
        </w:tc>
        <w:tc>
          <w:tcPr>
            <w:tcW w:w="1474" w:type="dxa"/>
            <w:vAlign w:val="center"/>
          </w:tcPr>
          <w:p>
            <w:pPr>
              <w:pStyle w:val="17"/>
            </w:pPr>
            <w:r>
              <w:t>1544.45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1544.45</w:t>
            </w:r>
          </w:p>
        </w:tc>
        <w:tc>
          <w:tcPr>
            <w:tcW w:w="2551" w:type="dxa"/>
            <w:vAlign w:val="center"/>
          </w:tcPr>
          <w:p>
            <w:pPr>
              <w:pStyle w:val="17"/>
            </w:pPr>
            <w:r>
              <w:t>417.56</w:t>
            </w:r>
          </w:p>
        </w:tc>
        <w:tc>
          <w:tcPr>
            <w:tcW w:w="2551" w:type="dxa"/>
            <w:vAlign w:val="center"/>
          </w:tcPr>
          <w:p>
            <w:pPr>
              <w:pStyle w:val="17"/>
            </w:pPr>
            <w:r>
              <w:t>1126.89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304.77</w:t>
            </w:r>
          </w:p>
        </w:tc>
        <w:tc>
          <w:tcPr>
            <w:tcW w:w="2551" w:type="dxa"/>
            <w:vAlign w:val="center"/>
          </w:tcPr>
          <w:p>
            <w:pPr>
              <w:pStyle w:val="13"/>
            </w:pPr>
            <w:r>
              <w:t>304.77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304.77</w:t>
            </w:r>
          </w:p>
        </w:tc>
        <w:tc>
          <w:tcPr>
            <w:tcW w:w="2551" w:type="dxa"/>
            <w:vAlign w:val="center"/>
          </w:tcPr>
          <w:p>
            <w:pPr>
              <w:pStyle w:val="13"/>
            </w:pPr>
            <w:r>
              <w:t>304.77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2013601</w:t>
            </w:r>
          </w:p>
        </w:tc>
        <w:tc>
          <w:tcPr>
            <w:tcW w:w="4535" w:type="dxa"/>
            <w:vAlign w:val="center"/>
          </w:tcPr>
          <w:p>
            <w:pPr>
              <w:pStyle w:val="14"/>
            </w:pPr>
            <w:r>
              <w:t>行政运行</w:t>
            </w:r>
          </w:p>
        </w:tc>
        <w:tc>
          <w:tcPr>
            <w:tcW w:w="2551" w:type="dxa"/>
            <w:vAlign w:val="center"/>
          </w:tcPr>
          <w:p>
            <w:pPr>
              <w:pStyle w:val="13"/>
            </w:pPr>
            <w:r>
              <w:t>304.77</w:t>
            </w:r>
          </w:p>
        </w:tc>
        <w:tc>
          <w:tcPr>
            <w:tcW w:w="2551" w:type="dxa"/>
            <w:vAlign w:val="center"/>
          </w:tcPr>
          <w:p>
            <w:pPr>
              <w:pStyle w:val="13"/>
            </w:pPr>
            <w:r>
              <w:t>304.77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1176.81</w:t>
            </w:r>
          </w:p>
        </w:tc>
        <w:tc>
          <w:tcPr>
            <w:tcW w:w="2551" w:type="dxa"/>
            <w:vAlign w:val="center"/>
          </w:tcPr>
          <w:p>
            <w:pPr>
              <w:pStyle w:val="13"/>
            </w:pPr>
            <w:r>
              <w:t>49.92</w:t>
            </w:r>
          </w:p>
        </w:tc>
        <w:tc>
          <w:tcPr>
            <w:tcW w:w="2551" w:type="dxa"/>
            <w:vAlign w:val="center"/>
          </w:tcPr>
          <w:p>
            <w:pPr>
              <w:pStyle w:val="13"/>
            </w:pPr>
            <w:r>
              <w:t>1126.89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1176.81</w:t>
            </w:r>
          </w:p>
        </w:tc>
        <w:tc>
          <w:tcPr>
            <w:tcW w:w="2551" w:type="dxa"/>
            <w:vAlign w:val="center"/>
          </w:tcPr>
          <w:p>
            <w:pPr>
              <w:pStyle w:val="13"/>
            </w:pPr>
            <w:r>
              <w:t>49.92</w:t>
            </w:r>
          </w:p>
        </w:tc>
        <w:tc>
          <w:tcPr>
            <w:tcW w:w="2551" w:type="dxa"/>
            <w:vAlign w:val="center"/>
          </w:tcPr>
          <w:p>
            <w:pPr>
              <w:pStyle w:val="13"/>
            </w:pPr>
            <w:r>
              <w:t>1126.89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1126.89</w:t>
            </w:r>
          </w:p>
        </w:tc>
        <w:tc>
          <w:tcPr>
            <w:tcW w:w="2551" w:type="dxa"/>
            <w:vAlign w:val="center"/>
          </w:tcPr>
          <w:p>
            <w:pPr>
              <w:pStyle w:val="13"/>
            </w:pPr>
          </w:p>
        </w:tc>
        <w:tc>
          <w:tcPr>
            <w:tcW w:w="2551" w:type="dxa"/>
            <w:vAlign w:val="center"/>
          </w:tcPr>
          <w:p>
            <w:pPr>
              <w:pStyle w:val="13"/>
            </w:pPr>
            <w:r>
              <w:t>1126.89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33.28</w:t>
            </w:r>
          </w:p>
        </w:tc>
        <w:tc>
          <w:tcPr>
            <w:tcW w:w="2551" w:type="dxa"/>
            <w:vAlign w:val="center"/>
          </w:tcPr>
          <w:p>
            <w:pPr>
              <w:pStyle w:val="13"/>
            </w:pPr>
            <w:r>
              <w:t>33.28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16.64</w:t>
            </w:r>
          </w:p>
        </w:tc>
        <w:tc>
          <w:tcPr>
            <w:tcW w:w="2551" w:type="dxa"/>
            <w:vAlign w:val="center"/>
          </w:tcPr>
          <w:p>
            <w:pPr>
              <w:pStyle w:val="13"/>
            </w:pPr>
            <w:r>
              <w:t>16.64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37.91</w:t>
            </w:r>
          </w:p>
        </w:tc>
        <w:tc>
          <w:tcPr>
            <w:tcW w:w="2551" w:type="dxa"/>
            <w:vAlign w:val="center"/>
          </w:tcPr>
          <w:p>
            <w:pPr>
              <w:pStyle w:val="13"/>
            </w:pPr>
            <w:r>
              <w:t>37.91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37.91</w:t>
            </w:r>
          </w:p>
        </w:tc>
        <w:tc>
          <w:tcPr>
            <w:tcW w:w="2551" w:type="dxa"/>
            <w:vAlign w:val="center"/>
          </w:tcPr>
          <w:p>
            <w:pPr>
              <w:pStyle w:val="13"/>
            </w:pPr>
            <w:r>
              <w:t>37.91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15.06</w:t>
            </w:r>
          </w:p>
        </w:tc>
        <w:tc>
          <w:tcPr>
            <w:tcW w:w="2551" w:type="dxa"/>
            <w:vAlign w:val="center"/>
          </w:tcPr>
          <w:p>
            <w:pPr>
              <w:pStyle w:val="13"/>
            </w:pPr>
            <w:r>
              <w:t>15.06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22.85</w:t>
            </w:r>
          </w:p>
        </w:tc>
        <w:tc>
          <w:tcPr>
            <w:tcW w:w="2551" w:type="dxa"/>
            <w:vAlign w:val="center"/>
          </w:tcPr>
          <w:p>
            <w:pPr>
              <w:pStyle w:val="13"/>
            </w:pPr>
            <w:r>
              <w:t>22.85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417.56</w:t>
            </w:r>
          </w:p>
        </w:tc>
        <w:tc>
          <w:tcPr>
            <w:tcW w:w="2551" w:type="dxa"/>
            <w:vAlign w:val="center"/>
          </w:tcPr>
          <w:p>
            <w:pPr>
              <w:pStyle w:val="17"/>
            </w:pPr>
            <w:r>
              <w:t>375.09</w:t>
            </w:r>
          </w:p>
        </w:tc>
        <w:tc>
          <w:tcPr>
            <w:tcW w:w="2552" w:type="dxa"/>
            <w:vAlign w:val="center"/>
          </w:tcPr>
          <w:p>
            <w:pPr>
              <w:pStyle w:val="17"/>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372.41</w:t>
            </w:r>
          </w:p>
        </w:tc>
        <w:tc>
          <w:tcPr>
            <w:tcW w:w="2551" w:type="dxa"/>
            <w:vAlign w:val="center"/>
          </w:tcPr>
          <w:p>
            <w:pPr>
              <w:pStyle w:val="13"/>
            </w:pPr>
            <w:r>
              <w:t>372.41</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98.95</w:t>
            </w:r>
          </w:p>
        </w:tc>
        <w:tc>
          <w:tcPr>
            <w:tcW w:w="2551" w:type="dxa"/>
            <w:vAlign w:val="center"/>
          </w:tcPr>
          <w:p>
            <w:pPr>
              <w:pStyle w:val="13"/>
            </w:pPr>
            <w:r>
              <w:t>98.95</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49.57</w:t>
            </w:r>
          </w:p>
        </w:tc>
        <w:tc>
          <w:tcPr>
            <w:tcW w:w="2551" w:type="dxa"/>
            <w:vAlign w:val="center"/>
          </w:tcPr>
          <w:p>
            <w:pPr>
              <w:pStyle w:val="13"/>
            </w:pPr>
            <w:r>
              <w:t>49.57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4.22</w:t>
            </w:r>
          </w:p>
        </w:tc>
        <w:tc>
          <w:tcPr>
            <w:tcW w:w="2551" w:type="dxa"/>
            <w:vAlign w:val="center"/>
          </w:tcPr>
          <w:p>
            <w:pPr>
              <w:pStyle w:val="13"/>
            </w:pPr>
            <w:r>
              <w:t>4.22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61.18</w:t>
            </w:r>
          </w:p>
        </w:tc>
        <w:tc>
          <w:tcPr>
            <w:tcW w:w="2551" w:type="dxa"/>
            <w:vAlign w:val="center"/>
          </w:tcPr>
          <w:p>
            <w:pPr>
              <w:pStyle w:val="13"/>
            </w:pPr>
            <w:r>
              <w:t>61.18</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33.28</w:t>
            </w:r>
          </w:p>
        </w:tc>
        <w:tc>
          <w:tcPr>
            <w:tcW w:w="2551" w:type="dxa"/>
            <w:vAlign w:val="center"/>
          </w:tcPr>
          <w:p>
            <w:pPr>
              <w:pStyle w:val="13"/>
            </w:pPr>
            <w:r>
              <w:t>33.28</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16.64</w:t>
            </w:r>
          </w:p>
        </w:tc>
        <w:tc>
          <w:tcPr>
            <w:tcW w:w="2551" w:type="dxa"/>
            <w:vAlign w:val="center"/>
          </w:tcPr>
          <w:p>
            <w:pPr>
              <w:pStyle w:val="13"/>
            </w:pPr>
            <w:r>
              <w:t>16.64</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15.06</w:t>
            </w:r>
          </w:p>
        </w:tc>
        <w:tc>
          <w:tcPr>
            <w:tcW w:w="2551" w:type="dxa"/>
            <w:vAlign w:val="center"/>
          </w:tcPr>
          <w:p>
            <w:pPr>
              <w:pStyle w:val="13"/>
            </w:pPr>
            <w:r>
              <w:t>15.06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22.85</w:t>
            </w:r>
          </w:p>
        </w:tc>
        <w:tc>
          <w:tcPr>
            <w:tcW w:w="2551" w:type="dxa"/>
            <w:vAlign w:val="center"/>
          </w:tcPr>
          <w:p>
            <w:pPr>
              <w:pStyle w:val="13"/>
            </w:pPr>
            <w:r>
              <w:t>22.85</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2.23</w:t>
            </w:r>
          </w:p>
        </w:tc>
        <w:tc>
          <w:tcPr>
            <w:tcW w:w="2551" w:type="dxa"/>
            <w:vAlign w:val="center"/>
          </w:tcPr>
          <w:p>
            <w:pPr>
              <w:pStyle w:val="13"/>
            </w:pPr>
            <w:r>
              <w:t>2.23</w:t>
            </w:r>
          </w:p>
        </w:tc>
        <w:tc>
          <w:tcPr>
            <w:tcW w:w="2552"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24.96</w:t>
            </w:r>
          </w:p>
        </w:tc>
        <w:tc>
          <w:tcPr>
            <w:tcW w:w="2551" w:type="dxa"/>
            <w:vAlign w:val="center"/>
          </w:tcPr>
          <w:p>
            <w:pPr>
              <w:pStyle w:val="13"/>
            </w:pPr>
            <w:r>
              <w:t>24.96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43.47</w:t>
            </w:r>
          </w:p>
        </w:tc>
        <w:tc>
          <w:tcPr>
            <w:tcW w:w="2551" w:type="dxa"/>
            <w:vAlign w:val="center"/>
          </w:tcPr>
          <w:p>
            <w:pPr>
              <w:pStyle w:val="13"/>
            </w:pPr>
            <w:r>
              <w:t>43.47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42.47</w:t>
            </w:r>
          </w:p>
        </w:tc>
        <w:tc>
          <w:tcPr>
            <w:tcW w:w="2551" w:type="dxa"/>
            <w:vAlign w:val="center"/>
          </w:tcPr>
          <w:p>
            <w:pPr>
              <w:pStyle w:val="13"/>
            </w:pPr>
          </w:p>
        </w:tc>
        <w:tc>
          <w:tcPr>
            <w:tcW w:w="2552" w:type="dxa"/>
            <w:vAlign w:val="center"/>
          </w:tcPr>
          <w:p>
            <w:pPr>
              <w:pStyle w:val="13"/>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7.65</w:t>
            </w:r>
          </w:p>
        </w:tc>
        <w:tc>
          <w:tcPr>
            <w:tcW w:w="2551" w:type="dxa"/>
            <w:vAlign w:val="center"/>
          </w:tcPr>
          <w:p>
            <w:pPr>
              <w:pStyle w:val="13"/>
            </w:pPr>
          </w:p>
        </w:tc>
        <w:tc>
          <w:tcPr>
            <w:tcW w:w="2552" w:type="dxa"/>
            <w:vAlign w:val="center"/>
          </w:tcPr>
          <w:p>
            <w:pPr>
              <w:pStyle w:val="13"/>
            </w:pPr>
            <w:r>
              <w:t>7.65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2.22</w:t>
            </w:r>
          </w:p>
        </w:tc>
        <w:tc>
          <w:tcPr>
            <w:tcW w:w="2551" w:type="dxa"/>
            <w:vAlign w:val="center"/>
          </w:tcPr>
          <w:p>
            <w:pPr>
              <w:pStyle w:val="13"/>
            </w:pPr>
          </w:p>
        </w:tc>
        <w:tc>
          <w:tcPr>
            <w:tcW w:w="2552" w:type="dxa"/>
            <w:vAlign w:val="center"/>
          </w:tcPr>
          <w:p>
            <w:pPr>
              <w:pStyle w:val="13"/>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2"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12.00</w:t>
            </w:r>
          </w:p>
        </w:tc>
        <w:tc>
          <w:tcPr>
            <w:tcW w:w="2551" w:type="dxa"/>
            <w:vAlign w:val="center"/>
          </w:tcPr>
          <w:p>
            <w:pPr>
              <w:pStyle w:val="13"/>
            </w:pPr>
          </w:p>
        </w:tc>
        <w:tc>
          <w:tcPr>
            <w:tcW w:w="2552"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w:t>
            </w:r>
          </w:p>
        </w:tc>
        <w:tc>
          <w:tcPr>
            <w:tcW w:w="2551" w:type="dxa"/>
            <w:vAlign w:val="center"/>
          </w:tcPr>
          <w:p>
            <w:pPr>
              <w:pStyle w:val="13"/>
            </w:pPr>
          </w:p>
        </w:tc>
        <w:tc>
          <w:tcPr>
            <w:tcW w:w="2552"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2.68</w:t>
            </w:r>
          </w:p>
        </w:tc>
        <w:tc>
          <w:tcPr>
            <w:tcW w:w="2551" w:type="dxa"/>
            <w:vAlign w:val="center"/>
          </w:tcPr>
          <w:p>
            <w:pPr>
              <w:pStyle w:val="13"/>
            </w:pPr>
            <w:r>
              <w:t>2.68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0.22</w:t>
            </w:r>
          </w:p>
        </w:tc>
        <w:tc>
          <w:tcPr>
            <w:tcW w:w="2551" w:type="dxa"/>
            <w:vAlign w:val="center"/>
          </w:tcPr>
          <w:p>
            <w:pPr>
              <w:pStyle w:val="13"/>
            </w:pPr>
            <w:r>
              <w:t>0.22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2.44</w:t>
            </w:r>
          </w:p>
        </w:tc>
        <w:tc>
          <w:tcPr>
            <w:tcW w:w="2551" w:type="dxa"/>
            <w:vAlign w:val="center"/>
          </w:tcPr>
          <w:p>
            <w:pPr>
              <w:pStyle w:val="13"/>
            </w:pPr>
            <w:r>
              <w:t>2.44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287001曹妃甸区老干部局本级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13.70</w:t>
            </w:r>
          </w:p>
        </w:tc>
        <w:tc>
          <w:tcPr>
            <w:tcW w:w="2381" w:type="dxa"/>
            <w:vAlign w:val="center"/>
          </w:tcPr>
          <w:p>
            <w:pPr>
              <w:pStyle w:val="17"/>
            </w:pPr>
            <w:r>
              <w:t>13.70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13.70</w:t>
            </w:r>
          </w:p>
        </w:tc>
        <w:tc>
          <w:tcPr>
            <w:tcW w:w="2381" w:type="dxa"/>
            <w:vAlign w:val="center"/>
          </w:tcPr>
          <w:p>
            <w:pPr>
              <w:pStyle w:val="13"/>
            </w:pPr>
            <w:r>
              <w:t>13.70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1.70</w:t>
            </w:r>
          </w:p>
        </w:tc>
        <w:tc>
          <w:tcPr>
            <w:tcW w:w="2381" w:type="dxa"/>
            <w:vAlign w:val="center"/>
          </w:tcPr>
          <w:p>
            <w:pPr>
              <w:pStyle w:val="13"/>
            </w:pPr>
            <w:r>
              <w:t>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曹妃甸区老干部局本级2022年单位预算信息公开情况说明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按照《预算法》、《地方预决算公开操作规程》和《关于进一步推进预算公开工作的实施意见》规定，现将曹妃甸区老干部局本级2022年单位预算公开如下：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根据《曹妃甸区老干部局职能配置、内设机构和人员编制规定》， 曹妃甸区老干部局的主要职责是：</w:t>
      </w:r>
    </w:p>
    <w:p>
      <w:pPr>
        <w:pStyle w:val="19"/>
      </w:pPr>
      <w:r>
        <w:t>唐山市曹妃甸区委老干部局主要职能是：贯彻落实中央和省、市、区委关于离退休干部的方针政策；拟定或参与全区离退休干部工作有关的具体规定和办法；老干部政治待遇、生活待遇都落实到位。</w:t>
      </w:r>
    </w:p>
    <w:p>
      <w:pPr>
        <w:pStyle w:val="19"/>
      </w:pPr>
      <w:r>
        <w:t>每年老干部报刊费、老人世界的订阅都一步到位，每年组织一次大型全区离退休干部运动会，春季、秋季两次离退休干部门球赛、乒乓球比赛、武术比赛、扑克比赛、羽毛球比赛。参加市里组织各项老年健身活动，真正做到让老干部老有所养、老有所乐，丰富了老年人的文化生活。</w:t>
      </w:r>
    </w:p>
    <w:p>
      <w:pPr>
        <w:pStyle w:val="19"/>
      </w:pPr>
      <w:r>
        <w:t>全面落实两项待遇，加强管理，提高服务水平。</w:t>
      </w:r>
    </w:p>
    <w:p>
      <w:pPr>
        <w:pStyle w:val="19"/>
      </w:pPr>
      <w:r>
        <w:t>组织老干部参加社会、文体及各项活动，加强老干部基层组织和党支部建设贯彻落实国家关于离退休干部的的方针政策，组织落实离退休干部的政治、生活待遇、建设、管理、使用好老年活动阵地，并指导全区阵地建设</w:t>
      </w:r>
    </w:p>
    <w:p>
      <w:pPr>
        <w:pStyle w:val="19"/>
      </w:pPr>
      <w: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曹妃甸区老干部局本级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（一）收入说明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本部门当年全部收入</w:t>
      </w:r>
      <w:r>
        <w:rPr>
          <w:rFonts w:hint="eastAsia" w:ascii="仿宋" w:hAnsi="仿宋" w:eastAsia="仿宋" w:cs="仿宋"/>
          <w:color w:val="222222"/>
          <w:kern w:val="2"/>
          <w:sz w:val="32"/>
          <w:szCs w:val="32"/>
          <w:shd w:val="clear" w:color="auto" w:fill="FFFFFF"/>
          <w:lang w:val="en-US" w:eastAsia="zh-CN"/>
        </w:rPr>
        <w:t>1544.45</w:t>
      </w:r>
      <w:r>
        <w:rPr>
          <w:rFonts w:hint="eastAsia" w:ascii="仿宋" w:hAnsi="仿宋" w:eastAsia="仿宋" w:cs="仿宋"/>
          <w:color w:val="222222"/>
          <w:kern w:val="2"/>
          <w:sz w:val="32"/>
          <w:szCs w:val="32"/>
          <w:shd w:val="clear" w:color="auto" w:fill="FFFFFF"/>
        </w:rPr>
        <w:t>万元，全部为一般公共预算收入。</w:t>
      </w:r>
    </w:p>
    <w:p>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（二）支出说明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年部门支出预算为</w:t>
      </w:r>
      <w:r>
        <w:rPr>
          <w:rFonts w:hint="eastAsia" w:ascii="仿宋" w:hAnsi="仿宋" w:eastAsia="仿宋" w:cs="仿宋"/>
          <w:color w:val="222222"/>
          <w:kern w:val="2"/>
          <w:sz w:val="32"/>
          <w:szCs w:val="32"/>
          <w:shd w:val="clear" w:color="auto" w:fill="FFFFFF"/>
          <w:lang w:val="en-US" w:eastAsia="zh-CN"/>
        </w:rPr>
        <w:t>1544.45</w:t>
      </w:r>
      <w:r>
        <w:rPr>
          <w:rFonts w:hint="eastAsia" w:ascii="仿宋" w:hAnsi="仿宋" w:eastAsia="仿宋" w:cs="仿宋"/>
          <w:color w:val="222222"/>
          <w:kern w:val="2"/>
          <w:sz w:val="32"/>
          <w:szCs w:val="32"/>
          <w:shd w:val="clear" w:color="auto" w:fill="FFFFFF"/>
        </w:rPr>
        <w:t>万元，其中基本支出</w:t>
      </w:r>
      <w:r>
        <w:rPr>
          <w:rFonts w:hint="eastAsia" w:ascii="仿宋" w:hAnsi="仿宋" w:eastAsia="仿宋" w:cs="仿宋"/>
          <w:color w:val="222222"/>
          <w:kern w:val="2"/>
          <w:sz w:val="32"/>
          <w:szCs w:val="32"/>
          <w:shd w:val="clear" w:color="auto" w:fill="FFFFFF"/>
          <w:lang w:val="en-US" w:eastAsia="zh-CN"/>
        </w:rPr>
        <w:t>417.56</w:t>
      </w:r>
      <w:r>
        <w:rPr>
          <w:rFonts w:hint="eastAsia" w:ascii="仿宋" w:hAnsi="仿宋" w:eastAsia="仿宋" w:cs="仿宋"/>
          <w:color w:val="222222"/>
          <w:kern w:val="2"/>
          <w:sz w:val="32"/>
          <w:szCs w:val="32"/>
          <w:shd w:val="clear" w:color="auto" w:fill="FFFFFF"/>
        </w:rPr>
        <w:t>万元，包括人员经费375.09万元，公用经费42.47万元；项目支出1126.89万元，全部为本级支出。</w:t>
      </w:r>
    </w:p>
    <w:p>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（三）比上年增减情况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222222"/>
          <w:kern w:val="2"/>
          <w:sz w:val="32"/>
          <w:szCs w:val="32"/>
          <w:shd w:val="clear" w:color="auto" w:fill="FFFFFF"/>
        </w:rPr>
      </w:pPr>
      <w:r>
        <w:rPr>
          <w:rFonts w:hint="eastAsia" w:ascii="仿宋_GB2312" w:hAnsi="仿宋_GB2312" w:eastAsia="仿宋_GB2312" w:cs="仿宋_GB2312"/>
          <w:sz w:val="32"/>
          <w:szCs w:val="32"/>
          <w:lang w:val="en-US" w:eastAsia="zh-CN"/>
        </w:rPr>
        <w:t>2022年部门预算较2021年增加</w:t>
      </w:r>
      <w:r>
        <w:rPr>
          <w:rFonts w:hint="eastAsia" w:ascii="仿宋" w:hAnsi="仿宋" w:eastAsia="仿宋" w:cs="仿宋"/>
          <w:color w:val="222222"/>
          <w:kern w:val="2"/>
          <w:sz w:val="32"/>
          <w:szCs w:val="32"/>
          <w:shd w:val="clear" w:color="auto" w:fill="FFFFFF"/>
          <w:lang w:val="en-US" w:eastAsia="zh-CN"/>
        </w:rPr>
        <w:t>290.07</w:t>
      </w:r>
      <w:r>
        <w:rPr>
          <w:rFonts w:hint="eastAsia" w:ascii="仿宋" w:hAnsi="仿宋" w:eastAsia="仿宋" w:cs="仿宋"/>
          <w:color w:val="222222"/>
          <w:kern w:val="2"/>
          <w:sz w:val="32"/>
          <w:szCs w:val="32"/>
          <w:shd w:val="clear" w:color="auto" w:fill="FFFFFF"/>
        </w:rPr>
        <w:t>万</w:t>
      </w:r>
      <w:r>
        <w:rPr>
          <w:rFonts w:hint="eastAsia" w:ascii="仿宋" w:hAnsi="仿宋" w:eastAsia="仿宋" w:cs="仿宋"/>
          <w:color w:val="222222"/>
          <w:kern w:val="2"/>
          <w:sz w:val="32"/>
          <w:szCs w:val="32"/>
          <w:shd w:val="clear" w:color="auto" w:fill="FFFFFF"/>
          <w:lang w:eastAsia="zh-CN"/>
        </w:rPr>
        <w:t>元</w:t>
      </w:r>
      <w:r>
        <w:rPr>
          <w:rFonts w:hint="eastAsia" w:ascii="仿宋" w:hAnsi="仿宋" w:eastAsia="仿宋" w:cs="仿宋"/>
          <w:color w:val="222222"/>
          <w:kern w:val="2"/>
          <w:sz w:val="32"/>
          <w:szCs w:val="32"/>
          <w:shd w:val="clear" w:color="auto" w:fill="FFFFFF"/>
        </w:rPr>
        <w:t>，主要</w:t>
      </w:r>
      <w:r>
        <w:rPr>
          <w:rFonts w:hint="eastAsia" w:ascii="仿宋" w:hAnsi="仿宋" w:eastAsia="仿宋" w:cs="仿宋"/>
          <w:color w:val="222222"/>
          <w:kern w:val="2"/>
          <w:sz w:val="32"/>
          <w:szCs w:val="32"/>
          <w:shd w:val="clear" w:color="auto" w:fill="FFFFFF"/>
          <w:lang w:eastAsia="zh-CN"/>
        </w:rPr>
        <w:t>项目支出有所增加</w:t>
      </w:r>
      <w:r>
        <w:rPr>
          <w:rFonts w:hint="eastAsia" w:ascii="仿宋" w:hAnsi="仿宋" w:eastAsia="仿宋" w:cs="仿宋"/>
          <w:color w:val="222222"/>
          <w:kern w:val="2"/>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ascii="仿宋" w:hAnsi="仿宋" w:eastAsia="仿宋" w:cs="仿宋"/>
          <w:color w:val="222222"/>
          <w:kern w:val="2"/>
          <w:sz w:val="32"/>
          <w:szCs w:val="32"/>
          <w:shd w:val="clear" w:color="auto" w:fill="FFFFFF"/>
        </w:rPr>
        <w:t>机关运行经费共计安排</w:t>
      </w:r>
      <w:r>
        <w:rPr>
          <w:rFonts w:hint="eastAsia" w:ascii="仿宋" w:hAnsi="仿宋" w:eastAsia="仿宋" w:cs="仿宋"/>
          <w:color w:val="222222"/>
          <w:kern w:val="2"/>
          <w:sz w:val="32"/>
          <w:szCs w:val="32"/>
          <w:highlight w:val="none"/>
          <w:shd w:val="clear" w:color="auto" w:fill="FFFFFF"/>
          <w:lang w:val="en-US" w:eastAsia="zh-CN"/>
        </w:rPr>
        <w:t>42.47</w:t>
      </w:r>
      <w:r>
        <w:rPr>
          <w:rFonts w:hint="eastAsia" w:ascii="仿宋" w:hAnsi="仿宋" w:eastAsia="仿宋" w:cs="仿宋"/>
          <w:color w:val="222222"/>
          <w:kern w:val="2"/>
          <w:sz w:val="32"/>
          <w:szCs w:val="32"/>
          <w:shd w:val="clear" w:color="auto" w:fill="FFFFFF"/>
        </w:rPr>
        <w:t>万元，主要用于保证机关正常运转的办公及印刷费、邮电费、差旅费、培训费、会议费、福利费、一般设备购置费、日常维修费、办公楼物业管理费、公务车运行维护费等支出。其中办公费</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万元；邮电费</w:t>
      </w:r>
      <w:r>
        <w:rPr>
          <w:rFonts w:hint="eastAsia" w:ascii="仿宋" w:hAnsi="仿宋" w:eastAsia="仿宋" w:cs="仿宋"/>
          <w:color w:val="222222"/>
          <w:kern w:val="2"/>
          <w:sz w:val="32"/>
          <w:szCs w:val="32"/>
          <w:shd w:val="clear" w:color="auto" w:fill="FFFFFF"/>
          <w:lang w:val="en-US" w:eastAsia="zh-CN"/>
        </w:rPr>
        <w:t>7.65</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差旅费</w:t>
      </w:r>
      <w:r>
        <w:rPr>
          <w:rFonts w:hint="eastAsia" w:ascii="仿宋" w:hAnsi="仿宋" w:eastAsia="仿宋" w:cs="仿宋"/>
          <w:color w:val="222222"/>
          <w:kern w:val="2"/>
          <w:sz w:val="32"/>
          <w:szCs w:val="32"/>
          <w:shd w:val="clear" w:color="auto" w:fill="FFFFFF"/>
          <w:lang w:val="en-US" w:eastAsia="zh-CN"/>
        </w:rPr>
        <w:t>2万元；</w:t>
      </w:r>
      <w:r>
        <w:rPr>
          <w:rFonts w:hint="eastAsia" w:ascii="仿宋" w:hAnsi="仿宋" w:eastAsia="仿宋" w:cs="仿宋"/>
          <w:color w:val="222222"/>
          <w:kern w:val="2"/>
          <w:sz w:val="32"/>
          <w:szCs w:val="32"/>
          <w:shd w:val="clear" w:color="auto" w:fill="FFFFFF"/>
        </w:rPr>
        <w:t>福利费</w:t>
      </w:r>
      <w:r>
        <w:rPr>
          <w:rFonts w:hint="eastAsia" w:ascii="仿宋" w:hAnsi="仿宋" w:eastAsia="仿宋" w:cs="仿宋"/>
          <w:color w:val="222222"/>
          <w:kern w:val="2"/>
          <w:sz w:val="32"/>
          <w:szCs w:val="32"/>
          <w:shd w:val="clear" w:color="auto" w:fill="FFFFFF"/>
          <w:lang w:val="en-US" w:eastAsia="zh-CN"/>
        </w:rPr>
        <w:t>2.36</w:t>
      </w:r>
      <w:r>
        <w:rPr>
          <w:rFonts w:hint="eastAsia" w:ascii="仿宋" w:hAnsi="仿宋" w:eastAsia="仿宋" w:cs="仿宋"/>
          <w:color w:val="222222"/>
          <w:kern w:val="2"/>
          <w:sz w:val="32"/>
          <w:szCs w:val="32"/>
          <w:shd w:val="clear" w:color="auto" w:fill="FFFFFF"/>
        </w:rPr>
        <w:t>万元；工会经费</w:t>
      </w:r>
      <w:r>
        <w:rPr>
          <w:rFonts w:hint="eastAsia" w:ascii="仿宋" w:hAnsi="仿宋" w:eastAsia="仿宋" w:cs="仿宋"/>
          <w:color w:val="222222"/>
          <w:kern w:val="2"/>
          <w:sz w:val="32"/>
          <w:szCs w:val="32"/>
          <w:shd w:val="clear" w:color="auto" w:fill="FFFFFF"/>
          <w:lang w:val="en-US" w:eastAsia="zh-CN"/>
        </w:rPr>
        <w:t>2.22</w:t>
      </w:r>
      <w:r>
        <w:rPr>
          <w:rFonts w:hint="eastAsia" w:ascii="仿宋" w:hAnsi="仿宋" w:eastAsia="仿宋" w:cs="仿宋"/>
          <w:color w:val="222222"/>
          <w:kern w:val="2"/>
          <w:sz w:val="32"/>
          <w:szCs w:val="32"/>
          <w:shd w:val="clear" w:color="auto" w:fill="FFFFFF"/>
        </w:rPr>
        <w:t>万元；公务用车运行维护费</w:t>
      </w:r>
      <w:r>
        <w:rPr>
          <w:rFonts w:hint="eastAsia" w:ascii="仿宋" w:hAnsi="仿宋" w:eastAsia="仿宋" w:cs="仿宋"/>
          <w:color w:val="222222"/>
          <w:kern w:val="2"/>
          <w:sz w:val="32"/>
          <w:szCs w:val="32"/>
          <w:shd w:val="clear" w:color="auto" w:fill="FFFFFF"/>
          <w:lang w:val="en-US" w:eastAsia="zh-CN"/>
        </w:rPr>
        <w:t>12</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离退休干部经费</w:t>
      </w:r>
      <w:r>
        <w:rPr>
          <w:rFonts w:hint="eastAsia" w:ascii="仿宋" w:hAnsi="仿宋" w:eastAsia="仿宋" w:cs="仿宋"/>
          <w:color w:val="222222"/>
          <w:kern w:val="2"/>
          <w:sz w:val="32"/>
          <w:szCs w:val="32"/>
          <w:shd w:val="clear" w:color="auto" w:fill="FFFFFF"/>
          <w:lang w:val="en-US" w:eastAsia="zh-CN"/>
        </w:rPr>
        <w:t>1.1万元；</w:t>
      </w:r>
      <w:r>
        <w:rPr>
          <w:rFonts w:hint="eastAsia" w:ascii="仿宋" w:hAnsi="仿宋" w:eastAsia="仿宋" w:cs="仿宋"/>
          <w:color w:val="222222"/>
          <w:kern w:val="2"/>
          <w:sz w:val="32"/>
          <w:szCs w:val="32"/>
          <w:shd w:val="clear" w:color="auto" w:fill="FFFFFF"/>
          <w:lang w:eastAsia="zh-CN"/>
        </w:rPr>
        <w:t>印刷费</w:t>
      </w:r>
      <w:r>
        <w:rPr>
          <w:rFonts w:hint="eastAsia" w:ascii="仿宋" w:hAnsi="仿宋" w:eastAsia="仿宋" w:cs="仿宋"/>
          <w:color w:val="222222"/>
          <w:kern w:val="2"/>
          <w:sz w:val="32"/>
          <w:szCs w:val="32"/>
          <w:shd w:val="clear" w:color="auto" w:fill="FFFFFF"/>
          <w:lang w:val="en-US" w:eastAsia="zh-CN"/>
        </w:rPr>
        <w:t>2万元；</w:t>
      </w:r>
      <w:r>
        <w:rPr>
          <w:rFonts w:hint="eastAsia" w:ascii="仿宋" w:hAnsi="仿宋" w:eastAsia="仿宋" w:cs="仿宋"/>
          <w:color w:val="222222"/>
          <w:kern w:val="2"/>
          <w:sz w:val="32"/>
          <w:szCs w:val="32"/>
          <w:shd w:val="clear" w:color="auto" w:fill="FFFFFF"/>
        </w:rPr>
        <w:t>其他交通费</w:t>
      </w:r>
      <w:r>
        <w:rPr>
          <w:rFonts w:hint="eastAsia" w:ascii="仿宋" w:hAnsi="仿宋" w:eastAsia="仿宋" w:cs="仿宋"/>
          <w:color w:val="222222"/>
          <w:kern w:val="2"/>
          <w:sz w:val="32"/>
          <w:szCs w:val="32"/>
          <w:shd w:val="clear" w:color="auto" w:fill="FFFFFF"/>
          <w:lang w:val="en-US" w:eastAsia="zh-CN"/>
        </w:rPr>
        <w:t>7.74</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劳务费</w:t>
      </w:r>
      <w:r>
        <w:rPr>
          <w:rFonts w:hint="eastAsia" w:ascii="仿宋" w:hAnsi="仿宋" w:eastAsia="仿宋" w:cs="仿宋"/>
          <w:color w:val="222222"/>
          <w:kern w:val="2"/>
          <w:sz w:val="32"/>
          <w:szCs w:val="32"/>
          <w:shd w:val="clear" w:color="auto" w:fill="FFFFFF"/>
          <w:lang w:val="en-US" w:eastAsia="zh-CN"/>
        </w:rPr>
        <w:t>2万元；</w:t>
      </w:r>
      <w:r>
        <w:rPr>
          <w:rFonts w:hint="eastAsia" w:ascii="仿宋" w:hAnsi="仿宋" w:eastAsia="仿宋" w:cs="仿宋"/>
          <w:color w:val="222222"/>
          <w:kern w:val="2"/>
          <w:sz w:val="32"/>
          <w:szCs w:val="32"/>
          <w:shd w:val="clear" w:color="auto" w:fill="FFFFFF"/>
        </w:rPr>
        <w:t>其他商品服务支出</w:t>
      </w:r>
      <w:r>
        <w:rPr>
          <w:rFonts w:hint="eastAsia" w:ascii="仿宋" w:hAnsi="仿宋" w:eastAsia="仿宋" w:cs="仿宋"/>
          <w:color w:val="222222"/>
          <w:kern w:val="2"/>
          <w:sz w:val="32"/>
          <w:szCs w:val="32"/>
          <w:shd w:val="clear" w:color="auto" w:fill="FFFFFF"/>
          <w:lang w:val="en-US" w:eastAsia="zh-CN"/>
        </w:rPr>
        <w:t>1.4</w:t>
      </w:r>
      <w:r>
        <w:rPr>
          <w:rFonts w:hint="eastAsia" w:ascii="仿宋" w:hAnsi="仿宋" w:eastAsia="仿宋" w:cs="仿宋"/>
          <w:color w:val="222222"/>
          <w:kern w:val="2"/>
          <w:sz w:val="32"/>
          <w:szCs w:val="32"/>
          <w:shd w:val="clear" w:color="auto" w:fill="FFFFFF"/>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年，我单位财政拨款“三公”经费预算安排</w:t>
      </w:r>
      <w:r>
        <w:rPr>
          <w:rFonts w:hint="eastAsia" w:ascii="仿宋_GB2312" w:hAnsi="仿宋_GB2312" w:eastAsia="仿宋_GB2312" w:cs="仿宋_GB2312"/>
          <w:sz w:val="32"/>
          <w:szCs w:val="32"/>
          <w:highlight w:val="none"/>
          <w:lang w:val="en-US" w:eastAsia="zh-CN"/>
        </w:rPr>
        <w:t>13.7</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1</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6.11</w:t>
      </w:r>
      <w:r>
        <w:rPr>
          <w:rFonts w:hint="eastAsia" w:ascii="仿宋" w:hAnsi="仿宋" w:eastAsia="仿宋" w:cs="仿宋"/>
          <w:color w:val="222222"/>
          <w:kern w:val="2"/>
          <w:sz w:val="32"/>
          <w:szCs w:val="32"/>
          <w:shd w:val="clear" w:color="auto" w:fill="FFFFFF"/>
        </w:rPr>
        <w:t>万元，具体情况安排为：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因公出国（境）费0元，与2021年持平，无增减变化。我单位严格按照《预算法》精神规定编制预算，严控因公出国（境）费，故202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年和202</w:t>
      </w:r>
      <w:r>
        <w:rPr>
          <w:rFonts w:hint="eastAsia" w:ascii="仿宋" w:hAnsi="仿宋" w:eastAsia="仿宋" w:cs="仿宋"/>
          <w:color w:val="222222"/>
          <w:kern w:val="2"/>
          <w:sz w:val="32"/>
          <w:szCs w:val="32"/>
          <w:shd w:val="clear" w:color="auto" w:fill="FFFFFF"/>
          <w:lang w:val="en-US" w:eastAsia="zh-CN"/>
        </w:rPr>
        <w:t>1</w:t>
      </w:r>
      <w:r>
        <w:rPr>
          <w:rFonts w:hint="eastAsia" w:ascii="仿宋" w:hAnsi="仿宋" w:eastAsia="仿宋" w:cs="仿宋"/>
          <w:color w:val="222222"/>
          <w:kern w:val="2"/>
          <w:sz w:val="32"/>
          <w:szCs w:val="32"/>
          <w:shd w:val="clear" w:color="auto" w:fill="FFFFFF"/>
        </w:rPr>
        <w:t>年都没有安排此项费用；</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公务用车购置及运维费</w:t>
      </w:r>
      <w:r>
        <w:rPr>
          <w:rFonts w:hint="eastAsia" w:ascii="仿宋" w:hAnsi="仿宋" w:eastAsia="仿宋" w:cs="仿宋"/>
          <w:color w:val="222222"/>
          <w:kern w:val="2"/>
          <w:sz w:val="32"/>
          <w:szCs w:val="32"/>
          <w:shd w:val="clear" w:color="auto" w:fill="FFFFFF"/>
          <w:lang w:val="en-US" w:eastAsia="zh-CN"/>
        </w:rPr>
        <w:t>12</w:t>
      </w:r>
      <w:r>
        <w:rPr>
          <w:rFonts w:hint="eastAsia" w:ascii="仿宋" w:hAnsi="仿宋" w:eastAsia="仿宋" w:cs="仿宋"/>
          <w:color w:val="222222"/>
          <w:kern w:val="2"/>
          <w:sz w:val="32"/>
          <w:szCs w:val="32"/>
          <w:shd w:val="clear" w:color="auto" w:fill="FFFFFF"/>
        </w:rPr>
        <w:t>万元，其中购置费0万元，运维费</w:t>
      </w:r>
      <w:r>
        <w:rPr>
          <w:rFonts w:hint="eastAsia" w:ascii="仿宋" w:hAnsi="仿宋" w:eastAsia="仿宋" w:cs="仿宋"/>
          <w:color w:val="222222"/>
          <w:kern w:val="2"/>
          <w:sz w:val="32"/>
          <w:szCs w:val="32"/>
          <w:shd w:val="clear" w:color="auto" w:fill="FFFFFF"/>
          <w:lang w:val="en-US" w:eastAsia="zh-CN"/>
        </w:rPr>
        <w:t>12</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1</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4</w:t>
      </w:r>
      <w:r>
        <w:rPr>
          <w:rFonts w:hint="eastAsia" w:ascii="仿宋" w:hAnsi="仿宋" w:eastAsia="仿宋" w:cs="仿宋"/>
          <w:color w:val="222222"/>
          <w:kern w:val="2"/>
          <w:sz w:val="32"/>
          <w:szCs w:val="32"/>
          <w:shd w:val="clear" w:color="auto" w:fill="FFFFFF"/>
        </w:rPr>
        <w:t>万元。我单位严格按照《预算法》精神规定编制预算，严控公务用车购置及运维费，故202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按照区财政的要求安排</w:t>
      </w:r>
      <w:r>
        <w:rPr>
          <w:rFonts w:hint="eastAsia" w:ascii="仿宋" w:hAnsi="仿宋" w:eastAsia="仿宋" w:cs="仿宋"/>
          <w:color w:val="222222"/>
          <w:kern w:val="2"/>
          <w:sz w:val="32"/>
          <w:szCs w:val="32"/>
          <w:shd w:val="clear" w:color="auto" w:fill="FFFFFF"/>
          <w:lang w:val="en-US" w:eastAsia="zh-CN"/>
        </w:rPr>
        <w:t>12</w:t>
      </w:r>
      <w:r>
        <w:rPr>
          <w:rFonts w:hint="eastAsia" w:ascii="仿宋" w:hAnsi="仿宋" w:eastAsia="仿宋" w:cs="仿宋"/>
          <w:color w:val="222222"/>
          <w:kern w:val="2"/>
          <w:sz w:val="32"/>
          <w:szCs w:val="32"/>
          <w:shd w:val="clear" w:color="auto" w:fill="FFFFFF"/>
        </w:rPr>
        <w:t>万元经费；</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rPr>
        <w:t>公务接待费</w:t>
      </w:r>
      <w:r>
        <w:rPr>
          <w:rFonts w:hint="eastAsia" w:ascii="仿宋" w:hAnsi="仿宋" w:eastAsia="仿宋" w:cs="仿宋"/>
          <w:color w:val="222222"/>
          <w:kern w:val="2"/>
          <w:sz w:val="32"/>
          <w:szCs w:val="32"/>
          <w:shd w:val="clear" w:color="auto" w:fill="FFFFFF"/>
          <w:lang w:val="en-US" w:eastAsia="zh-CN"/>
        </w:rPr>
        <w:t>1.7</w:t>
      </w:r>
      <w:r>
        <w:rPr>
          <w:rFonts w:hint="eastAsia" w:ascii="仿宋" w:hAnsi="仿宋" w:eastAsia="仿宋" w:cs="仿宋"/>
          <w:color w:val="222222"/>
          <w:kern w:val="2"/>
          <w:sz w:val="32"/>
          <w:szCs w:val="32"/>
          <w:shd w:val="clear" w:color="auto" w:fill="FFFFFF"/>
        </w:rPr>
        <w:t>元，</w:t>
      </w:r>
      <w:r>
        <w:rPr>
          <w:rFonts w:hint="eastAsia" w:ascii="仿宋" w:hAnsi="仿宋" w:eastAsia="仿宋" w:cs="仿宋"/>
          <w:color w:val="222222"/>
          <w:kern w:val="2"/>
          <w:sz w:val="32"/>
          <w:szCs w:val="32"/>
          <w:shd w:val="clear" w:color="auto" w:fill="FFFFFF"/>
          <w:lang w:eastAsia="zh-CN"/>
        </w:rPr>
        <w:t>比</w:t>
      </w:r>
      <w:r>
        <w:rPr>
          <w:rFonts w:hint="eastAsia" w:ascii="仿宋" w:hAnsi="仿宋" w:eastAsia="仿宋" w:cs="仿宋"/>
          <w:color w:val="222222"/>
          <w:kern w:val="2"/>
          <w:sz w:val="32"/>
          <w:szCs w:val="32"/>
          <w:shd w:val="clear" w:color="auto" w:fill="FFFFFF"/>
          <w:lang w:val="en-US" w:eastAsia="zh-CN"/>
        </w:rPr>
        <w:t>2021年增加0.52万元</w:t>
      </w:r>
      <w:r>
        <w:rPr>
          <w:rFonts w:hint="eastAsia" w:ascii="仿宋" w:hAnsi="仿宋" w:eastAsia="仿宋" w:cs="仿宋"/>
          <w:color w:val="222222"/>
          <w:kern w:val="2"/>
          <w:sz w:val="32"/>
          <w:szCs w:val="32"/>
          <w:shd w:val="clear" w:color="auto" w:fill="FFFFFF"/>
        </w:rPr>
        <w:t>。</w:t>
      </w:r>
      <w:r>
        <w:rPr>
          <w:rFonts w:hint="eastAsia" w:ascii="仿宋" w:hAnsi="仿宋" w:eastAsia="仿宋" w:cs="仿宋"/>
          <w:color w:val="222222"/>
          <w:kern w:val="2"/>
          <w:sz w:val="32"/>
          <w:szCs w:val="32"/>
          <w:shd w:val="clear" w:color="auto" w:fill="FFFFFF"/>
          <w:lang w:eastAsia="zh-CN"/>
        </w:rPr>
        <w:t>原因是接待任务适当增加</w:t>
      </w:r>
      <w:r>
        <w:rPr>
          <w:rFonts w:hint="eastAsia" w:ascii="仿宋" w:hAnsi="仿宋" w:eastAsia="仿宋" w:cs="仿宋"/>
          <w:color w:val="222222"/>
          <w:kern w:val="2"/>
          <w:sz w:val="32"/>
          <w:szCs w:val="32"/>
          <w:shd w:val="clear" w:color="auto" w:fill="FFFFFF"/>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1、2022年“少年硅谷”智能教室项目绩效目标表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1.根据相关要求，保证2022年“少年硅谷”智能教室建设成功建立。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建立智能教室个数</w:t>
            </w:r>
          </w:p>
        </w:tc>
        <w:tc>
          <w:tcPr>
            <w:tcW w:w="2835" w:type="dxa"/>
            <w:vAlign w:val="center"/>
          </w:tcPr>
          <w:p>
            <w:pPr>
              <w:pStyle w:val="14"/>
            </w:pPr>
            <w:r>
              <w:t>10个</w:t>
            </w:r>
          </w:p>
        </w:tc>
        <w:tc>
          <w:tcPr>
            <w:tcW w:w="2551" w:type="dxa"/>
            <w:vAlign w:val="center"/>
          </w:tcPr>
          <w:p>
            <w:pPr>
              <w:pStyle w:val="14"/>
            </w:pPr>
            <w:r>
              <w:t>10个</w:t>
            </w:r>
          </w:p>
        </w:tc>
        <w:tc>
          <w:tcPr>
            <w:tcW w:w="2268" w:type="dxa"/>
            <w:vAlign w:val="center"/>
          </w:tcPr>
          <w:p>
            <w:pPr>
              <w:pStyle w:val="14"/>
            </w:pPr>
            <w:r>
              <w:t>根据国家关工委要求，结合近两年曹妃甸智能教室建设情况测算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“少年硅谷”智能教室建成率</w:t>
            </w:r>
          </w:p>
        </w:tc>
        <w:tc>
          <w:tcPr>
            <w:tcW w:w="2835" w:type="dxa"/>
            <w:vAlign w:val="center"/>
          </w:tcPr>
          <w:p>
            <w:pPr>
              <w:pStyle w:val="14"/>
            </w:pPr>
            <w:r>
              <w:t>“少年硅谷”智能教室建成率（%）</w:t>
            </w:r>
          </w:p>
        </w:tc>
        <w:tc>
          <w:tcPr>
            <w:tcW w:w="2551" w:type="dxa"/>
            <w:vAlign w:val="center"/>
          </w:tcPr>
          <w:p>
            <w:pPr>
              <w:pStyle w:val="14"/>
            </w:pPr>
            <w:r>
              <w:t>100%</w:t>
            </w:r>
          </w:p>
        </w:tc>
        <w:tc>
          <w:tcPr>
            <w:tcW w:w="2268" w:type="dxa"/>
            <w:vAlign w:val="center"/>
          </w:tcPr>
          <w:p>
            <w:pPr>
              <w:pStyle w:val="14"/>
            </w:pPr>
            <w:r>
              <w:t>根据近两年智能教室建设情况测算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“少年硅谷”智能教室建成时间</w:t>
            </w:r>
          </w:p>
        </w:tc>
        <w:tc>
          <w:tcPr>
            <w:tcW w:w="2835" w:type="dxa"/>
            <w:vAlign w:val="center"/>
          </w:tcPr>
          <w:p>
            <w:pPr>
              <w:pStyle w:val="14"/>
            </w:pPr>
            <w:r>
              <w:t>“少年硅谷”智能教室建成时间</w:t>
            </w:r>
          </w:p>
        </w:tc>
        <w:tc>
          <w:tcPr>
            <w:tcW w:w="2551" w:type="dxa"/>
            <w:vAlign w:val="center"/>
          </w:tcPr>
          <w:p>
            <w:pPr>
              <w:pStyle w:val="14"/>
            </w:pPr>
            <w:r>
              <w:t>2022年底</w:t>
            </w:r>
          </w:p>
        </w:tc>
        <w:tc>
          <w:tcPr>
            <w:tcW w:w="2268" w:type="dxa"/>
            <w:vAlign w:val="center"/>
          </w:tcPr>
          <w:p>
            <w:pPr>
              <w:pStyle w:val="14"/>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“少年硅谷”智能教室建设资金完成率</w:t>
            </w:r>
          </w:p>
        </w:tc>
        <w:tc>
          <w:tcPr>
            <w:tcW w:w="2835" w:type="dxa"/>
            <w:vAlign w:val="center"/>
          </w:tcPr>
          <w:p>
            <w:pPr>
              <w:pStyle w:val="14"/>
            </w:pPr>
            <w:r>
              <w:t>“少年硅谷”智能教室建设资金完成率</w:t>
            </w:r>
          </w:p>
        </w:tc>
        <w:tc>
          <w:tcPr>
            <w:tcW w:w="2551" w:type="dxa"/>
            <w:vAlign w:val="center"/>
          </w:tcPr>
          <w:p>
            <w:pPr>
              <w:pStyle w:val="14"/>
            </w:pPr>
            <w:r>
              <w:t>100%</w:t>
            </w:r>
          </w:p>
        </w:tc>
        <w:tc>
          <w:tcPr>
            <w:tcW w:w="2268" w:type="dxa"/>
            <w:vAlign w:val="center"/>
          </w:tcPr>
          <w:p>
            <w:pPr>
              <w:pStyle w:val="14"/>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“少年硅谷”智能教室建设情况</w:t>
            </w:r>
          </w:p>
        </w:tc>
        <w:tc>
          <w:tcPr>
            <w:tcW w:w="2835" w:type="dxa"/>
            <w:vAlign w:val="center"/>
          </w:tcPr>
          <w:p>
            <w:pPr>
              <w:pStyle w:val="14"/>
            </w:pPr>
            <w:r>
              <w:t>“少年硅谷”智能教室建设情况</w:t>
            </w:r>
          </w:p>
        </w:tc>
        <w:tc>
          <w:tcPr>
            <w:tcW w:w="2551" w:type="dxa"/>
            <w:vAlign w:val="center"/>
          </w:tcPr>
          <w:p>
            <w:pPr>
              <w:pStyle w:val="14"/>
            </w:pPr>
            <w:r>
              <w:t>100%</w:t>
            </w:r>
          </w:p>
        </w:tc>
        <w:tc>
          <w:tcPr>
            <w:tcW w:w="2268" w:type="dxa"/>
            <w:vAlign w:val="center"/>
          </w:tcPr>
          <w:p>
            <w:pPr>
              <w:pStyle w:val="14"/>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“少年硅谷”智能教室建设情况</w:t>
            </w:r>
          </w:p>
        </w:tc>
        <w:tc>
          <w:tcPr>
            <w:tcW w:w="2835" w:type="dxa"/>
            <w:vAlign w:val="center"/>
          </w:tcPr>
          <w:p>
            <w:pPr>
              <w:pStyle w:val="14"/>
            </w:pPr>
            <w:r>
              <w:t>“少年硅谷”智能教室建设情况</w:t>
            </w:r>
          </w:p>
        </w:tc>
        <w:tc>
          <w:tcPr>
            <w:tcW w:w="2551" w:type="dxa"/>
            <w:vAlign w:val="center"/>
          </w:tcPr>
          <w:p>
            <w:pPr>
              <w:pStyle w:val="14"/>
            </w:pPr>
            <w:r>
              <w:t>100%</w:t>
            </w:r>
          </w:p>
        </w:tc>
        <w:tc>
          <w:tcPr>
            <w:tcW w:w="2268" w:type="dxa"/>
            <w:vAlign w:val="center"/>
          </w:tcPr>
          <w:p>
            <w:pPr>
              <w:pStyle w:val="14"/>
            </w:pPr>
            <w:r>
              <w:t>按照年初工作计划安排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2、2022年关工委专项经费绩效目标表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1.关心下一代工作委员会正常运转、举办活动等费用。如全区中小学运动会、相关知识竞赛、困难学生补助、十佳母亲奖励等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计划2022年举办相关活动次数</w:t>
            </w:r>
          </w:p>
        </w:tc>
        <w:tc>
          <w:tcPr>
            <w:tcW w:w="2835" w:type="dxa"/>
            <w:vAlign w:val="center"/>
          </w:tcPr>
          <w:p>
            <w:pPr>
              <w:pStyle w:val="14"/>
            </w:pPr>
            <w:r>
              <w:t>计划2022年举办相关活动次数</w:t>
            </w:r>
          </w:p>
        </w:tc>
        <w:tc>
          <w:tcPr>
            <w:tcW w:w="2551" w:type="dxa"/>
            <w:vAlign w:val="center"/>
          </w:tcPr>
          <w:p>
            <w:pPr>
              <w:pStyle w:val="14"/>
            </w:pPr>
            <w:r>
              <w:t>5次</w:t>
            </w:r>
          </w:p>
        </w:tc>
        <w:tc>
          <w:tcPr>
            <w:tcW w:w="2268" w:type="dxa"/>
            <w:vAlign w:val="center"/>
          </w:tcPr>
          <w:p>
            <w:pPr>
              <w:pStyle w:val="14"/>
            </w:pPr>
            <w:r>
              <w:t>根据关工委职能，及近几年实际工作情况测算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计划2022年举办相关活动完成率</w:t>
            </w:r>
          </w:p>
        </w:tc>
        <w:tc>
          <w:tcPr>
            <w:tcW w:w="2835" w:type="dxa"/>
            <w:vAlign w:val="center"/>
          </w:tcPr>
          <w:p>
            <w:pPr>
              <w:pStyle w:val="14"/>
            </w:pPr>
            <w:r>
              <w:t>计划2022年举办相关活动完成率</w:t>
            </w:r>
          </w:p>
        </w:tc>
        <w:tc>
          <w:tcPr>
            <w:tcW w:w="2551" w:type="dxa"/>
            <w:vAlign w:val="center"/>
          </w:tcPr>
          <w:p>
            <w:pPr>
              <w:pStyle w:val="14"/>
            </w:pPr>
            <w:r>
              <w:t>100%</w:t>
            </w:r>
          </w:p>
        </w:tc>
        <w:tc>
          <w:tcPr>
            <w:tcW w:w="2268" w:type="dxa"/>
            <w:vAlign w:val="center"/>
          </w:tcPr>
          <w:p>
            <w:pPr>
              <w:pStyle w:val="14"/>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计划2022年举办相关活动完成时间</w:t>
            </w:r>
          </w:p>
        </w:tc>
        <w:tc>
          <w:tcPr>
            <w:tcW w:w="2835" w:type="dxa"/>
            <w:vAlign w:val="center"/>
          </w:tcPr>
          <w:p>
            <w:pPr>
              <w:pStyle w:val="14"/>
            </w:pPr>
            <w:r>
              <w:t>计划2022年举办相关活动完成时间</w:t>
            </w:r>
          </w:p>
        </w:tc>
        <w:tc>
          <w:tcPr>
            <w:tcW w:w="2551" w:type="dxa"/>
            <w:vAlign w:val="center"/>
          </w:tcPr>
          <w:p>
            <w:pPr>
              <w:pStyle w:val="14"/>
            </w:pPr>
            <w:r>
              <w:t>2022年底</w:t>
            </w:r>
          </w:p>
        </w:tc>
        <w:tc>
          <w:tcPr>
            <w:tcW w:w="2268" w:type="dxa"/>
            <w:vAlign w:val="center"/>
          </w:tcPr>
          <w:p>
            <w:pPr>
              <w:pStyle w:val="14"/>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2022年关工委专项经费支出完成率</w:t>
            </w:r>
          </w:p>
        </w:tc>
        <w:tc>
          <w:tcPr>
            <w:tcW w:w="2835" w:type="dxa"/>
            <w:vAlign w:val="center"/>
          </w:tcPr>
          <w:p>
            <w:pPr>
              <w:pStyle w:val="14"/>
            </w:pPr>
            <w:r>
              <w:t>2022年关工委专项经费支出完成率</w:t>
            </w:r>
          </w:p>
        </w:tc>
        <w:tc>
          <w:tcPr>
            <w:tcW w:w="2551" w:type="dxa"/>
            <w:vAlign w:val="center"/>
          </w:tcPr>
          <w:p>
            <w:pPr>
              <w:pStyle w:val="14"/>
            </w:pPr>
            <w:r>
              <w:t>95%</w:t>
            </w:r>
          </w:p>
        </w:tc>
        <w:tc>
          <w:tcPr>
            <w:tcW w:w="2268" w:type="dxa"/>
            <w:vAlign w:val="center"/>
          </w:tcPr>
          <w:p>
            <w:pPr>
              <w:pStyle w:val="14"/>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计划2022年举办相关活动完成情况</w:t>
            </w:r>
          </w:p>
        </w:tc>
        <w:tc>
          <w:tcPr>
            <w:tcW w:w="2835" w:type="dxa"/>
            <w:vAlign w:val="center"/>
          </w:tcPr>
          <w:p>
            <w:pPr>
              <w:pStyle w:val="14"/>
            </w:pPr>
            <w:r>
              <w:t>计划2022年举办相关活动完成情况</w:t>
            </w:r>
          </w:p>
        </w:tc>
        <w:tc>
          <w:tcPr>
            <w:tcW w:w="2551" w:type="dxa"/>
            <w:vAlign w:val="center"/>
          </w:tcPr>
          <w:p>
            <w:pPr>
              <w:pStyle w:val="14"/>
            </w:pPr>
            <w:r>
              <w:t>100%</w:t>
            </w:r>
          </w:p>
        </w:tc>
        <w:tc>
          <w:tcPr>
            <w:tcW w:w="2268" w:type="dxa"/>
            <w:vAlign w:val="center"/>
          </w:tcPr>
          <w:p>
            <w:pPr>
              <w:pStyle w:val="14"/>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全区中小学生及相关单位满意程度</w:t>
            </w:r>
          </w:p>
        </w:tc>
        <w:tc>
          <w:tcPr>
            <w:tcW w:w="2835" w:type="dxa"/>
            <w:vAlign w:val="center"/>
          </w:tcPr>
          <w:p>
            <w:pPr>
              <w:pStyle w:val="14"/>
            </w:pPr>
            <w:r>
              <w:t>全区中小学生及相关单位满意程度</w:t>
            </w:r>
          </w:p>
        </w:tc>
        <w:tc>
          <w:tcPr>
            <w:tcW w:w="2551" w:type="dxa"/>
            <w:vAlign w:val="center"/>
          </w:tcPr>
          <w:p>
            <w:pPr>
              <w:pStyle w:val="14"/>
            </w:pPr>
            <w:r>
              <w:t>98%</w:t>
            </w:r>
          </w:p>
        </w:tc>
        <w:tc>
          <w:tcPr>
            <w:tcW w:w="2268" w:type="dxa"/>
            <w:vAlign w:val="center"/>
          </w:tcPr>
          <w:p>
            <w:pPr>
              <w:pStyle w:val="14"/>
            </w:pPr>
            <w:r>
              <w:t>根据全区中小学生及相关单位满意反馈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3、2022年老干部活动中心（老年大学）大楼日常维护绩效目标表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1.保证活动中心大楼正常运转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资金支出完成率（%）</w:t>
            </w:r>
          </w:p>
        </w:tc>
        <w:tc>
          <w:tcPr>
            <w:tcW w:w="2835" w:type="dxa"/>
            <w:vAlign w:val="center"/>
          </w:tcPr>
          <w:p>
            <w:pPr>
              <w:pStyle w:val="14"/>
            </w:pPr>
            <w:r>
              <w:t>资金支出完成率（%）</w:t>
            </w:r>
          </w:p>
        </w:tc>
        <w:tc>
          <w:tcPr>
            <w:tcW w:w="2551" w:type="dxa"/>
            <w:vAlign w:val="center"/>
          </w:tcPr>
          <w:p>
            <w:pPr>
              <w:pStyle w:val="14"/>
            </w:pPr>
            <w:r>
              <w:t>95%</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修缮建筑面积</w:t>
            </w:r>
          </w:p>
        </w:tc>
        <w:tc>
          <w:tcPr>
            <w:tcW w:w="2835" w:type="dxa"/>
            <w:vAlign w:val="center"/>
          </w:tcPr>
          <w:p>
            <w:pPr>
              <w:pStyle w:val="14"/>
            </w:pPr>
            <w:r>
              <w:t>8571平方米</w:t>
            </w:r>
          </w:p>
        </w:tc>
        <w:tc>
          <w:tcPr>
            <w:tcW w:w="2551" w:type="dxa"/>
            <w:vAlign w:val="center"/>
          </w:tcPr>
          <w:p>
            <w:pPr>
              <w:pStyle w:val="14"/>
            </w:pPr>
            <w:r>
              <w:t>8571平方米</w:t>
            </w:r>
          </w:p>
        </w:tc>
        <w:tc>
          <w:tcPr>
            <w:tcW w:w="2268" w:type="dxa"/>
            <w:vAlign w:val="center"/>
          </w:tcPr>
          <w:p>
            <w:pPr>
              <w:pStyle w:val="14"/>
            </w:pPr>
            <w:r>
              <w:t>根据近几年大楼的实际情况安排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老干部活动中心（老年大学）维修维护完成时间</w:t>
            </w:r>
          </w:p>
        </w:tc>
        <w:tc>
          <w:tcPr>
            <w:tcW w:w="2835" w:type="dxa"/>
            <w:vAlign w:val="center"/>
          </w:tcPr>
          <w:p>
            <w:pPr>
              <w:pStyle w:val="14"/>
            </w:pPr>
            <w:r>
              <w:t>老干部活动中心（老年大学）维修维护完成时间</w:t>
            </w:r>
          </w:p>
        </w:tc>
        <w:tc>
          <w:tcPr>
            <w:tcW w:w="2551" w:type="dxa"/>
            <w:vAlign w:val="center"/>
          </w:tcPr>
          <w:p>
            <w:pPr>
              <w:pStyle w:val="14"/>
            </w:pPr>
            <w:r>
              <w:t>2022年底</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老干部活动中心（老年大学）维修维护完成率</w:t>
            </w:r>
          </w:p>
        </w:tc>
        <w:tc>
          <w:tcPr>
            <w:tcW w:w="2835" w:type="dxa"/>
            <w:vAlign w:val="center"/>
          </w:tcPr>
          <w:p>
            <w:pPr>
              <w:pStyle w:val="14"/>
            </w:pPr>
            <w:r>
              <w:t>老干部活动中心（老年大学）维修维护完成率</w:t>
            </w:r>
          </w:p>
        </w:tc>
        <w:tc>
          <w:tcPr>
            <w:tcW w:w="2551" w:type="dxa"/>
            <w:vAlign w:val="center"/>
          </w:tcPr>
          <w:p>
            <w:pPr>
              <w:pStyle w:val="14"/>
            </w:pPr>
            <w:r>
              <w:t>95%</w:t>
            </w:r>
          </w:p>
        </w:tc>
        <w:tc>
          <w:tcPr>
            <w:tcW w:w="2268" w:type="dxa"/>
            <w:vAlign w:val="center"/>
          </w:tcPr>
          <w:p>
            <w:pPr>
              <w:pStyle w:val="14"/>
            </w:pPr>
            <w:r>
              <w:t>根据老干部局职能，服务全区离退休老干部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老干部活动中心（老年大学）维修维护情况</w:t>
            </w:r>
          </w:p>
        </w:tc>
        <w:tc>
          <w:tcPr>
            <w:tcW w:w="2835" w:type="dxa"/>
            <w:vAlign w:val="center"/>
          </w:tcPr>
          <w:p>
            <w:pPr>
              <w:pStyle w:val="14"/>
            </w:pPr>
            <w:r>
              <w:t>老干部活动中心（老年大学）维修维护情况</w:t>
            </w:r>
          </w:p>
        </w:tc>
        <w:tc>
          <w:tcPr>
            <w:tcW w:w="2551" w:type="dxa"/>
            <w:vAlign w:val="center"/>
          </w:tcPr>
          <w:p>
            <w:pPr>
              <w:pStyle w:val="14"/>
            </w:pPr>
            <w:r>
              <w:t>95%</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离退休老干部日常活动及老年大学学员满意度</w:t>
            </w:r>
          </w:p>
        </w:tc>
        <w:tc>
          <w:tcPr>
            <w:tcW w:w="2835" w:type="dxa"/>
            <w:vAlign w:val="center"/>
          </w:tcPr>
          <w:p>
            <w:pPr>
              <w:pStyle w:val="14"/>
            </w:pPr>
            <w:r>
              <w:t>离退休老干部日常活动及老年大学学员满意度</w:t>
            </w:r>
          </w:p>
        </w:tc>
        <w:tc>
          <w:tcPr>
            <w:tcW w:w="2551" w:type="dxa"/>
            <w:vAlign w:val="center"/>
          </w:tcPr>
          <w:p>
            <w:pPr>
              <w:pStyle w:val="14"/>
            </w:pPr>
            <w:r>
              <w:t>98%</w:t>
            </w:r>
          </w:p>
        </w:tc>
        <w:tc>
          <w:tcPr>
            <w:tcW w:w="2268" w:type="dxa"/>
            <w:vAlign w:val="center"/>
          </w:tcPr>
          <w:p>
            <w:pPr>
              <w:pStyle w:val="14"/>
            </w:pPr>
            <w:r>
              <w:t>根据离退休老干部日常活动及老年大学学员满意度反馈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4、2022年老干部活动中心经费绩效目标表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1.保证活动中心举办相关活动，如眼科义诊、歌唱比赛、诗歌比赛等；保证老年大学正常开班教学，如瑜伽班、钢琴版、舞蹈班等；保证老年人图书馆正常开馆等。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全区离退休老干部人数</w:t>
            </w:r>
          </w:p>
        </w:tc>
        <w:tc>
          <w:tcPr>
            <w:tcW w:w="2835" w:type="dxa"/>
            <w:vAlign w:val="center"/>
          </w:tcPr>
          <w:p>
            <w:pPr>
              <w:pStyle w:val="14"/>
            </w:pPr>
            <w:r>
              <w:t>全区离退休老干部人数</w:t>
            </w:r>
          </w:p>
        </w:tc>
        <w:tc>
          <w:tcPr>
            <w:tcW w:w="2551" w:type="dxa"/>
            <w:vAlign w:val="center"/>
          </w:tcPr>
          <w:p>
            <w:pPr>
              <w:pStyle w:val="14"/>
            </w:pPr>
            <w:r>
              <w:t>3000人</w:t>
            </w:r>
          </w:p>
        </w:tc>
        <w:tc>
          <w:tcPr>
            <w:tcW w:w="2268" w:type="dxa"/>
            <w:vAlign w:val="center"/>
          </w:tcPr>
          <w:p>
            <w:pPr>
              <w:pStyle w:val="14"/>
            </w:pPr>
            <w:r>
              <w:t>根据近几年退休老干情况测算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老干部日常活动组织及相关场所维修维护完成率</w:t>
            </w:r>
          </w:p>
        </w:tc>
        <w:tc>
          <w:tcPr>
            <w:tcW w:w="2835" w:type="dxa"/>
            <w:vAlign w:val="center"/>
          </w:tcPr>
          <w:p>
            <w:pPr>
              <w:pStyle w:val="14"/>
            </w:pPr>
            <w:r>
              <w:t>老干部日常活动组织及相关场所维修维护完成率</w:t>
            </w:r>
          </w:p>
        </w:tc>
        <w:tc>
          <w:tcPr>
            <w:tcW w:w="2551" w:type="dxa"/>
            <w:vAlign w:val="center"/>
          </w:tcPr>
          <w:p>
            <w:pPr>
              <w:pStyle w:val="14"/>
            </w:pPr>
            <w:r>
              <w:t>95%</w:t>
            </w:r>
          </w:p>
        </w:tc>
        <w:tc>
          <w:tcPr>
            <w:tcW w:w="2268" w:type="dxa"/>
            <w:vAlign w:val="center"/>
          </w:tcPr>
          <w:p>
            <w:pPr>
              <w:pStyle w:val="14"/>
            </w:pPr>
            <w:r>
              <w:t>根据近几年老干部人数及相关场所实际情况测算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老干部日常活动组织及相关场所维修维护完成时间</w:t>
            </w:r>
          </w:p>
        </w:tc>
        <w:tc>
          <w:tcPr>
            <w:tcW w:w="2835" w:type="dxa"/>
            <w:vAlign w:val="center"/>
          </w:tcPr>
          <w:p>
            <w:pPr>
              <w:pStyle w:val="14"/>
            </w:pPr>
            <w:r>
              <w:t>老干部日常活动组织及相关场所维修维护完成时间</w:t>
            </w:r>
          </w:p>
        </w:tc>
        <w:tc>
          <w:tcPr>
            <w:tcW w:w="2551" w:type="dxa"/>
            <w:vAlign w:val="center"/>
          </w:tcPr>
          <w:p>
            <w:pPr>
              <w:pStyle w:val="14"/>
            </w:pPr>
            <w:r>
              <w:t>2022年底</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2022年老干部活动中心经费支出完成率</w:t>
            </w:r>
          </w:p>
        </w:tc>
        <w:tc>
          <w:tcPr>
            <w:tcW w:w="2835" w:type="dxa"/>
            <w:vAlign w:val="center"/>
          </w:tcPr>
          <w:p>
            <w:pPr>
              <w:pStyle w:val="14"/>
            </w:pPr>
            <w:r>
              <w:t>2022年老干部活动中心经费支出完成率</w:t>
            </w:r>
          </w:p>
        </w:tc>
        <w:tc>
          <w:tcPr>
            <w:tcW w:w="2551" w:type="dxa"/>
            <w:vAlign w:val="center"/>
          </w:tcPr>
          <w:p>
            <w:pPr>
              <w:pStyle w:val="14"/>
            </w:pPr>
            <w:r>
              <w:t>95%</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老干部日常活动组织及相关场所维修维护完成情况</w:t>
            </w:r>
          </w:p>
          <w:p>
            <w:pPr>
              <w:pStyle w:val="14"/>
            </w:pPr>
          </w:p>
        </w:tc>
        <w:tc>
          <w:tcPr>
            <w:tcW w:w="2835" w:type="dxa"/>
            <w:vAlign w:val="center"/>
          </w:tcPr>
          <w:p>
            <w:pPr>
              <w:pStyle w:val="14"/>
            </w:pPr>
            <w:r>
              <w:t>老干部日常活动组织及相关场所维修维护完成情况</w:t>
            </w:r>
          </w:p>
          <w:p>
            <w:pPr>
              <w:pStyle w:val="14"/>
            </w:pPr>
          </w:p>
        </w:tc>
        <w:tc>
          <w:tcPr>
            <w:tcW w:w="2551" w:type="dxa"/>
            <w:vAlign w:val="center"/>
          </w:tcPr>
          <w:p>
            <w:pPr>
              <w:pStyle w:val="14"/>
            </w:pPr>
            <w:r>
              <w:t>95%</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广大离退休干部满意</w:t>
            </w:r>
          </w:p>
        </w:tc>
        <w:tc>
          <w:tcPr>
            <w:tcW w:w="2835" w:type="dxa"/>
            <w:vAlign w:val="center"/>
          </w:tcPr>
          <w:p>
            <w:pPr>
              <w:pStyle w:val="14"/>
            </w:pPr>
            <w:r>
              <w:t>广大离退休干部满意</w:t>
            </w:r>
          </w:p>
        </w:tc>
        <w:tc>
          <w:tcPr>
            <w:tcW w:w="2551" w:type="dxa"/>
            <w:vAlign w:val="center"/>
          </w:tcPr>
          <w:p>
            <w:pPr>
              <w:pStyle w:val="14"/>
            </w:pPr>
            <w:r>
              <w:t>98%</w:t>
            </w:r>
          </w:p>
        </w:tc>
        <w:tc>
          <w:tcPr>
            <w:tcW w:w="2268" w:type="dxa"/>
            <w:vAlign w:val="center"/>
          </w:tcPr>
          <w:p>
            <w:pPr>
              <w:pStyle w:val="14"/>
            </w:pPr>
            <w:r>
              <w:t>根据广大离退休干部满意度反馈</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5、2022年老干部经费绩效目标表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1.完成全区离退休老干部体检、全区离退休老干部运动会、春节慰问老干部、副县级及以上领导三节慰问等相关工作；按时发放破产企业离休干部公用经费特需费、离休干部遗属生活费、特困补助等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全区离退休老干部人数</w:t>
            </w:r>
          </w:p>
        </w:tc>
        <w:tc>
          <w:tcPr>
            <w:tcW w:w="2835" w:type="dxa"/>
            <w:vAlign w:val="center"/>
          </w:tcPr>
          <w:p>
            <w:pPr>
              <w:pStyle w:val="14"/>
            </w:pPr>
            <w:r>
              <w:t>全区离退休老干部人数</w:t>
            </w:r>
          </w:p>
        </w:tc>
        <w:tc>
          <w:tcPr>
            <w:tcW w:w="2551" w:type="dxa"/>
            <w:vAlign w:val="center"/>
          </w:tcPr>
          <w:p>
            <w:pPr>
              <w:pStyle w:val="14"/>
            </w:pPr>
            <w:r>
              <w:t>3000人次</w:t>
            </w:r>
          </w:p>
        </w:tc>
        <w:tc>
          <w:tcPr>
            <w:tcW w:w="2268" w:type="dxa"/>
            <w:vAlign w:val="center"/>
          </w:tcPr>
          <w:p>
            <w:pPr>
              <w:pStyle w:val="14"/>
            </w:pPr>
            <w:r>
              <w:t>根据近几年全区退休老干部情况测算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完成老干部体检、慰问等工作完成率</w:t>
            </w:r>
          </w:p>
        </w:tc>
        <w:tc>
          <w:tcPr>
            <w:tcW w:w="2835" w:type="dxa"/>
            <w:vAlign w:val="center"/>
          </w:tcPr>
          <w:p>
            <w:pPr>
              <w:pStyle w:val="14"/>
            </w:pPr>
            <w:r>
              <w:t>完成老干部体检、慰问等工作完成率</w:t>
            </w:r>
          </w:p>
        </w:tc>
        <w:tc>
          <w:tcPr>
            <w:tcW w:w="2551" w:type="dxa"/>
            <w:vAlign w:val="center"/>
          </w:tcPr>
          <w:p>
            <w:pPr>
              <w:pStyle w:val="14"/>
            </w:pPr>
            <w:r>
              <w:t>100%</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全区老干部体检、慰问等工作完成时间</w:t>
            </w:r>
          </w:p>
        </w:tc>
        <w:tc>
          <w:tcPr>
            <w:tcW w:w="2835" w:type="dxa"/>
            <w:vAlign w:val="center"/>
          </w:tcPr>
          <w:p>
            <w:pPr>
              <w:pStyle w:val="14"/>
            </w:pPr>
            <w:r>
              <w:t>全区老干部体检、慰问等工作完成时间</w:t>
            </w:r>
          </w:p>
        </w:tc>
        <w:tc>
          <w:tcPr>
            <w:tcW w:w="2551" w:type="dxa"/>
            <w:vAlign w:val="center"/>
          </w:tcPr>
          <w:p>
            <w:pPr>
              <w:pStyle w:val="14"/>
            </w:pPr>
            <w:r>
              <w:t>2022年</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2022年老干部经费支出完成率</w:t>
            </w:r>
          </w:p>
        </w:tc>
        <w:tc>
          <w:tcPr>
            <w:tcW w:w="2835" w:type="dxa"/>
            <w:vAlign w:val="center"/>
          </w:tcPr>
          <w:p>
            <w:pPr>
              <w:pStyle w:val="14"/>
            </w:pPr>
            <w:r>
              <w:t>2022年老干部经费支出完成率</w:t>
            </w:r>
          </w:p>
        </w:tc>
        <w:tc>
          <w:tcPr>
            <w:tcW w:w="2551" w:type="dxa"/>
            <w:vAlign w:val="center"/>
          </w:tcPr>
          <w:p>
            <w:pPr>
              <w:pStyle w:val="14"/>
            </w:pPr>
            <w:r>
              <w:t>95%</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2022年老干部经费支出完成情况</w:t>
            </w:r>
          </w:p>
        </w:tc>
        <w:tc>
          <w:tcPr>
            <w:tcW w:w="2835" w:type="dxa"/>
            <w:vAlign w:val="center"/>
          </w:tcPr>
          <w:p>
            <w:pPr>
              <w:pStyle w:val="14"/>
            </w:pPr>
            <w:r>
              <w:t>2022年老干部经费支出完成情况</w:t>
            </w:r>
          </w:p>
        </w:tc>
        <w:tc>
          <w:tcPr>
            <w:tcW w:w="2551" w:type="dxa"/>
            <w:vAlign w:val="center"/>
          </w:tcPr>
          <w:p>
            <w:pPr>
              <w:pStyle w:val="14"/>
            </w:pPr>
            <w:r>
              <w:t>100%</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广大老干部满意</w:t>
            </w:r>
          </w:p>
        </w:tc>
        <w:tc>
          <w:tcPr>
            <w:tcW w:w="2835" w:type="dxa"/>
            <w:vAlign w:val="center"/>
          </w:tcPr>
          <w:p>
            <w:pPr>
              <w:pStyle w:val="14"/>
            </w:pPr>
            <w:r>
              <w:t>广大老干部满意</w:t>
            </w:r>
          </w:p>
        </w:tc>
        <w:tc>
          <w:tcPr>
            <w:tcW w:w="2551" w:type="dxa"/>
            <w:vAlign w:val="center"/>
          </w:tcPr>
          <w:p>
            <w:pPr>
              <w:pStyle w:val="14"/>
            </w:pPr>
            <w:r>
              <w:t>98%</w:t>
            </w:r>
          </w:p>
        </w:tc>
        <w:tc>
          <w:tcPr>
            <w:tcW w:w="2268" w:type="dxa"/>
            <w:vAlign w:val="center"/>
          </w:tcPr>
          <w:p>
            <w:pPr>
              <w:pStyle w:val="14"/>
            </w:pPr>
            <w:r>
              <w:t>根据广大老干部满意度反馈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6、2022年老年大学经费绩效目标表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1.确保老年大学日常正常教学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老年大学2022年预计学员人数</w:t>
            </w:r>
          </w:p>
        </w:tc>
        <w:tc>
          <w:tcPr>
            <w:tcW w:w="2835" w:type="dxa"/>
            <w:vAlign w:val="center"/>
          </w:tcPr>
          <w:p>
            <w:pPr>
              <w:pStyle w:val="14"/>
            </w:pPr>
            <w:r>
              <w:t>老年大学2022年预计学员人数</w:t>
            </w:r>
          </w:p>
        </w:tc>
        <w:tc>
          <w:tcPr>
            <w:tcW w:w="2551" w:type="dxa"/>
            <w:vAlign w:val="center"/>
          </w:tcPr>
          <w:p>
            <w:pPr>
              <w:pStyle w:val="14"/>
            </w:pPr>
            <w:r>
              <w:t>234人</w:t>
            </w:r>
          </w:p>
        </w:tc>
        <w:tc>
          <w:tcPr>
            <w:tcW w:w="2268" w:type="dxa"/>
            <w:vAlign w:val="center"/>
          </w:tcPr>
          <w:p>
            <w:pPr>
              <w:pStyle w:val="14"/>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共开设8个专业，11个班级</w:t>
            </w:r>
          </w:p>
        </w:tc>
        <w:tc>
          <w:tcPr>
            <w:tcW w:w="2835" w:type="dxa"/>
            <w:vAlign w:val="center"/>
          </w:tcPr>
          <w:p>
            <w:pPr>
              <w:pStyle w:val="14"/>
            </w:pPr>
            <w:r>
              <w:t>共开设8个专业，11个班级</w:t>
            </w:r>
          </w:p>
        </w:tc>
        <w:tc>
          <w:tcPr>
            <w:tcW w:w="2551" w:type="dxa"/>
            <w:vAlign w:val="center"/>
          </w:tcPr>
          <w:p>
            <w:pPr>
              <w:pStyle w:val="14"/>
            </w:pPr>
            <w:r>
              <w:t>11个班级</w:t>
            </w:r>
          </w:p>
        </w:tc>
        <w:tc>
          <w:tcPr>
            <w:tcW w:w="2268" w:type="dxa"/>
            <w:vAlign w:val="center"/>
          </w:tcPr>
          <w:p>
            <w:pPr>
              <w:pStyle w:val="14"/>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正常情况下，老年大学按时开班</w:t>
            </w:r>
          </w:p>
        </w:tc>
        <w:tc>
          <w:tcPr>
            <w:tcW w:w="2835" w:type="dxa"/>
            <w:vAlign w:val="center"/>
          </w:tcPr>
          <w:p>
            <w:pPr>
              <w:pStyle w:val="14"/>
            </w:pPr>
            <w:r>
              <w:t>正常情况下，老年大学按时开学</w:t>
            </w:r>
          </w:p>
        </w:tc>
        <w:tc>
          <w:tcPr>
            <w:tcW w:w="2551" w:type="dxa"/>
            <w:vAlign w:val="center"/>
          </w:tcPr>
          <w:p>
            <w:pPr>
              <w:pStyle w:val="14"/>
            </w:pPr>
            <w:r>
              <w:t>2022年</w:t>
            </w:r>
          </w:p>
        </w:tc>
        <w:tc>
          <w:tcPr>
            <w:tcW w:w="2268"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2022年老年大学资金完成率</w:t>
            </w:r>
          </w:p>
        </w:tc>
        <w:tc>
          <w:tcPr>
            <w:tcW w:w="2835" w:type="dxa"/>
            <w:vAlign w:val="center"/>
          </w:tcPr>
          <w:p>
            <w:pPr>
              <w:pStyle w:val="14"/>
            </w:pPr>
            <w:r>
              <w:t>2022年老年大学资金完成率</w:t>
            </w:r>
          </w:p>
        </w:tc>
        <w:tc>
          <w:tcPr>
            <w:tcW w:w="2551" w:type="dxa"/>
            <w:vAlign w:val="center"/>
          </w:tcPr>
          <w:p>
            <w:pPr>
              <w:pStyle w:val="14"/>
            </w:pPr>
            <w:r>
              <w:t>95%</w:t>
            </w:r>
          </w:p>
        </w:tc>
        <w:tc>
          <w:tcPr>
            <w:tcW w:w="2268" w:type="dxa"/>
            <w:vAlign w:val="center"/>
          </w:tcPr>
          <w:p>
            <w:pPr>
              <w:pStyle w:val="14"/>
            </w:pPr>
            <w:r>
              <w:t>根据年初工作安排及招生情况测算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2022年老年大学正常开班教学完成情况</w:t>
            </w:r>
          </w:p>
        </w:tc>
        <w:tc>
          <w:tcPr>
            <w:tcW w:w="2835" w:type="dxa"/>
            <w:vAlign w:val="center"/>
          </w:tcPr>
          <w:p>
            <w:pPr>
              <w:pStyle w:val="14"/>
            </w:pPr>
            <w:r>
              <w:t>2022年老年大学正常开班教学完成情况</w:t>
            </w:r>
          </w:p>
        </w:tc>
        <w:tc>
          <w:tcPr>
            <w:tcW w:w="2551" w:type="dxa"/>
            <w:vAlign w:val="center"/>
          </w:tcPr>
          <w:p>
            <w:pPr>
              <w:pStyle w:val="14"/>
            </w:pPr>
            <w:r>
              <w:t>100%</w:t>
            </w:r>
          </w:p>
        </w:tc>
        <w:tc>
          <w:tcPr>
            <w:tcW w:w="2268" w:type="dxa"/>
            <w:vAlign w:val="center"/>
          </w:tcPr>
          <w:p>
            <w:pPr>
              <w:pStyle w:val="14"/>
            </w:pPr>
            <w:r>
              <w:t>根据年初工作安排及招生情况测算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广大学员及老师满意</w:t>
            </w:r>
          </w:p>
        </w:tc>
        <w:tc>
          <w:tcPr>
            <w:tcW w:w="2835" w:type="dxa"/>
            <w:vAlign w:val="center"/>
          </w:tcPr>
          <w:p>
            <w:pPr>
              <w:pStyle w:val="14"/>
            </w:pPr>
            <w:r>
              <w:t>广大学员及老师满意</w:t>
            </w:r>
          </w:p>
        </w:tc>
        <w:tc>
          <w:tcPr>
            <w:tcW w:w="2551" w:type="dxa"/>
            <w:vAlign w:val="center"/>
          </w:tcPr>
          <w:p>
            <w:pPr>
              <w:pStyle w:val="14"/>
            </w:pPr>
            <w:r>
              <w:t>100%</w:t>
            </w:r>
          </w:p>
        </w:tc>
        <w:tc>
          <w:tcPr>
            <w:tcW w:w="2268" w:type="dxa"/>
            <w:vAlign w:val="center"/>
          </w:tcPr>
          <w:p>
            <w:pPr>
              <w:pStyle w:val="14"/>
            </w:pPr>
            <w:r>
              <w:t>根据广大学员及老师满意反馈情况</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7、2022年全区离退休干部交通费（代管）绩效目标表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1.确保全区离退休干部交通费的发放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全区离退休干部</w:t>
            </w:r>
          </w:p>
        </w:tc>
        <w:tc>
          <w:tcPr>
            <w:tcW w:w="2551" w:type="dxa"/>
            <w:vAlign w:val="center"/>
          </w:tcPr>
          <w:p>
            <w:pPr>
              <w:pStyle w:val="14"/>
            </w:pPr>
            <w:r>
              <w:t>162万元</w:t>
            </w:r>
          </w:p>
        </w:tc>
        <w:tc>
          <w:tcPr>
            <w:tcW w:w="2268" w:type="dxa"/>
            <w:vAlign w:val="center"/>
          </w:tcPr>
          <w:p>
            <w:pPr>
              <w:pStyle w:val="14"/>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保证全区离退休干部交通费发放</w:t>
            </w:r>
          </w:p>
        </w:tc>
        <w:tc>
          <w:tcPr>
            <w:tcW w:w="2551" w:type="dxa"/>
            <w:vAlign w:val="center"/>
          </w:tcPr>
          <w:p>
            <w:pPr>
              <w:pStyle w:val="14"/>
            </w:pPr>
            <w:r>
              <w:t>162万元</w:t>
            </w:r>
          </w:p>
        </w:tc>
        <w:tc>
          <w:tcPr>
            <w:tcW w:w="2268" w:type="dxa"/>
            <w:vAlign w:val="center"/>
          </w:tcPr>
          <w:p>
            <w:pPr>
              <w:pStyle w:val="14"/>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保证全区离退休干部交通费按时发放</w:t>
            </w:r>
          </w:p>
        </w:tc>
        <w:tc>
          <w:tcPr>
            <w:tcW w:w="2551" w:type="dxa"/>
            <w:vAlign w:val="center"/>
          </w:tcPr>
          <w:p>
            <w:pPr>
              <w:pStyle w:val="14"/>
            </w:pPr>
            <w:r>
              <w:t>162万元</w:t>
            </w:r>
          </w:p>
        </w:tc>
        <w:tc>
          <w:tcPr>
            <w:tcW w:w="2268" w:type="dxa"/>
            <w:vAlign w:val="center"/>
          </w:tcPr>
          <w:p>
            <w:pPr>
              <w:pStyle w:val="14"/>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保证全区离退休干部交通费发放</w:t>
            </w:r>
          </w:p>
        </w:tc>
        <w:tc>
          <w:tcPr>
            <w:tcW w:w="2551" w:type="dxa"/>
            <w:vAlign w:val="center"/>
          </w:tcPr>
          <w:p>
            <w:pPr>
              <w:pStyle w:val="14"/>
            </w:pPr>
            <w:r>
              <w:t>162万元</w:t>
            </w:r>
          </w:p>
        </w:tc>
        <w:tc>
          <w:tcPr>
            <w:tcW w:w="2268" w:type="dxa"/>
            <w:vAlign w:val="center"/>
          </w:tcPr>
          <w:p>
            <w:pPr>
              <w:pStyle w:val="14"/>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保证全区离退休干部交通费发放</w:t>
            </w:r>
          </w:p>
        </w:tc>
        <w:tc>
          <w:tcPr>
            <w:tcW w:w="2551" w:type="dxa"/>
            <w:vAlign w:val="center"/>
          </w:tcPr>
          <w:p>
            <w:pPr>
              <w:pStyle w:val="14"/>
            </w:pPr>
            <w:r>
              <w:t>162万元</w:t>
            </w:r>
          </w:p>
        </w:tc>
        <w:tc>
          <w:tcPr>
            <w:tcW w:w="2268" w:type="dxa"/>
            <w:vAlign w:val="center"/>
          </w:tcPr>
          <w:p>
            <w:pPr>
              <w:pStyle w:val="14"/>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全区离退休老干部满意</w:t>
            </w:r>
          </w:p>
        </w:tc>
        <w:tc>
          <w:tcPr>
            <w:tcW w:w="2551" w:type="dxa"/>
            <w:vAlign w:val="center"/>
          </w:tcPr>
          <w:p>
            <w:pPr>
              <w:pStyle w:val="14"/>
            </w:pPr>
            <w:r>
              <w:t>162万元</w:t>
            </w:r>
          </w:p>
        </w:tc>
        <w:tc>
          <w:tcPr>
            <w:tcW w:w="2268" w:type="dxa"/>
            <w:vAlign w:val="center"/>
          </w:tcPr>
          <w:p>
            <w:pPr>
              <w:pStyle w:val="14"/>
            </w:pPr>
            <w:r>
              <w:t>冀老字[2017]25号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2022年，曹妃甸区老干部局本级安排政府采购预算265.00万元。具体内容见下表。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287001曹妃甸区老干部局本级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265.00</w:t>
            </w:r>
          </w:p>
        </w:tc>
        <w:tc>
          <w:tcPr>
            <w:tcW w:w="964" w:type="dxa"/>
            <w:vAlign w:val="center"/>
          </w:tcPr>
          <w:p>
            <w:pPr>
              <w:pStyle w:val="17"/>
            </w:pPr>
            <w:r>
              <w:t>265.00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曹妃甸区老干部局本级小计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265.00</w:t>
            </w:r>
          </w:p>
        </w:tc>
        <w:tc>
          <w:tcPr>
            <w:tcW w:w="964" w:type="dxa"/>
            <w:vAlign w:val="center"/>
          </w:tcPr>
          <w:p>
            <w:pPr>
              <w:pStyle w:val="17"/>
            </w:pPr>
            <w:r>
              <w:t>265.00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2022年老干部经费</w:t>
            </w:r>
          </w:p>
        </w:tc>
        <w:tc>
          <w:tcPr>
            <w:tcW w:w="964" w:type="dxa"/>
            <w:vAlign w:val="center"/>
          </w:tcPr>
          <w:p>
            <w:pPr>
              <w:pStyle w:val="13"/>
            </w:pPr>
            <w:r>
              <w:t>733.64</w:t>
            </w:r>
          </w:p>
        </w:tc>
        <w:tc>
          <w:tcPr>
            <w:tcW w:w="1134" w:type="dxa"/>
            <w:vAlign w:val="center"/>
          </w:tcPr>
          <w:p>
            <w:pPr>
              <w:pStyle w:val="14"/>
            </w:pPr>
            <w:r>
              <w:t>健康检查服务</w:t>
            </w:r>
          </w:p>
        </w:tc>
        <w:tc>
          <w:tcPr>
            <w:tcW w:w="1134" w:type="dxa"/>
            <w:vAlign w:val="center"/>
          </w:tcPr>
          <w:p>
            <w:pPr>
              <w:pStyle w:val="14"/>
            </w:pPr>
            <w:r>
              <w:t>C190107</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265.00</w:t>
            </w:r>
          </w:p>
        </w:tc>
        <w:tc>
          <w:tcPr>
            <w:tcW w:w="964" w:type="dxa"/>
            <w:vAlign w:val="center"/>
          </w:tcPr>
          <w:p>
            <w:pPr>
              <w:pStyle w:val="13"/>
            </w:pPr>
            <w:r>
              <w:t>265.00</w:t>
            </w:r>
          </w:p>
        </w:tc>
        <w:tc>
          <w:tcPr>
            <w:tcW w:w="964" w:type="dxa"/>
            <w:vAlign w:val="center"/>
          </w:tcPr>
          <w:p>
            <w:pPr>
              <w:pStyle w:val="13"/>
            </w:pPr>
            <w:r>
              <w:t>265.00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auto"/>
          <w:lang w:eastAsia="zh-CN"/>
        </w:rPr>
      </w:pPr>
      <w:r>
        <w:rPr>
          <w:rFonts w:eastAsia="方正仿宋_GBK"/>
          <w:color w:val="000000"/>
          <w:sz w:val="28"/>
        </w:rPr>
        <w:t>曹妃甸区老干部局本级上年末固定资产金额为</w:t>
      </w:r>
      <w:r>
        <w:rPr>
          <w:rFonts w:hint="eastAsia" w:ascii="仿宋" w:hAnsi="仿宋" w:eastAsia="仿宋" w:cs="仿宋"/>
          <w:color w:val="222222"/>
          <w:kern w:val="2"/>
          <w:sz w:val="32"/>
          <w:szCs w:val="32"/>
          <w:shd w:val="clear" w:color="auto" w:fill="FFFFFF"/>
          <w:lang w:val="en-US" w:eastAsia="zh-CN"/>
        </w:rPr>
        <w:t>673.13</w:t>
      </w:r>
      <w:r>
        <w:rPr>
          <w:rFonts w:eastAsia="方正仿宋_GBK"/>
          <w:color w:val="000000"/>
          <w:sz w:val="28"/>
        </w:rPr>
        <w:t>万元（详见下表）。</w:t>
      </w:r>
      <w:r>
        <w:rPr>
          <w:rFonts w:eastAsia="方正仿宋_GBK"/>
          <w:color w:val="auto"/>
          <w:sz w:val="28"/>
        </w:rPr>
        <w:t>本年度拟购置固定资产总额为</w:t>
      </w:r>
      <w:r>
        <w:rPr>
          <w:rFonts w:hint="eastAsia" w:eastAsia="方正仿宋_GBK"/>
          <w:color w:val="auto"/>
          <w:sz w:val="28"/>
          <w:lang w:val="en-US" w:eastAsia="zh-CN"/>
        </w:rPr>
        <w:t>21.5</w:t>
      </w:r>
      <w:r>
        <w:rPr>
          <w:rFonts w:eastAsia="方正仿宋_GBK"/>
          <w:color w:val="auto"/>
          <w:sz w:val="28"/>
        </w:rPr>
        <w:t>万元</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287001曹妃甸区老干部局本级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资产总额</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w:t>
            </w:r>
          </w:p>
        </w:tc>
        <w:tc>
          <w:tcPr>
            <w:tcW w:w="2835" w:type="dxa"/>
            <w:vAlign w:val="center"/>
          </w:tcPr>
          <w:p>
            <w:pPr>
              <w:jc w:val="center"/>
              <w:rPr>
                <w:rFonts w:hint="default" w:ascii="宋体" w:hAnsi="宋体" w:eastAsia="宋体" w:cs="宋体"/>
                <w:sz w:val="22"/>
                <w:szCs w:val="24"/>
                <w:lang w:val="en-US" w:eastAsia="zh-CN" w:bidi="ar-SA"/>
              </w:rPr>
            </w:pPr>
            <w:r>
              <w:rPr>
                <w:rFonts w:hint="eastAsia" w:ascii="宋体" w:hAnsi="宋体" w:eastAsia="宋体" w:cs="宋体"/>
                <w:sz w:val="22"/>
                <w:lang w:val="en-US" w:eastAsia="zh-CN"/>
              </w:rPr>
              <w:t>673.13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left"/>
              <w:rPr>
                <w:rFonts w:ascii="宋体" w:hAnsi="宋体" w:eastAsia="宋体" w:cs="宋体"/>
                <w:sz w:val="22"/>
                <w:szCs w:val="24"/>
                <w:lang w:val="en-US" w:eastAsia="uk-UA" w:bidi="ar-SA"/>
              </w:rPr>
            </w:pPr>
            <w:r>
              <w:rPr>
                <w:rFonts w:ascii="宋体" w:hAnsi="宋体" w:eastAsia="宋体" w:cs="宋体"/>
                <w:sz w:val="22"/>
              </w:rPr>
              <w:t>1、房屋（平方米）</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 xml:space="preserve"> </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left"/>
              <w:rPr>
                <w:rFonts w:ascii="宋体" w:hAnsi="宋体" w:eastAsia="宋体" w:cs="宋体"/>
                <w:sz w:val="22"/>
                <w:szCs w:val="24"/>
                <w:lang w:val="en-US" w:eastAsia="uk-UA" w:bidi="ar-SA"/>
              </w:rPr>
            </w:pPr>
            <w:r>
              <w:rPr>
                <w:rFonts w:ascii="宋体" w:hAnsi="宋体" w:eastAsia="宋体" w:cs="宋体"/>
                <w:sz w:val="22"/>
              </w:rPr>
              <w:t xml:space="preserve">  其中：办公用房（平方米）</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 xml:space="preserve"> </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宋体" w:hAnsi="宋体" w:eastAsia="宋体" w:cs="宋体"/>
                <w:sz w:val="22"/>
                <w:szCs w:val="24"/>
                <w:lang w:val="en-US" w:eastAsia="uk-UA" w:bidi="ar-SA"/>
              </w:rPr>
            </w:pPr>
            <w:r>
              <w:rPr>
                <w:rFonts w:ascii="宋体" w:hAnsi="宋体" w:eastAsia="宋体" w:cs="宋体"/>
                <w:sz w:val="22"/>
              </w:rPr>
              <w:t>2、车辆（台、辆）</w:t>
            </w:r>
          </w:p>
        </w:tc>
        <w:tc>
          <w:tcPr>
            <w:tcW w:w="2835" w:type="dxa"/>
            <w:vAlign w:val="center"/>
          </w:tcPr>
          <w:p>
            <w:pPr>
              <w:jc w:val="center"/>
              <w:rPr>
                <w:rFonts w:hint="eastAsia" w:ascii="宋体" w:hAnsi="宋体" w:eastAsia="宋体" w:cs="宋体"/>
                <w:sz w:val="22"/>
                <w:szCs w:val="24"/>
                <w:lang w:val="en-US" w:eastAsia="zh-CN" w:bidi="ar-SA"/>
              </w:rPr>
            </w:pPr>
            <w:r>
              <w:rPr>
                <w:rFonts w:hint="eastAsia" w:ascii="宋体" w:hAnsi="宋体" w:eastAsia="宋体" w:cs="宋体"/>
                <w:sz w:val="22"/>
                <w:lang w:val="en-US" w:eastAsia="zh-CN"/>
              </w:rPr>
              <w:t>4</w:t>
            </w:r>
          </w:p>
        </w:tc>
        <w:tc>
          <w:tcPr>
            <w:tcW w:w="2835" w:type="dxa"/>
            <w:vAlign w:val="center"/>
          </w:tcPr>
          <w:p>
            <w:pPr>
              <w:jc w:val="center"/>
              <w:rPr>
                <w:rFonts w:hint="default" w:ascii="宋体" w:hAnsi="宋体" w:eastAsia="宋体" w:cs="宋体"/>
                <w:sz w:val="22"/>
                <w:szCs w:val="24"/>
                <w:lang w:val="en-US" w:eastAsia="zh-CN" w:bidi="ar-SA"/>
              </w:rPr>
            </w:pPr>
            <w:r>
              <w:rPr>
                <w:rFonts w:hint="eastAsia" w:ascii="宋体" w:hAnsi="宋体" w:eastAsia="宋体" w:cs="宋体"/>
                <w:sz w:val="22"/>
                <w:lang w:val="en-US" w:eastAsia="zh-CN"/>
              </w:rPr>
              <w:t>74.39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宋体" w:hAnsi="宋体" w:eastAsia="宋体" w:cs="宋体"/>
                <w:sz w:val="22"/>
                <w:szCs w:val="24"/>
                <w:lang w:val="en-US" w:eastAsia="uk-UA" w:bidi="ar-SA"/>
              </w:rPr>
            </w:pPr>
            <w:r>
              <w:rPr>
                <w:rFonts w:ascii="宋体" w:hAnsi="宋体" w:eastAsia="宋体" w:cs="宋体"/>
                <w:sz w:val="22"/>
              </w:rPr>
              <w:t>3、单价在20万元以上设备</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宋体" w:hAnsi="宋体" w:eastAsia="宋体" w:cs="宋体"/>
                <w:sz w:val="22"/>
                <w:szCs w:val="24"/>
                <w:lang w:val="en-US" w:eastAsia="uk-UA" w:bidi="ar-SA"/>
              </w:rPr>
            </w:pPr>
            <w:r>
              <w:rPr>
                <w:rFonts w:ascii="宋体" w:hAnsi="宋体" w:eastAsia="宋体" w:cs="宋体"/>
                <w:sz w:val="22"/>
              </w:rPr>
              <w:t>4、其他固定资产</w:t>
            </w:r>
          </w:p>
        </w:tc>
        <w:tc>
          <w:tcPr>
            <w:tcW w:w="2835" w:type="dxa"/>
            <w:vAlign w:val="center"/>
          </w:tcPr>
          <w:p>
            <w:pPr>
              <w:jc w:val="center"/>
              <w:rPr>
                <w:rFonts w:ascii="宋体" w:hAnsi="宋体" w:eastAsia="宋体" w:cs="宋体"/>
                <w:sz w:val="22"/>
                <w:szCs w:val="24"/>
                <w:lang w:val="en-US" w:eastAsia="uk-UA" w:bidi="ar-SA"/>
              </w:rPr>
            </w:pPr>
            <w:r>
              <w:rPr>
                <w:rFonts w:ascii="宋体" w:hAnsi="宋体" w:eastAsia="宋体" w:cs="宋体"/>
                <w:sz w:val="22"/>
              </w:rPr>
              <w:t>——</w:t>
            </w:r>
          </w:p>
        </w:tc>
        <w:tc>
          <w:tcPr>
            <w:tcW w:w="2835" w:type="dxa"/>
            <w:vAlign w:val="center"/>
          </w:tcPr>
          <w:p>
            <w:pPr>
              <w:jc w:val="center"/>
              <w:rPr>
                <w:rFonts w:hint="default" w:ascii="宋体" w:hAnsi="宋体" w:eastAsia="宋体" w:cs="宋体"/>
                <w:sz w:val="22"/>
                <w:szCs w:val="24"/>
                <w:lang w:val="en-US" w:eastAsia="zh-CN" w:bidi="ar-SA"/>
              </w:rPr>
            </w:pPr>
            <w:r>
              <w:rPr>
                <w:rFonts w:hint="eastAsia" w:ascii="宋体" w:hAnsi="宋体" w:eastAsia="宋体" w:cs="宋体"/>
                <w:sz w:val="22"/>
                <w:lang w:val="en-US" w:eastAsia="zh-CN"/>
              </w:rPr>
              <w:t>598.74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BmMTI4MGY0Njc3OGMxZDQzMTcyYTMzN2Y1YzQifQ=="/>
  </w:docVars>
  <w:rsids>
    <w:rsidRoot w:val="001C1186"/>
    <w:rsid w:val="001C1186"/>
    <w:rsid w:val="00A31800"/>
    <w:rsid w:val="00E43C63"/>
    <w:rsid w:val="0D9263A2"/>
    <w:rsid w:val="118D334B"/>
    <w:rsid w:val="14CF7B57"/>
    <w:rsid w:val="14D74264"/>
    <w:rsid w:val="166D4C3B"/>
    <w:rsid w:val="264302EB"/>
    <w:rsid w:val="2C7B2111"/>
    <w:rsid w:val="2CDA685B"/>
    <w:rsid w:val="35243365"/>
    <w:rsid w:val="3A066398"/>
    <w:rsid w:val="3A345905"/>
    <w:rsid w:val="3DFE5EBF"/>
    <w:rsid w:val="5DDB1E37"/>
    <w:rsid w:val="5EFB0A16"/>
    <w:rsid w:val="69FB6227"/>
    <w:rsid w:val="6A351D43"/>
    <w:rsid w:val="7080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2022-06-17T15:55:03Z</dcterms:created>
  <dcterms:modified xsi:type="dcterms:W3CDTF">2022-06-17T07:55:03Z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2022-06-17T15:54:57Z</dcterms:created>
  <dcterms:modified xsi:type="dcterms:W3CDTF">2022-06-17T07:54:57Z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2022-06-17T15:55:20Z</dcterms:created>
  <dcterms:modified xsi:type="dcterms:W3CDTF">2022-06-17T07:55:20Z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2022-06-17T15:55:03Z</dcterms:created>
  <dcterms:modified xsi:type="dcterms:W3CDTF">2022-06-17T07:55:03Z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2022-06-17T15:55:12Z</dcterms:created>
  <dcterms:modified xsi:type="dcterms:W3CDTF">2022-06-17T07:55:12Z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2022-06-17T15:55:12Z</dcterms:created>
  <dcterms:modified xsi:type="dcterms:W3CDTF">2022-06-17T07:55:12Z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2022-06-17T15:55:06Z</dcterms:created>
  <dcterms:modified xsi:type="dcterms:W3CDTF">2022-06-17T07:55:06Z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Props1.xml><?xml version="1.0" encoding="utf-8"?>
<ds:datastoreItem xmlns:ds="http://schemas.openxmlformats.org/officeDocument/2006/customXml" ds:itemID="{F7EA0E36-9436-4A3C-B8D9-207D69A3CAA8}">
  <ds:schemaRefs/>
</ds:datastoreItem>
</file>

<file path=customXml/itemProps10.xml><?xml version="1.0" encoding="utf-8"?>
<ds:datastoreItem xmlns:ds="http://schemas.openxmlformats.org/officeDocument/2006/customXml" ds:itemID="{330D69D2-D069-4DE9-AAE6-A00855A22B44}">
  <ds:schemaRefs/>
</ds:datastoreItem>
</file>

<file path=customXml/itemProps11.xml><?xml version="1.0" encoding="utf-8"?>
<ds:datastoreItem xmlns:ds="http://schemas.openxmlformats.org/officeDocument/2006/customXml" ds:itemID="{7E849FD0-2FBC-4F88-8591-8671955C1285}">
  <ds:schemaRefs/>
</ds:datastoreItem>
</file>

<file path=customXml/itemProps12.xml><?xml version="1.0" encoding="utf-8"?>
<ds:datastoreItem xmlns:ds="http://schemas.openxmlformats.org/officeDocument/2006/customXml" ds:itemID="{F3B14786-3EAB-4AED-8297-17113583DEC7}">
  <ds:schemaRefs/>
</ds:datastoreItem>
</file>

<file path=customXml/itemProps13.xml><?xml version="1.0" encoding="utf-8"?>
<ds:datastoreItem xmlns:ds="http://schemas.openxmlformats.org/officeDocument/2006/customXml" ds:itemID="{DA2BF630-9933-4276-9515-724F513B6753}">
  <ds:schemaRefs/>
</ds:datastoreItem>
</file>

<file path=customXml/itemProps14.xml><?xml version="1.0" encoding="utf-8"?>
<ds:datastoreItem xmlns:ds="http://schemas.openxmlformats.org/officeDocument/2006/customXml" ds:itemID="{6006928B-7ADA-466F-8F86-16555C0EE8D6}">
  <ds:schemaRefs/>
</ds:datastoreItem>
</file>

<file path=customXml/itemProps15.xml><?xml version="1.0" encoding="utf-8"?>
<ds:datastoreItem xmlns:ds="http://schemas.openxmlformats.org/officeDocument/2006/customXml" ds:itemID="{F5964EF2-CD7D-4FAE-B4EC-A3FFF8134FA7}">
  <ds:schemaRefs/>
</ds:datastoreItem>
</file>

<file path=customXml/itemProps16.xml><?xml version="1.0" encoding="utf-8"?>
<ds:datastoreItem xmlns:ds="http://schemas.openxmlformats.org/officeDocument/2006/customXml" ds:itemID="{0DF49FCA-8C3F-49F1-BD2D-1EFDB158DB54}">
  <ds:schemaRefs/>
</ds:datastoreItem>
</file>

<file path=customXml/itemProps17.xml><?xml version="1.0" encoding="utf-8"?>
<ds:datastoreItem xmlns:ds="http://schemas.openxmlformats.org/officeDocument/2006/customXml" ds:itemID="{529204DF-DA80-497E-8540-C8891D5D984A}">
  <ds:schemaRefs/>
</ds:datastoreItem>
</file>

<file path=customXml/itemProps18.xml><?xml version="1.0" encoding="utf-8"?>
<ds:datastoreItem xmlns:ds="http://schemas.openxmlformats.org/officeDocument/2006/customXml" ds:itemID="{3E6EF9BA-FA3C-41AD-8EFF-B3A587A2E593}">
  <ds:schemaRefs/>
</ds:datastoreItem>
</file>

<file path=customXml/itemProps19.xml><?xml version="1.0" encoding="utf-8"?>
<ds:datastoreItem xmlns:ds="http://schemas.openxmlformats.org/officeDocument/2006/customXml" ds:itemID="{089A9BD5-76D0-46ED-B8D3-32E48E2041C8}">
  <ds:schemaRefs/>
</ds:datastoreItem>
</file>

<file path=customXml/itemProps2.xml><?xml version="1.0" encoding="utf-8"?>
<ds:datastoreItem xmlns:ds="http://schemas.openxmlformats.org/officeDocument/2006/customXml" ds:itemID="{848946A3-937D-4077-B69F-3E735926771A}">
  <ds:schemaRefs/>
</ds:datastoreItem>
</file>

<file path=customXml/itemProps20.xml><?xml version="1.0" encoding="utf-8"?>
<ds:datastoreItem xmlns:ds="http://schemas.openxmlformats.org/officeDocument/2006/customXml" ds:itemID="{2132F954-1938-45D4-9000-C8658C3ED791}">
  <ds:schemaRefs/>
</ds:datastoreItem>
</file>

<file path=customXml/itemProps21.xml><?xml version="1.0" encoding="utf-8"?>
<ds:datastoreItem xmlns:ds="http://schemas.openxmlformats.org/officeDocument/2006/customXml" ds:itemID="{8F7529BE-EB9F-40F5-8C82-3F4723122381}">
  <ds:schemaRefs/>
</ds:datastoreItem>
</file>

<file path=customXml/itemProps22.xml><?xml version="1.0" encoding="utf-8"?>
<ds:datastoreItem xmlns:ds="http://schemas.openxmlformats.org/officeDocument/2006/customXml" ds:itemID="{2DA762B2-459C-47C8-B5A0-3AB54156B8F5}">
  <ds:schemaRefs/>
</ds:datastoreItem>
</file>

<file path=customXml/itemProps23.xml><?xml version="1.0" encoding="utf-8"?>
<ds:datastoreItem xmlns:ds="http://schemas.openxmlformats.org/officeDocument/2006/customXml" ds:itemID="{EC369803-4760-42C9-B460-8D13E9C43AAC}">
  <ds:schemaRefs/>
</ds:datastoreItem>
</file>

<file path=customXml/itemProps24.xml><?xml version="1.0" encoding="utf-8"?>
<ds:datastoreItem xmlns:ds="http://schemas.openxmlformats.org/officeDocument/2006/customXml" ds:itemID="{1B9CFB8D-2431-4868-A6DE-017D17CB8CC6}">
  <ds:schemaRefs/>
</ds:datastoreItem>
</file>

<file path=customXml/itemProps25.xml><?xml version="1.0" encoding="utf-8"?>
<ds:datastoreItem xmlns:ds="http://schemas.openxmlformats.org/officeDocument/2006/customXml" ds:itemID="{1FB8B024-CDBD-4CE1-9589-26C8DFADB086}">
  <ds:schemaRefs/>
</ds:datastoreItem>
</file>

<file path=customXml/itemProps26.xml><?xml version="1.0" encoding="utf-8"?>
<ds:datastoreItem xmlns:ds="http://schemas.openxmlformats.org/officeDocument/2006/customXml" ds:itemID="{329B8CD9-325A-4352-9B69-6312BB30F2A7}">
  <ds:schemaRefs/>
</ds:datastoreItem>
</file>

<file path=customXml/itemProps27.xml><?xml version="1.0" encoding="utf-8"?>
<ds:datastoreItem xmlns:ds="http://schemas.openxmlformats.org/officeDocument/2006/customXml" ds:itemID="{50C9D631-C409-4A08-99F2-F8F172254605}">
  <ds:schemaRefs/>
</ds:datastoreItem>
</file>

<file path=customXml/itemProps28.xml><?xml version="1.0" encoding="utf-8"?>
<ds:datastoreItem xmlns:ds="http://schemas.openxmlformats.org/officeDocument/2006/customXml" ds:itemID="{07B70AAC-452D-4D84-9112-D5B18215C0C3}">
  <ds:schemaRefs/>
</ds:datastoreItem>
</file>

<file path=customXml/itemProps29.xml><?xml version="1.0" encoding="utf-8"?>
<ds:datastoreItem xmlns:ds="http://schemas.openxmlformats.org/officeDocument/2006/customXml" ds:itemID="{95DC1C4C-470E-4DDB-8CCF-147C689D6767}">
  <ds:schemaRefs/>
</ds:datastoreItem>
</file>

<file path=customXml/itemProps3.xml><?xml version="1.0" encoding="utf-8"?>
<ds:datastoreItem xmlns:ds="http://schemas.openxmlformats.org/officeDocument/2006/customXml" ds:itemID="{5D586F48-4758-4A69-A4CC-5DFD91144AA0}">
  <ds:schemaRefs/>
</ds:datastoreItem>
</file>

<file path=customXml/itemProps30.xml><?xml version="1.0" encoding="utf-8"?>
<ds:datastoreItem xmlns:ds="http://schemas.openxmlformats.org/officeDocument/2006/customXml" ds:itemID="{E0DB38E5-21A0-438F-A07E-6AE94A41BF72}">
  <ds:schemaRefs/>
</ds:datastoreItem>
</file>

<file path=customXml/itemProps31.xml><?xml version="1.0" encoding="utf-8"?>
<ds:datastoreItem xmlns:ds="http://schemas.openxmlformats.org/officeDocument/2006/customXml" ds:itemID="{871F1AA8-87CF-4B4B-9364-B53DEA5F8BB4}">
  <ds:schemaRefs/>
</ds:datastoreItem>
</file>

<file path=customXml/itemProps32.xml><?xml version="1.0" encoding="utf-8"?>
<ds:datastoreItem xmlns:ds="http://schemas.openxmlformats.org/officeDocument/2006/customXml" ds:itemID="{EE89B51F-9A76-48EE-960D-147E7F23C0D0}">
  <ds:schemaRefs/>
</ds:datastoreItem>
</file>

<file path=customXml/itemProps33.xml><?xml version="1.0" encoding="utf-8"?>
<ds:datastoreItem xmlns:ds="http://schemas.openxmlformats.org/officeDocument/2006/customXml" ds:itemID="{AC4AC8F0-050F-4BB8-938B-DDB8357AD731}">
  <ds:schemaRefs/>
</ds:datastoreItem>
</file>

<file path=customXml/itemProps34.xml><?xml version="1.0" encoding="utf-8"?>
<ds:datastoreItem xmlns:ds="http://schemas.openxmlformats.org/officeDocument/2006/customXml" ds:itemID="{D1F32DEE-B5F2-4FFD-BCD0-1B9C1F85E1FA}">
  <ds:schemaRefs/>
</ds:datastoreItem>
</file>

<file path=customXml/itemProps35.xml><?xml version="1.0" encoding="utf-8"?>
<ds:datastoreItem xmlns:ds="http://schemas.openxmlformats.org/officeDocument/2006/customXml" ds:itemID="{A9BD0A2B-55C1-4B5F-A7BB-9E252AB70A6D}">
  <ds:schemaRefs/>
</ds:datastoreItem>
</file>

<file path=customXml/itemProps36.xml><?xml version="1.0" encoding="utf-8"?>
<ds:datastoreItem xmlns:ds="http://schemas.openxmlformats.org/officeDocument/2006/customXml" ds:itemID="{A49F7C75-CA58-4309-B49E-63005CBC480D}">
  <ds:schemaRefs/>
</ds:datastoreItem>
</file>

<file path=customXml/itemProps37.xml><?xml version="1.0" encoding="utf-8"?>
<ds:datastoreItem xmlns:ds="http://schemas.openxmlformats.org/officeDocument/2006/customXml" ds:itemID="{A0259FEB-D640-4E20-AAA7-13C34DA7E0B9}">
  <ds:schemaRefs/>
</ds:datastoreItem>
</file>

<file path=customXml/itemProps38.xml><?xml version="1.0" encoding="utf-8"?>
<ds:datastoreItem xmlns:ds="http://schemas.openxmlformats.org/officeDocument/2006/customXml" ds:itemID="{2C433F17-C191-40F8-A85A-0D924105DFE8}">
  <ds:schemaRefs/>
</ds:datastoreItem>
</file>

<file path=customXml/itemProps4.xml><?xml version="1.0" encoding="utf-8"?>
<ds:datastoreItem xmlns:ds="http://schemas.openxmlformats.org/officeDocument/2006/customXml" ds:itemID="{D6158A9B-DFE6-4B15-85DA-A260230924CD}">
  <ds:schemaRefs/>
</ds:datastoreItem>
</file>

<file path=customXml/itemProps5.xml><?xml version="1.0" encoding="utf-8"?>
<ds:datastoreItem xmlns:ds="http://schemas.openxmlformats.org/officeDocument/2006/customXml" ds:itemID="{16C57A0C-CF48-4E98-8F4A-4EE3FB8F0386}">
  <ds:schemaRefs/>
</ds:datastoreItem>
</file>

<file path=customXml/itemProps6.xml><?xml version="1.0" encoding="utf-8"?>
<ds:datastoreItem xmlns:ds="http://schemas.openxmlformats.org/officeDocument/2006/customXml" ds:itemID="{F878AE92-D332-4DA6-A8B2-4F7A95BAAFD3}">
  <ds:schemaRefs/>
</ds:datastoreItem>
</file>

<file path=customXml/itemProps7.xml><?xml version="1.0" encoding="utf-8"?>
<ds:datastoreItem xmlns:ds="http://schemas.openxmlformats.org/officeDocument/2006/customXml" ds:itemID="{484E6149-D914-482B-A860-AD79032C5151}">
  <ds:schemaRefs/>
</ds:datastoreItem>
</file>

<file path=customXml/itemProps8.xml><?xml version="1.0" encoding="utf-8"?>
<ds:datastoreItem xmlns:ds="http://schemas.openxmlformats.org/officeDocument/2006/customXml" ds:itemID="{AC704D70-F408-46CD-8CDB-648ED42E73F0}">
  <ds:schemaRefs/>
</ds:datastoreItem>
</file>

<file path=customXml/itemProps9.xml><?xml version="1.0" encoding="utf-8"?>
<ds:datastoreItem xmlns:ds="http://schemas.openxmlformats.org/officeDocument/2006/customXml" ds:itemID="{8B363E91-F523-4472-B0F3-651338A8B0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7672</Words>
  <Characters>9533</Characters>
  <Lines>191</Lines>
  <Paragraphs>53</Paragraphs>
  <TotalTime>0</TotalTime>
  <ScaleCrop>false</ScaleCrop>
  <LinksUpToDate>false</LinksUpToDate>
  <CharactersWithSpaces>9694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2022-06-17T08:01:00Z</dcterms:created>
  <dc:creator>Administrator</dc:creator>
  <cp:lastModifiedBy>86152</cp:lastModifiedBy>
  <dcterms:modified xsi:type="dcterms:W3CDTF">2023-09-04T06:57:01Z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F0C4867AD99140CE891A73A759231E83</vt:lpwstr>
  </property>
</Properties>
</file>