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一、曹妃甸综合保税区管理委员会本级收支预算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一、曹妃甸综合保税区管理委员会本级收支预算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809001曹妃甸综合保税区管理委员会本级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5943.19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5692.94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114.71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73.78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61.76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5943.19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5943.19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5943.19</w:t>
            </w:r>
          </w:p>
        </w:tc>
        <w:tc>
          <w:tcPr>
            <w:tcW w:w="4535" w:type="dxa"/>
            <w:vAlign w:val="center"/>
          </w:tcPr>
          <w:p>
            <w:pPr>
              <w:pStyle w:val="单元格样式6"/>
            </w:pPr>
            <w:r>
              <w:t xml:space="preserve">支出总计</w:t>
            </w:r>
          </w:p>
        </w:tc>
        <w:tc>
          <w:tcPr>
            <w:tcW w:w="2126" w:type="dxa"/>
            <w:vAlign w:val="center"/>
          </w:tcPr>
          <w:p>
            <w:pPr>
              <w:pStyle w:val="单元格样式7"/>
            </w:pPr>
            <w:r>
              <w:t xml:space="preserve">5943.19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809001曹妃甸综合保税区管理委员会本级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5943.19</w:t>
            </w:r>
          </w:p>
        </w:tc>
        <w:tc>
          <w:tcPr>
            <w:tcW w:w="1134" w:type="dxa"/>
            <w:vAlign w:val="center"/>
          </w:tcPr>
          <w:p>
            <w:pPr>
              <w:pStyle w:val="单元格样式7"/>
            </w:pPr>
            <w:r>
              <w:t xml:space="preserve">5943.19</w:t>
            </w:r>
          </w:p>
        </w:tc>
        <w:tc>
          <w:tcPr>
            <w:tcW w:w="1134" w:type="dxa"/>
            <w:vAlign w:val="center"/>
          </w:tcPr>
          <w:p>
            <w:pPr>
              <w:pStyle w:val="单元格样式7"/>
            </w:pPr>
            <w:r>
              <w:t xml:space="preserve">5943.19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5692.94</w:t>
            </w:r>
          </w:p>
        </w:tc>
        <w:tc>
          <w:tcPr>
            <w:tcW w:w="1134" w:type="dxa"/>
            <w:vAlign w:val="center"/>
          </w:tcPr>
          <w:p>
            <w:pPr>
              <w:pStyle w:val="单元格样式4"/>
            </w:pPr>
            <w:r>
              <w:t xml:space="preserve">5692.94</w:t>
            </w:r>
          </w:p>
        </w:tc>
        <w:tc>
          <w:tcPr>
            <w:tcW w:w="1134" w:type="dxa"/>
            <w:vAlign w:val="center"/>
          </w:tcPr>
          <w:p>
            <w:pPr>
              <w:pStyle w:val="单元格样式4"/>
            </w:pPr>
            <w:r>
              <w:t xml:space="preserve">5692.94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5542.94</w:t>
            </w:r>
          </w:p>
        </w:tc>
        <w:tc>
          <w:tcPr>
            <w:tcW w:w="1134" w:type="dxa"/>
            <w:vAlign w:val="center"/>
          </w:tcPr>
          <w:p>
            <w:pPr>
              <w:pStyle w:val="单元格样式4"/>
            </w:pPr>
            <w:r>
              <w:t xml:space="preserve">5542.94</w:t>
            </w:r>
          </w:p>
        </w:tc>
        <w:tc>
          <w:tcPr>
            <w:tcW w:w="1134" w:type="dxa"/>
            <w:vAlign w:val="center"/>
          </w:tcPr>
          <w:p>
            <w:pPr>
              <w:pStyle w:val="单元格样式4"/>
            </w:pPr>
            <w:r>
              <w:t xml:space="preserve">5542.94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445.32</w:t>
            </w:r>
          </w:p>
        </w:tc>
        <w:tc>
          <w:tcPr>
            <w:tcW w:w="1134" w:type="dxa"/>
            <w:vAlign w:val="center"/>
          </w:tcPr>
          <w:p>
            <w:pPr>
              <w:pStyle w:val="单元格样式4"/>
            </w:pPr>
            <w:r>
              <w:t xml:space="preserve">445.32</w:t>
            </w:r>
          </w:p>
        </w:tc>
        <w:tc>
          <w:tcPr>
            <w:tcW w:w="1134" w:type="dxa"/>
            <w:vAlign w:val="center"/>
          </w:tcPr>
          <w:p>
            <w:pPr>
              <w:pStyle w:val="单元格样式4"/>
            </w:pPr>
            <w:r>
              <w:t xml:space="preserve">445.32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5097.61</w:t>
            </w:r>
          </w:p>
        </w:tc>
        <w:tc>
          <w:tcPr>
            <w:tcW w:w="1134" w:type="dxa"/>
            <w:vAlign w:val="center"/>
          </w:tcPr>
          <w:p>
            <w:pPr>
              <w:pStyle w:val="单元格样式4"/>
            </w:pPr>
            <w:r>
              <w:t xml:space="preserve">5097.61</w:t>
            </w:r>
          </w:p>
        </w:tc>
        <w:tc>
          <w:tcPr>
            <w:tcW w:w="1134" w:type="dxa"/>
            <w:vAlign w:val="center"/>
          </w:tcPr>
          <w:p>
            <w:pPr>
              <w:pStyle w:val="单元格样式4"/>
            </w:pPr>
            <w:r>
              <w:t xml:space="preserve">5097.61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2011308</w:t>
            </w:r>
          </w:p>
        </w:tc>
        <w:tc>
          <w:tcPr>
            <w:tcW w:w="1559" w:type="dxa"/>
            <w:vAlign w:val="center"/>
          </w:tcPr>
          <w:p>
            <w:pPr>
              <w:pStyle w:val="单元格样式2"/>
            </w:pPr>
            <w:r>
              <w:t xml:space="preserve">招商引资</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114.71</w:t>
            </w:r>
          </w:p>
        </w:tc>
        <w:tc>
          <w:tcPr>
            <w:tcW w:w="1134" w:type="dxa"/>
            <w:vAlign w:val="center"/>
          </w:tcPr>
          <w:p>
            <w:pPr>
              <w:pStyle w:val="单元格样式4"/>
            </w:pPr>
            <w:r>
              <w:t xml:space="preserve">114.71</w:t>
            </w:r>
          </w:p>
        </w:tc>
        <w:tc>
          <w:tcPr>
            <w:tcW w:w="1134" w:type="dxa"/>
            <w:vAlign w:val="center"/>
          </w:tcPr>
          <w:p>
            <w:pPr>
              <w:pStyle w:val="单元格样式4"/>
            </w:pPr>
            <w:r>
              <w:t xml:space="preserve">114.71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114.71</w:t>
            </w:r>
          </w:p>
        </w:tc>
        <w:tc>
          <w:tcPr>
            <w:tcW w:w="1134" w:type="dxa"/>
            <w:vAlign w:val="center"/>
          </w:tcPr>
          <w:p>
            <w:pPr>
              <w:pStyle w:val="单元格样式4"/>
            </w:pPr>
            <w:r>
              <w:t xml:space="preserve">114.71</w:t>
            </w:r>
          </w:p>
        </w:tc>
        <w:tc>
          <w:tcPr>
            <w:tcW w:w="1134" w:type="dxa"/>
            <w:vAlign w:val="center"/>
          </w:tcPr>
          <w:p>
            <w:pPr>
              <w:pStyle w:val="单元格样式4"/>
            </w:pPr>
            <w:r>
              <w:t xml:space="preserve">114.71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76.47</w:t>
            </w:r>
          </w:p>
        </w:tc>
        <w:tc>
          <w:tcPr>
            <w:tcW w:w="1134" w:type="dxa"/>
            <w:vAlign w:val="center"/>
          </w:tcPr>
          <w:p>
            <w:pPr>
              <w:pStyle w:val="单元格样式4"/>
            </w:pPr>
            <w:r>
              <w:t xml:space="preserve">76.47</w:t>
            </w:r>
          </w:p>
        </w:tc>
        <w:tc>
          <w:tcPr>
            <w:tcW w:w="1134" w:type="dxa"/>
            <w:vAlign w:val="center"/>
          </w:tcPr>
          <w:p>
            <w:pPr>
              <w:pStyle w:val="单元格样式4"/>
            </w:pPr>
            <w:r>
              <w:t xml:space="preserve">76.47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38.24</w:t>
            </w:r>
          </w:p>
        </w:tc>
        <w:tc>
          <w:tcPr>
            <w:tcW w:w="1134" w:type="dxa"/>
            <w:vAlign w:val="center"/>
          </w:tcPr>
          <w:p>
            <w:pPr>
              <w:pStyle w:val="单元格样式4"/>
            </w:pPr>
            <w:r>
              <w:t xml:space="preserve">38.24</w:t>
            </w:r>
          </w:p>
        </w:tc>
        <w:tc>
          <w:tcPr>
            <w:tcW w:w="1134" w:type="dxa"/>
            <w:vAlign w:val="center"/>
          </w:tcPr>
          <w:p>
            <w:pPr>
              <w:pStyle w:val="单元格样式4"/>
            </w:pPr>
            <w:r>
              <w:t xml:space="preserve">38.24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73.78</w:t>
            </w:r>
          </w:p>
        </w:tc>
        <w:tc>
          <w:tcPr>
            <w:tcW w:w="1134" w:type="dxa"/>
            <w:vAlign w:val="center"/>
          </w:tcPr>
          <w:p>
            <w:pPr>
              <w:pStyle w:val="单元格样式4"/>
            </w:pPr>
            <w:r>
              <w:t xml:space="preserve">73.78</w:t>
            </w:r>
          </w:p>
        </w:tc>
        <w:tc>
          <w:tcPr>
            <w:tcW w:w="1134" w:type="dxa"/>
            <w:vAlign w:val="center"/>
          </w:tcPr>
          <w:p>
            <w:pPr>
              <w:pStyle w:val="单元格样式4"/>
            </w:pPr>
            <w:r>
              <w:t xml:space="preserve">73.78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73.78</w:t>
            </w:r>
          </w:p>
        </w:tc>
        <w:tc>
          <w:tcPr>
            <w:tcW w:w="1134" w:type="dxa"/>
            <w:vAlign w:val="center"/>
          </w:tcPr>
          <w:p>
            <w:pPr>
              <w:pStyle w:val="单元格样式4"/>
            </w:pPr>
            <w:r>
              <w:t xml:space="preserve">73.78</w:t>
            </w:r>
          </w:p>
        </w:tc>
        <w:tc>
          <w:tcPr>
            <w:tcW w:w="1134" w:type="dxa"/>
            <w:vAlign w:val="center"/>
          </w:tcPr>
          <w:p>
            <w:pPr>
              <w:pStyle w:val="单元格样式4"/>
            </w:pPr>
            <w:r>
              <w:t xml:space="preserve">73.78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33.66</w:t>
            </w:r>
          </w:p>
        </w:tc>
        <w:tc>
          <w:tcPr>
            <w:tcW w:w="1134" w:type="dxa"/>
            <w:vAlign w:val="center"/>
          </w:tcPr>
          <w:p>
            <w:pPr>
              <w:pStyle w:val="单元格样式4"/>
            </w:pPr>
            <w:r>
              <w:t xml:space="preserve">33.66</w:t>
            </w:r>
          </w:p>
        </w:tc>
        <w:tc>
          <w:tcPr>
            <w:tcW w:w="1134" w:type="dxa"/>
            <w:vAlign w:val="center"/>
          </w:tcPr>
          <w:p>
            <w:pPr>
              <w:pStyle w:val="单元格样式4"/>
            </w:pPr>
            <w:r>
              <w:t xml:space="preserve">33.66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40.13</w:t>
            </w:r>
          </w:p>
        </w:tc>
        <w:tc>
          <w:tcPr>
            <w:tcW w:w="1134" w:type="dxa"/>
            <w:vAlign w:val="center"/>
          </w:tcPr>
          <w:p>
            <w:pPr>
              <w:pStyle w:val="单元格样式4"/>
            </w:pPr>
            <w:r>
              <w:t xml:space="preserve">40.13</w:t>
            </w:r>
          </w:p>
        </w:tc>
        <w:tc>
          <w:tcPr>
            <w:tcW w:w="1134" w:type="dxa"/>
            <w:vAlign w:val="center"/>
          </w:tcPr>
          <w:p>
            <w:pPr>
              <w:pStyle w:val="单元格样式4"/>
            </w:pPr>
            <w:r>
              <w:t xml:space="preserve">40.13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61.76</w:t>
            </w:r>
          </w:p>
        </w:tc>
        <w:tc>
          <w:tcPr>
            <w:tcW w:w="1134" w:type="dxa"/>
            <w:vAlign w:val="center"/>
          </w:tcPr>
          <w:p>
            <w:pPr>
              <w:pStyle w:val="单元格样式4"/>
            </w:pPr>
            <w:r>
              <w:t xml:space="preserve">61.76</w:t>
            </w:r>
          </w:p>
        </w:tc>
        <w:tc>
          <w:tcPr>
            <w:tcW w:w="1134" w:type="dxa"/>
            <w:vAlign w:val="center"/>
          </w:tcPr>
          <w:p>
            <w:pPr>
              <w:pStyle w:val="单元格样式4"/>
            </w:pPr>
            <w:r>
              <w:t xml:space="preserve">61.76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61.76</w:t>
            </w:r>
          </w:p>
        </w:tc>
        <w:tc>
          <w:tcPr>
            <w:tcW w:w="1134" w:type="dxa"/>
            <w:vAlign w:val="center"/>
          </w:tcPr>
          <w:p>
            <w:pPr>
              <w:pStyle w:val="单元格样式4"/>
            </w:pPr>
            <w:r>
              <w:t xml:space="preserve">61.76</w:t>
            </w:r>
          </w:p>
        </w:tc>
        <w:tc>
          <w:tcPr>
            <w:tcW w:w="1134" w:type="dxa"/>
            <w:vAlign w:val="center"/>
          </w:tcPr>
          <w:p>
            <w:pPr>
              <w:pStyle w:val="单元格样式4"/>
            </w:pPr>
            <w:r>
              <w:t xml:space="preserve">61.76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61.76</w:t>
            </w:r>
          </w:p>
        </w:tc>
        <w:tc>
          <w:tcPr>
            <w:tcW w:w="1134" w:type="dxa"/>
            <w:vAlign w:val="center"/>
          </w:tcPr>
          <w:p>
            <w:pPr>
              <w:pStyle w:val="单元格样式4"/>
            </w:pPr>
            <w:r>
              <w:t xml:space="preserve">61.76</w:t>
            </w:r>
          </w:p>
        </w:tc>
        <w:tc>
          <w:tcPr>
            <w:tcW w:w="1134" w:type="dxa"/>
            <w:vAlign w:val="center"/>
          </w:tcPr>
          <w:p>
            <w:pPr>
              <w:pStyle w:val="单元格样式4"/>
            </w:pPr>
            <w:r>
              <w:t xml:space="preserve">61.76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809001曹妃甸综合保税区管理委员会本级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5943.19</w:t>
            </w:r>
          </w:p>
        </w:tc>
        <w:tc>
          <w:tcPr>
            <w:tcW w:w="1361" w:type="dxa"/>
            <w:vAlign w:val="center"/>
          </w:tcPr>
          <w:p>
            <w:pPr>
              <w:pStyle w:val="单元格样式7"/>
            </w:pPr>
            <w:r>
              <w:t xml:space="preserve">695.58</w:t>
            </w:r>
          </w:p>
        </w:tc>
        <w:tc>
          <w:tcPr>
            <w:tcW w:w="1361" w:type="dxa"/>
            <w:vAlign w:val="center"/>
          </w:tcPr>
          <w:p>
            <w:pPr>
              <w:pStyle w:val="单元格样式7"/>
            </w:pPr>
            <w:r>
              <w:t xml:space="preserve">5247.61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5692.94</w:t>
            </w:r>
          </w:p>
        </w:tc>
        <w:tc>
          <w:tcPr>
            <w:tcW w:w="1361" w:type="dxa"/>
            <w:vAlign w:val="center"/>
          </w:tcPr>
          <w:p>
            <w:pPr>
              <w:pStyle w:val="单元格样式4"/>
            </w:pPr>
            <w:r>
              <w:t xml:space="preserve">445.32</w:t>
            </w:r>
          </w:p>
        </w:tc>
        <w:tc>
          <w:tcPr>
            <w:tcW w:w="1361" w:type="dxa"/>
            <w:vAlign w:val="center"/>
          </w:tcPr>
          <w:p>
            <w:pPr>
              <w:pStyle w:val="单元格样式4"/>
            </w:pPr>
            <w:r>
              <w:t xml:space="preserve">5247.61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5542.94</w:t>
            </w:r>
          </w:p>
        </w:tc>
        <w:tc>
          <w:tcPr>
            <w:tcW w:w="1361" w:type="dxa"/>
            <w:vAlign w:val="center"/>
          </w:tcPr>
          <w:p>
            <w:pPr>
              <w:pStyle w:val="单元格样式4"/>
            </w:pPr>
            <w:r>
              <w:t xml:space="preserve">445.32</w:t>
            </w:r>
          </w:p>
        </w:tc>
        <w:tc>
          <w:tcPr>
            <w:tcW w:w="1361" w:type="dxa"/>
            <w:vAlign w:val="center"/>
          </w:tcPr>
          <w:p>
            <w:pPr>
              <w:pStyle w:val="单元格样式4"/>
            </w:pPr>
            <w:r>
              <w:t xml:space="preserve">5097.61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445.32</w:t>
            </w:r>
          </w:p>
        </w:tc>
        <w:tc>
          <w:tcPr>
            <w:tcW w:w="1361" w:type="dxa"/>
            <w:vAlign w:val="center"/>
          </w:tcPr>
          <w:p>
            <w:pPr>
              <w:pStyle w:val="单元格样式4"/>
            </w:pPr>
            <w:r>
              <w:t xml:space="preserve">445.32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5097.61</w:t>
            </w:r>
          </w:p>
        </w:tc>
        <w:tc>
          <w:tcPr>
            <w:tcW w:w="1361" w:type="dxa"/>
            <w:vAlign w:val="center"/>
          </w:tcPr>
          <w:p>
            <w:pPr>
              <w:pStyle w:val="单元格样式4"/>
            </w:pPr>
          </w:p>
        </w:tc>
        <w:tc>
          <w:tcPr>
            <w:tcW w:w="1361" w:type="dxa"/>
            <w:vAlign w:val="center"/>
          </w:tcPr>
          <w:p>
            <w:pPr>
              <w:pStyle w:val="单元格样式4"/>
            </w:pPr>
            <w:r>
              <w:t xml:space="preserve">5097.61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114.71</w:t>
            </w:r>
          </w:p>
        </w:tc>
        <w:tc>
          <w:tcPr>
            <w:tcW w:w="1361" w:type="dxa"/>
            <w:vAlign w:val="center"/>
          </w:tcPr>
          <w:p>
            <w:pPr>
              <w:pStyle w:val="单元格样式4"/>
            </w:pPr>
            <w:r>
              <w:t xml:space="preserve">114.71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114.71</w:t>
            </w:r>
          </w:p>
        </w:tc>
        <w:tc>
          <w:tcPr>
            <w:tcW w:w="1361" w:type="dxa"/>
            <w:vAlign w:val="center"/>
          </w:tcPr>
          <w:p>
            <w:pPr>
              <w:pStyle w:val="单元格样式4"/>
            </w:pPr>
            <w:r>
              <w:t xml:space="preserve">114.71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76.47</w:t>
            </w:r>
          </w:p>
        </w:tc>
        <w:tc>
          <w:tcPr>
            <w:tcW w:w="1361" w:type="dxa"/>
            <w:vAlign w:val="center"/>
          </w:tcPr>
          <w:p>
            <w:pPr>
              <w:pStyle w:val="单元格样式4"/>
            </w:pPr>
            <w:r>
              <w:t xml:space="preserve">76.47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38.24</w:t>
            </w:r>
          </w:p>
        </w:tc>
        <w:tc>
          <w:tcPr>
            <w:tcW w:w="1361" w:type="dxa"/>
            <w:vAlign w:val="center"/>
          </w:tcPr>
          <w:p>
            <w:pPr>
              <w:pStyle w:val="单元格样式4"/>
            </w:pPr>
            <w:r>
              <w:t xml:space="preserve">38.24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73.78</w:t>
            </w:r>
          </w:p>
        </w:tc>
        <w:tc>
          <w:tcPr>
            <w:tcW w:w="1361" w:type="dxa"/>
            <w:vAlign w:val="center"/>
          </w:tcPr>
          <w:p>
            <w:pPr>
              <w:pStyle w:val="单元格样式4"/>
            </w:pPr>
            <w:r>
              <w:t xml:space="preserve">73.78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73.78</w:t>
            </w:r>
          </w:p>
        </w:tc>
        <w:tc>
          <w:tcPr>
            <w:tcW w:w="1361" w:type="dxa"/>
            <w:vAlign w:val="center"/>
          </w:tcPr>
          <w:p>
            <w:pPr>
              <w:pStyle w:val="单元格样式4"/>
            </w:pPr>
            <w:r>
              <w:t xml:space="preserve">73.78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33.66</w:t>
            </w:r>
          </w:p>
        </w:tc>
        <w:tc>
          <w:tcPr>
            <w:tcW w:w="1361" w:type="dxa"/>
            <w:vAlign w:val="center"/>
          </w:tcPr>
          <w:p>
            <w:pPr>
              <w:pStyle w:val="单元格样式4"/>
            </w:pPr>
            <w:r>
              <w:t xml:space="preserve">33.66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40.13</w:t>
            </w:r>
          </w:p>
        </w:tc>
        <w:tc>
          <w:tcPr>
            <w:tcW w:w="1361" w:type="dxa"/>
            <w:vAlign w:val="center"/>
          </w:tcPr>
          <w:p>
            <w:pPr>
              <w:pStyle w:val="单元格样式4"/>
            </w:pPr>
            <w:r>
              <w:t xml:space="preserve">40.13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61.76</w:t>
            </w:r>
          </w:p>
        </w:tc>
        <w:tc>
          <w:tcPr>
            <w:tcW w:w="1361" w:type="dxa"/>
            <w:vAlign w:val="center"/>
          </w:tcPr>
          <w:p>
            <w:pPr>
              <w:pStyle w:val="单元格样式4"/>
            </w:pPr>
            <w:r>
              <w:t xml:space="preserve">61.76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61.76</w:t>
            </w:r>
          </w:p>
        </w:tc>
        <w:tc>
          <w:tcPr>
            <w:tcW w:w="1361" w:type="dxa"/>
            <w:vAlign w:val="center"/>
          </w:tcPr>
          <w:p>
            <w:pPr>
              <w:pStyle w:val="单元格样式4"/>
            </w:pPr>
            <w:r>
              <w:t xml:space="preserve">61.76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61.76</w:t>
            </w:r>
          </w:p>
        </w:tc>
        <w:tc>
          <w:tcPr>
            <w:tcW w:w="1361" w:type="dxa"/>
            <w:vAlign w:val="center"/>
          </w:tcPr>
          <w:p>
            <w:pPr>
              <w:pStyle w:val="单元格样式4"/>
            </w:pPr>
            <w:r>
              <w:t xml:space="preserve">61.76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809001曹妃甸综合保税区管理委员会本级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5943.19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5692.94</w:t>
            </w:r>
          </w:p>
        </w:tc>
        <w:tc>
          <w:tcPr>
            <w:tcW w:w="1474" w:type="dxa"/>
            <w:vAlign w:val="center"/>
          </w:tcPr>
          <w:p>
            <w:pPr>
              <w:pStyle w:val="单元格样式4"/>
            </w:pPr>
            <w:r>
              <w:t xml:space="preserve">5692.94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114.71</w:t>
            </w:r>
          </w:p>
        </w:tc>
        <w:tc>
          <w:tcPr>
            <w:tcW w:w="1474" w:type="dxa"/>
            <w:vAlign w:val="center"/>
          </w:tcPr>
          <w:p>
            <w:pPr>
              <w:pStyle w:val="单元格样式4"/>
            </w:pPr>
            <w:r>
              <w:t xml:space="preserve">114.71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73.78</w:t>
            </w:r>
          </w:p>
        </w:tc>
        <w:tc>
          <w:tcPr>
            <w:tcW w:w="1474" w:type="dxa"/>
            <w:vAlign w:val="center"/>
          </w:tcPr>
          <w:p>
            <w:pPr>
              <w:pStyle w:val="单元格样式4"/>
            </w:pPr>
            <w:r>
              <w:t xml:space="preserve">73.78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61.76</w:t>
            </w:r>
          </w:p>
        </w:tc>
        <w:tc>
          <w:tcPr>
            <w:tcW w:w="1474" w:type="dxa"/>
            <w:vAlign w:val="center"/>
          </w:tcPr>
          <w:p>
            <w:pPr>
              <w:pStyle w:val="单元格样式4"/>
            </w:pPr>
            <w:r>
              <w:t xml:space="preserve">61.76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5943.19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5943.19</w:t>
            </w:r>
          </w:p>
        </w:tc>
        <w:tc>
          <w:tcPr>
            <w:tcW w:w="1474" w:type="dxa"/>
            <w:vAlign w:val="center"/>
          </w:tcPr>
          <w:p>
            <w:pPr>
              <w:pStyle w:val="单元格样式7"/>
            </w:pPr>
            <w:r>
              <w:t xml:space="preserve">5943.19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5943.19</w:t>
            </w:r>
          </w:p>
        </w:tc>
        <w:tc>
          <w:tcPr>
            <w:tcW w:w="3402" w:type="dxa"/>
            <w:vAlign w:val="center"/>
          </w:tcPr>
          <w:p>
            <w:pPr>
              <w:pStyle w:val="单元格样式6"/>
            </w:pPr>
            <w:r>
              <w:t xml:space="preserve">支出总计</w:t>
            </w:r>
          </w:p>
        </w:tc>
        <w:tc>
          <w:tcPr>
            <w:tcW w:w="1474" w:type="dxa"/>
            <w:vAlign w:val="center"/>
          </w:tcPr>
          <w:p>
            <w:pPr>
              <w:pStyle w:val="单元格样式7"/>
            </w:pPr>
            <w:r>
              <w:t xml:space="preserve">5943.19</w:t>
            </w:r>
          </w:p>
        </w:tc>
        <w:tc>
          <w:tcPr>
            <w:tcW w:w="1474" w:type="dxa"/>
            <w:vAlign w:val="center"/>
          </w:tcPr>
          <w:p>
            <w:pPr>
              <w:pStyle w:val="单元格样式7"/>
            </w:pPr>
            <w:r>
              <w:t xml:space="preserve">5943.19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809001曹妃甸综合保税区管理委员会本级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5943.19</w:t>
            </w:r>
          </w:p>
        </w:tc>
        <w:tc>
          <w:tcPr>
            <w:tcW w:w="2551" w:type="dxa"/>
            <w:vAlign w:val="center"/>
          </w:tcPr>
          <w:p>
            <w:pPr>
              <w:pStyle w:val="单元格样式7"/>
            </w:pPr>
            <w:r>
              <w:t xml:space="preserve">695.58</w:t>
            </w:r>
          </w:p>
        </w:tc>
        <w:tc>
          <w:tcPr>
            <w:tcW w:w="2551" w:type="dxa"/>
            <w:vAlign w:val="center"/>
          </w:tcPr>
          <w:p>
            <w:pPr>
              <w:pStyle w:val="单元格样式7"/>
            </w:pPr>
            <w:r>
              <w:t xml:space="preserve">5247.61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5692.94</w:t>
            </w:r>
          </w:p>
        </w:tc>
        <w:tc>
          <w:tcPr>
            <w:tcW w:w="2551" w:type="dxa"/>
            <w:vAlign w:val="center"/>
          </w:tcPr>
          <w:p>
            <w:pPr>
              <w:pStyle w:val="单元格样式4"/>
            </w:pPr>
            <w:r>
              <w:t xml:space="preserve">445.32</w:t>
            </w:r>
          </w:p>
        </w:tc>
        <w:tc>
          <w:tcPr>
            <w:tcW w:w="2551" w:type="dxa"/>
            <w:vAlign w:val="center"/>
          </w:tcPr>
          <w:p>
            <w:pPr>
              <w:pStyle w:val="单元格样式4"/>
            </w:pPr>
            <w:r>
              <w:t xml:space="preserve">5247.61</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5542.94</w:t>
            </w:r>
          </w:p>
        </w:tc>
        <w:tc>
          <w:tcPr>
            <w:tcW w:w="2551" w:type="dxa"/>
            <w:vAlign w:val="center"/>
          </w:tcPr>
          <w:p>
            <w:pPr>
              <w:pStyle w:val="单元格样式4"/>
            </w:pPr>
            <w:r>
              <w:t xml:space="preserve">445.32</w:t>
            </w:r>
          </w:p>
        </w:tc>
        <w:tc>
          <w:tcPr>
            <w:tcW w:w="2551" w:type="dxa"/>
            <w:vAlign w:val="center"/>
          </w:tcPr>
          <w:p>
            <w:pPr>
              <w:pStyle w:val="单元格样式4"/>
            </w:pPr>
            <w:r>
              <w:t xml:space="preserve">5097.61</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445.32</w:t>
            </w:r>
          </w:p>
        </w:tc>
        <w:tc>
          <w:tcPr>
            <w:tcW w:w="2551" w:type="dxa"/>
            <w:vAlign w:val="center"/>
          </w:tcPr>
          <w:p>
            <w:pPr>
              <w:pStyle w:val="单元格样式4"/>
            </w:pPr>
            <w:r>
              <w:t xml:space="preserve">445.32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5097.61</w:t>
            </w:r>
          </w:p>
        </w:tc>
        <w:tc>
          <w:tcPr>
            <w:tcW w:w="2551" w:type="dxa"/>
            <w:vAlign w:val="center"/>
          </w:tcPr>
          <w:p>
            <w:pPr>
              <w:pStyle w:val="单元格样式4"/>
            </w:pPr>
          </w:p>
        </w:tc>
        <w:tc>
          <w:tcPr>
            <w:tcW w:w="2551" w:type="dxa"/>
            <w:vAlign w:val="center"/>
          </w:tcPr>
          <w:p>
            <w:pPr>
              <w:pStyle w:val="单元格样式4"/>
            </w:pPr>
            <w:r>
              <w:t xml:space="preserve">5097.61</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114.71</w:t>
            </w:r>
          </w:p>
        </w:tc>
        <w:tc>
          <w:tcPr>
            <w:tcW w:w="2551" w:type="dxa"/>
            <w:vAlign w:val="center"/>
          </w:tcPr>
          <w:p>
            <w:pPr>
              <w:pStyle w:val="单元格样式4"/>
            </w:pPr>
            <w:r>
              <w:t xml:space="preserve">114.71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114.71</w:t>
            </w:r>
          </w:p>
        </w:tc>
        <w:tc>
          <w:tcPr>
            <w:tcW w:w="2551" w:type="dxa"/>
            <w:vAlign w:val="center"/>
          </w:tcPr>
          <w:p>
            <w:pPr>
              <w:pStyle w:val="单元格样式4"/>
            </w:pPr>
            <w:r>
              <w:t xml:space="preserve">114.71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76.47</w:t>
            </w:r>
          </w:p>
        </w:tc>
        <w:tc>
          <w:tcPr>
            <w:tcW w:w="2551" w:type="dxa"/>
            <w:vAlign w:val="center"/>
          </w:tcPr>
          <w:p>
            <w:pPr>
              <w:pStyle w:val="单元格样式4"/>
            </w:pPr>
            <w:r>
              <w:t xml:space="preserve">76.47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38.24</w:t>
            </w:r>
          </w:p>
        </w:tc>
        <w:tc>
          <w:tcPr>
            <w:tcW w:w="2551" w:type="dxa"/>
            <w:vAlign w:val="center"/>
          </w:tcPr>
          <w:p>
            <w:pPr>
              <w:pStyle w:val="单元格样式4"/>
            </w:pPr>
            <w:r>
              <w:t xml:space="preserve">38.24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73.78</w:t>
            </w:r>
          </w:p>
        </w:tc>
        <w:tc>
          <w:tcPr>
            <w:tcW w:w="2551" w:type="dxa"/>
            <w:vAlign w:val="center"/>
          </w:tcPr>
          <w:p>
            <w:pPr>
              <w:pStyle w:val="单元格样式4"/>
            </w:pPr>
            <w:r>
              <w:t xml:space="preserve">73.78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73.78</w:t>
            </w:r>
          </w:p>
        </w:tc>
        <w:tc>
          <w:tcPr>
            <w:tcW w:w="2551" w:type="dxa"/>
            <w:vAlign w:val="center"/>
          </w:tcPr>
          <w:p>
            <w:pPr>
              <w:pStyle w:val="单元格样式4"/>
            </w:pPr>
            <w:r>
              <w:t xml:space="preserve">73.78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33.66</w:t>
            </w:r>
          </w:p>
        </w:tc>
        <w:tc>
          <w:tcPr>
            <w:tcW w:w="2551" w:type="dxa"/>
            <w:vAlign w:val="center"/>
          </w:tcPr>
          <w:p>
            <w:pPr>
              <w:pStyle w:val="单元格样式4"/>
            </w:pPr>
            <w:r>
              <w:t xml:space="preserve">33.66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40.13</w:t>
            </w:r>
          </w:p>
        </w:tc>
        <w:tc>
          <w:tcPr>
            <w:tcW w:w="2551" w:type="dxa"/>
            <w:vAlign w:val="center"/>
          </w:tcPr>
          <w:p>
            <w:pPr>
              <w:pStyle w:val="单元格样式4"/>
            </w:pPr>
            <w:r>
              <w:t xml:space="preserve">40.13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61.76</w:t>
            </w:r>
          </w:p>
        </w:tc>
        <w:tc>
          <w:tcPr>
            <w:tcW w:w="2551" w:type="dxa"/>
            <w:vAlign w:val="center"/>
          </w:tcPr>
          <w:p>
            <w:pPr>
              <w:pStyle w:val="单元格样式4"/>
            </w:pPr>
            <w:r>
              <w:t xml:space="preserve">61.76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61.76</w:t>
            </w:r>
          </w:p>
        </w:tc>
        <w:tc>
          <w:tcPr>
            <w:tcW w:w="2551" w:type="dxa"/>
            <w:vAlign w:val="center"/>
          </w:tcPr>
          <w:p>
            <w:pPr>
              <w:pStyle w:val="单元格样式4"/>
            </w:pPr>
            <w:r>
              <w:t xml:space="preserve">61.76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61.76</w:t>
            </w:r>
          </w:p>
        </w:tc>
        <w:tc>
          <w:tcPr>
            <w:tcW w:w="2551" w:type="dxa"/>
            <w:vAlign w:val="center"/>
          </w:tcPr>
          <w:p>
            <w:pPr>
              <w:pStyle w:val="单元格样式4"/>
            </w:pPr>
            <w:r>
              <w:t xml:space="preserve">61.76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809001曹妃甸综合保税区管理委员会本级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695.58</w:t>
            </w:r>
          </w:p>
        </w:tc>
        <w:tc>
          <w:tcPr>
            <w:tcW w:w="2551" w:type="dxa"/>
            <w:vAlign w:val="center"/>
          </w:tcPr>
          <w:p>
            <w:pPr>
              <w:pStyle w:val="单元格样式7"/>
            </w:pPr>
            <w:r>
              <w:t xml:space="preserve">660.46</w:t>
            </w:r>
          </w:p>
        </w:tc>
        <w:tc>
          <w:tcPr>
            <w:tcW w:w="2551" w:type="dxa"/>
            <w:vAlign w:val="center"/>
          </w:tcPr>
          <w:p>
            <w:pPr>
              <w:pStyle w:val="单元格样式7"/>
            </w:pPr>
            <w:r>
              <w:t xml:space="preserve">35.12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651.60</w:t>
            </w:r>
          </w:p>
        </w:tc>
        <w:tc>
          <w:tcPr>
            <w:tcW w:w="2551" w:type="dxa"/>
            <w:vAlign w:val="center"/>
          </w:tcPr>
          <w:p>
            <w:pPr>
              <w:pStyle w:val="单元格样式4"/>
            </w:pPr>
            <w:r>
              <w:t xml:space="preserve">651.60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295.22</w:t>
            </w:r>
          </w:p>
        </w:tc>
        <w:tc>
          <w:tcPr>
            <w:tcW w:w="2551" w:type="dxa"/>
            <w:vAlign w:val="center"/>
          </w:tcPr>
          <w:p>
            <w:pPr>
              <w:pStyle w:val="单元格样式4"/>
            </w:pPr>
            <w:r>
              <w:t xml:space="preserve">295.22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7.33</w:t>
            </w:r>
          </w:p>
        </w:tc>
        <w:tc>
          <w:tcPr>
            <w:tcW w:w="2551" w:type="dxa"/>
            <w:vAlign w:val="center"/>
          </w:tcPr>
          <w:p>
            <w:pPr>
              <w:pStyle w:val="单元格样式4"/>
            </w:pPr>
            <w:r>
              <w:t xml:space="preserve">7.33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5.58</w:t>
            </w:r>
          </w:p>
        </w:tc>
        <w:tc>
          <w:tcPr>
            <w:tcW w:w="2551" w:type="dxa"/>
            <w:vAlign w:val="center"/>
          </w:tcPr>
          <w:p>
            <w:pPr>
              <w:pStyle w:val="单元格样式4"/>
            </w:pPr>
            <w:r>
              <w:t xml:space="preserve">5.58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37.65</w:t>
            </w:r>
          </w:p>
        </w:tc>
        <w:tc>
          <w:tcPr>
            <w:tcW w:w="2551" w:type="dxa"/>
            <w:vAlign w:val="center"/>
          </w:tcPr>
          <w:p>
            <w:pPr>
              <w:pStyle w:val="单元格样式4"/>
            </w:pPr>
            <w:r>
              <w:t xml:space="preserve">37.65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68.29</w:t>
            </w:r>
          </w:p>
        </w:tc>
        <w:tc>
          <w:tcPr>
            <w:tcW w:w="2551" w:type="dxa"/>
            <w:vAlign w:val="center"/>
          </w:tcPr>
          <w:p>
            <w:pPr>
              <w:pStyle w:val="单元格样式4"/>
            </w:pPr>
            <w:r>
              <w:t xml:space="preserve">68.29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34.14</w:t>
            </w:r>
          </w:p>
        </w:tc>
        <w:tc>
          <w:tcPr>
            <w:tcW w:w="2551" w:type="dxa"/>
            <w:vAlign w:val="center"/>
          </w:tcPr>
          <w:p>
            <w:pPr>
              <w:pStyle w:val="单元格样式4"/>
            </w:pPr>
            <w:r>
              <w:t xml:space="preserve">34.14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29.95</w:t>
            </w:r>
          </w:p>
        </w:tc>
        <w:tc>
          <w:tcPr>
            <w:tcW w:w="2551" w:type="dxa"/>
            <w:vAlign w:val="center"/>
          </w:tcPr>
          <w:p>
            <w:pPr>
              <w:pStyle w:val="单元格样式4"/>
            </w:pPr>
            <w:r>
              <w:t xml:space="preserve">29.95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36.03</w:t>
            </w:r>
          </w:p>
        </w:tc>
        <w:tc>
          <w:tcPr>
            <w:tcW w:w="2551" w:type="dxa"/>
            <w:vAlign w:val="center"/>
          </w:tcPr>
          <w:p>
            <w:pPr>
              <w:pStyle w:val="单元格样式4"/>
            </w:pPr>
            <w:r>
              <w:t xml:space="preserve">36.03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4.83</w:t>
            </w:r>
          </w:p>
        </w:tc>
        <w:tc>
          <w:tcPr>
            <w:tcW w:w="2551" w:type="dxa"/>
            <w:vAlign w:val="center"/>
          </w:tcPr>
          <w:p>
            <w:pPr>
              <w:pStyle w:val="单元格样式4"/>
            </w:pPr>
            <w:r>
              <w:t xml:space="preserve">4.83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55.07</w:t>
            </w:r>
          </w:p>
        </w:tc>
        <w:tc>
          <w:tcPr>
            <w:tcW w:w="2551" w:type="dxa"/>
            <w:vAlign w:val="center"/>
          </w:tcPr>
          <w:p>
            <w:pPr>
              <w:pStyle w:val="单元格样式4"/>
            </w:pPr>
            <w:r>
              <w:t xml:space="preserve">55.07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77.51</w:t>
            </w:r>
          </w:p>
        </w:tc>
        <w:tc>
          <w:tcPr>
            <w:tcW w:w="2551" w:type="dxa"/>
            <w:vAlign w:val="center"/>
          </w:tcPr>
          <w:p>
            <w:pPr>
              <w:pStyle w:val="单元格样式4"/>
            </w:pPr>
            <w:r>
              <w:t xml:space="preserve">77.51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35.12</w:t>
            </w:r>
          </w:p>
        </w:tc>
        <w:tc>
          <w:tcPr>
            <w:tcW w:w="2551" w:type="dxa"/>
            <w:vAlign w:val="center"/>
          </w:tcPr>
          <w:p>
            <w:pPr>
              <w:pStyle w:val="单元格样式4"/>
            </w:pPr>
          </w:p>
        </w:tc>
        <w:tc>
          <w:tcPr>
            <w:tcW w:w="2551" w:type="dxa"/>
            <w:vAlign w:val="center"/>
          </w:tcPr>
          <w:p>
            <w:pPr>
              <w:pStyle w:val="单元格样式4"/>
            </w:pPr>
            <w:r>
              <w:t xml:space="preserve">35.12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16.00</w:t>
            </w:r>
          </w:p>
        </w:tc>
        <w:tc>
          <w:tcPr>
            <w:tcW w:w="2551" w:type="dxa"/>
            <w:vAlign w:val="center"/>
          </w:tcPr>
          <w:p>
            <w:pPr>
              <w:pStyle w:val="单元格样式4"/>
            </w:pPr>
          </w:p>
        </w:tc>
        <w:tc>
          <w:tcPr>
            <w:tcW w:w="2551"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1.81</w:t>
            </w:r>
          </w:p>
        </w:tc>
        <w:tc>
          <w:tcPr>
            <w:tcW w:w="2551" w:type="dxa"/>
            <w:vAlign w:val="center"/>
          </w:tcPr>
          <w:p>
            <w:pPr>
              <w:pStyle w:val="单元格样式4"/>
            </w:pPr>
          </w:p>
        </w:tc>
        <w:tc>
          <w:tcPr>
            <w:tcW w:w="2551" w:type="dxa"/>
            <w:vAlign w:val="center"/>
          </w:tcPr>
          <w:p>
            <w:pPr>
              <w:pStyle w:val="单元格样式4"/>
            </w:pPr>
            <w:r>
              <w:t xml:space="preserve">1.81</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4.48</w:t>
            </w:r>
          </w:p>
        </w:tc>
        <w:tc>
          <w:tcPr>
            <w:tcW w:w="2551" w:type="dxa"/>
            <w:vAlign w:val="center"/>
          </w:tcPr>
          <w:p>
            <w:pPr>
              <w:pStyle w:val="单元格样式4"/>
            </w:pPr>
          </w:p>
        </w:tc>
        <w:tc>
          <w:tcPr>
            <w:tcW w:w="2551" w:type="dxa"/>
            <w:vAlign w:val="center"/>
          </w:tcPr>
          <w:p>
            <w:pPr>
              <w:pStyle w:val="单元格样式4"/>
            </w:pPr>
            <w:r>
              <w:t xml:space="preserve">4.48</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4.06</w:t>
            </w:r>
          </w:p>
        </w:tc>
        <w:tc>
          <w:tcPr>
            <w:tcW w:w="2551" w:type="dxa"/>
            <w:vAlign w:val="center"/>
          </w:tcPr>
          <w:p>
            <w:pPr>
              <w:pStyle w:val="单元格样式4"/>
            </w:pPr>
          </w:p>
        </w:tc>
        <w:tc>
          <w:tcPr>
            <w:tcW w:w="2551" w:type="dxa"/>
            <w:vAlign w:val="center"/>
          </w:tcPr>
          <w:p>
            <w:pPr>
              <w:pStyle w:val="单元格样式4"/>
            </w:pPr>
            <w:r>
              <w:t xml:space="preserve">4.06</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4.20</w:t>
            </w:r>
          </w:p>
        </w:tc>
        <w:tc>
          <w:tcPr>
            <w:tcW w:w="2551" w:type="dxa"/>
            <w:vAlign w:val="center"/>
          </w:tcPr>
          <w:p>
            <w:pPr>
              <w:pStyle w:val="单元格样式4"/>
            </w:pPr>
          </w:p>
        </w:tc>
        <w:tc>
          <w:tcPr>
            <w:tcW w:w="2551" w:type="dxa"/>
            <w:vAlign w:val="center"/>
          </w:tcPr>
          <w:p>
            <w:pPr>
              <w:pStyle w:val="单元格样式4"/>
            </w:pPr>
            <w:r>
              <w:t xml:space="preserve">4.20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2.16</w:t>
            </w:r>
          </w:p>
        </w:tc>
        <w:tc>
          <w:tcPr>
            <w:tcW w:w="2551" w:type="dxa"/>
            <w:vAlign w:val="center"/>
          </w:tcPr>
          <w:p>
            <w:pPr>
              <w:pStyle w:val="单元格样式4"/>
            </w:pPr>
          </w:p>
        </w:tc>
        <w:tc>
          <w:tcPr>
            <w:tcW w:w="2551" w:type="dxa"/>
            <w:vAlign w:val="center"/>
          </w:tcPr>
          <w:p>
            <w:pPr>
              <w:pStyle w:val="单元格样式4"/>
            </w:pPr>
            <w:r>
              <w:t xml:space="preserve">2.16</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8.86</w:t>
            </w:r>
          </w:p>
        </w:tc>
        <w:tc>
          <w:tcPr>
            <w:tcW w:w="2551" w:type="dxa"/>
            <w:vAlign w:val="center"/>
          </w:tcPr>
          <w:p>
            <w:pPr>
              <w:pStyle w:val="单元格样式4"/>
            </w:pPr>
            <w:r>
              <w:t xml:space="preserve">8.86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8.86</w:t>
            </w:r>
          </w:p>
        </w:tc>
        <w:tc>
          <w:tcPr>
            <w:tcW w:w="2551" w:type="dxa"/>
            <w:vAlign w:val="center"/>
          </w:tcPr>
          <w:p>
            <w:pPr>
              <w:pStyle w:val="单元格样式4"/>
            </w:pPr>
            <w:r>
              <w:t xml:space="preserve">8.86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809001曹妃甸综合保税区管理委员会本级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809001曹妃甸综合保税区管理委员会本级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809001曹妃甸综合保税区管理委员会本级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14.81</w:t>
            </w:r>
          </w:p>
        </w:tc>
        <w:tc>
          <w:tcPr>
            <w:tcW w:w="2381" w:type="dxa"/>
            <w:vAlign w:val="center"/>
          </w:tcPr>
          <w:p>
            <w:pPr>
              <w:pStyle w:val="单元格样式7"/>
            </w:pPr>
            <w:r>
              <w:t xml:space="preserve">14.81</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14.81</w:t>
            </w:r>
          </w:p>
        </w:tc>
        <w:tc>
          <w:tcPr>
            <w:tcW w:w="2381" w:type="dxa"/>
            <w:vAlign w:val="center"/>
          </w:tcPr>
          <w:p>
            <w:pPr>
              <w:pStyle w:val="单元格样式4"/>
            </w:pPr>
            <w:r>
              <w:t xml:space="preserve">14.81</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4.20</w:t>
            </w:r>
          </w:p>
        </w:tc>
        <w:tc>
          <w:tcPr>
            <w:tcW w:w="2381" w:type="dxa"/>
            <w:vAlign w:val="center"/>
          </w:tcPr>
          <w:p>
            <w:pPr>
              <w:pStyle w:val="单元格样式4"/>
            </w:pPr>
            <w:r>
              <w:t xml:space="preserve">4.20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4.20</w:t>
            </w:r>
          </w:p>
        </w:tc>
        <w:tc>
          <w:tcPr>
            <w:tcW w:w="2381" w:type="dxa"/>
            <w:vAlign w:val="center"/>
          </w:tcPr>
          <w:p>
            <w:pPr>
              <w:pStyle w:val="单元格样式4"/>
            </w:pPr>
            <w:r>
              <w:t xml:space="preserve">4.20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10.61</w:t>
            </w:r>
          </w:p>
        </w:tc>
        <w:tc>
          <w:tcPr>
            <w:tcW w:w="2381" w:type="dxa"/>
            <w:vAlign w:val="center"/>
          </w:tcPr>
          <w:p>
            <w:pPr>
              <w:pStyle w:val="单元格样式4"/>
            </w:pPr>
            <w:r>
              <w:t xml:space="preserve">10.61</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曹妃甸综合保税区管理委员会本级2025年单位预算信息公开情况说明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按照《中华人民共和国预算法》、《地方预决算公开操作规程》和《关于进一步推进预算公开工作的实施意见》规定，现将曹妃甸综合保税区管理委员会本级2025年单位预算公开如下：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1、组织编制区域经济发展规划、建设规划，经批准后组织实施；</w:t>
      </w:r>
    </w:p>
    <w:p>
      <w:pPr>
        <w:pStyle w:val="插入文本样式-插入单位职责文件"/>
      </w:pPr>
      <w:r>
        <w:t xml:space="preserve">2、组织编制产业发展目录，统筹产业布局，拟定鼓励重点产业发展的财政扶持政策；</w:t>
      </w:r>
    </w:p>
    <w:p>
      <w:pPr>
        <w:pStyle w:val="插入文本样式-插入单位职责文件"/>
      </w:pPr>
      <w:r>
        <w:t xml:space="preserve">3、在权限范围内审核、批准外商投资项目及企业；</w:t>
      </w:r>
    </w:p>
    <w:p>
      <w:pPr>
        <w:pStyle w:val="插入文本样式-插入单位职责文件"/>
      </w:pPr>
      <w:r>
        <w:t xml:space="preserve">4、负责辖区土地的管理以及政府储备用地的开发；</w:t>
      </w:r>
    </w:p>
    <w:p>
      <w:pPr>
        <w:pStyle w:val="插入文本样式-插入单位职责文件"/>
      </w:pPr>
      <w:r>
        <w:t xml:space="preserve">5、负责管理监督辖区内的国际中转、配送、采购、转口贸易和出口加工等经济活动；</w:t>
      </w:r>
    </w:p>
    <w:p>
      <w:pPr>
        <w:pStyle w:val="插入文本样式-插入单位职责文件"/>
      </w:pPr>
      <w:r>
        <w:t xml:space="preserve">6、负责辖区国有资产的管理及辖区基础设施和公用设施的建设和管理，设置符合海关监管条件的隔离设施，并做好维护工作；</w:t>
      </w:r>
    </w:p>
    <w:p>
      <w:pPr>
        <w:pStyle w:val="插入文本样式-插入单位职责文件"/>
      </w:pPr>
      <w:r>
        <w:t xml:space="preserve">7、负责支持、配合海关、检验检疫、边检、海事、公安、工商、税务、外汇、金融、保险等有关部门或其派驻（出）机构开展工作，协调相关事务；</w:t>
      </w:r>
    </w:p>
    <w:p>
      <w:pPr>
        <w:pStyle w:val="插入文本样式-插入单位职责文件"/>
      </w:pPr>
      <w:r>
        <w:t xml:space="preserve">8、根据省、市、区授权或接受有关部门委托，行使行政管理职权，开展行政执法工作；</w:t>
      </w:r>
    </w:p>
    <w:p>
      <w:pPr>
        <w:pStyle w:val="插入文本样式-插入单位职责文件"/>
      </w:pPr>
      <w:r>
        <w:t xml:space="preserve">9、负责保税区卡口管理、巡逻，协助海关防范和打击走私犯罪活动；</w:t>
      </w:r>
    </w:p>
    <w:p>
      <w:pPr>
        <w:pStyle w:val="插入文本样式-插入单位职责文件"/>
      </w:pPr>
      <w:r>
        <w:t xml:space="preserve">10、根据权限，办理辖区内中方人员因公短期出国（境）的审批手续，邀请国（境）外人员到辖区从事业务活动；</w:t>
      </w:r>
    </w:p>
    <w:p>
      <w:pPr>
        <w:pStyle w:val="插入文本样式-插入单位职责文件"/>
      </w:pPr>
      <w:r>
        <w:t xml:space="preserve">11、负责公共信息平台建设与维护，发布公共信息，整合信息资源，实现信息共享；</w:t>
      </w:r>
    </w:p>
    <w:p>
      <w:pPr>
        <w:pStyle w:val="插入文本样式-插入单位职责文件"/>
      </w:pPr>
      <w:r>
        <w:t xml:space="preserve">12、按照有关规定，对企业的经营范围、生产能力和资金状况进行审核，做好有关统计工作；</w:t>
      </w:r>
    </w:p>
    <w:p>
      <w:pPr>
        <w:pStyle w:val="插入文本样式-插入单位职责文件"/>
      </w:pPr>
      <w:r>
        <w:t xml:space="preserve">13、负责辖区环境保护和安全生产监督管理工作；</w:t>
      </w:r>
    </w:p>
    <w:p>
      <w:pPr>
        <w:pStyle w:val="插入文本样式-插入单位职责文件"/>
      </w:pPr>
      <w:r>
        <w:t xml:space="preserve">14、负责河北省政府、唐山市政府和曹妃甸区政府交办的其他事项。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曹妃甸综合保税区管理委员会本级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副厅（地）级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5943.19万元，其中：一般公共预算收入5943.19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曹妃甸综合保税区管理委员会本级年度单位预算中支出预算的总体情况。2025年支出预算5943.19万元，其中基本支出695.58万元，包括人员经费660.46万元和日常公用经费35.12万元；项目支出5247.61万元，主要为本级支出，其中2025年特殊监管运营保障经费218.36万元，2025年机关食堂经费192.048万元，2025年招商引资150万元，2025年园区日常运转保障经费1405.586万元，2025年公共基础设施维护费843.778107万元，2025年曹妃甸海关地方补助资金437.84万元，外贸新业态发展经费2000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2025年预算收支安排5943.19万元，较2024年预算增加1649.10万元，其中：基本支出减少69.32万元，主要为人员调出，编制人数减少。项目支出增加1718.43万元，主要为本年年初预算安排。</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2025年，我单位机关运行经费共计安排35.12万元，主要用于日常维修、办公用房水电费、办公用房取暖费、办公用房物业管理费等日常运行支出。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14.81万元，其中因公出国（境）费0.00万元；公务用车购置及运维费4.20万元（其中：公务用车购置费为0.00万元，公务用车运维费4.20万元)；公务接待费10.61万元。与2024年相比减少0.07万元，增减变化的主要原因是本年度调整预算。</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1、2025年公共基础设施维护费绩效目标表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13020925P00975910019R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2025年公共基础设施维护费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843.78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843.78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保障综保区管委会公共基础设施日常运转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1.保障综保区管委会公共基础设施日常运转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拨付金额</w:t>
            </w:r>
          </w:p>
        </w:tc>
        <w:tc>
          <w:tcPr>
            <w:tcW w:w="5386" w:type="dxa"/>
            <w:vAlign w:val="center"/>
          </w:tcPr>
          <w:p>
            <w:pPr>
              <w:pStyle w:val="单元格样式2"/>
            </w:pPr>
            <w:r>
              <w:t xml:space="preserve">拨付金额</w:t>
            </w:r>
          </w:p>
        </w:tc>
        <w:tc>
          <w:tcPr>
            <w:tcW w:w="2268" w:type="dxa"/>
            <w:vAlign w:val="center"/>
          </w:tcPr>
          <w:p>
            <w:pPr>
              <w:pStyle w:val="单元格样式2"/>
            </w:pPr>
            <w:r>
              <w:t xml:space="preserve">≥843.77万元</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资金到位率</w:t>
            </w:r>
          </w:p>
        </w:tc>
        <w:tc>
          <w:tcPr>
            <w:tcW w:w="2268" w:type="dxa"/>
            <w:vAlign w:val="center"/>
          </w:tcPr>
          <w:p>
            <w:pPr>
              <w:pStyle w:val="单元格样式2"/>
            </w:pPr>
            <w:r>
              <w:t xml:space="preserve">≥80%</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资金拨付时限</w:t>
            </w:r>
          </w:p>
        </w:tc>
        <w:tc>
          <w:tcPr>
            <w:tcW w:w="5386" w:type="dxa"/>
            <w:vAlign w:val="center"/>
          </w:tcPr>
          <w:p>
            <w:pPr>
              <w:pStyle w:val="单元格样式2"/>
            </w:pPr>
            <w:r>
              <w:t xml:space="preserve">资金拨付时限</w:t>
            </w:r>
          </w:p>
        </w:tc>
        <w:tc>
          <w:tcPr>
            <w:tcW w:w="2268" w:type="dxa"/>
            <w:vAlign w:val="center"/>
          </w:tcPr>
          <w:p>
            <w:pPr>
              <w:pStyle w:val="单元格样式2"/>
            </w:pPr>
            <w:r>
              <w:t xml:space="preserve">≤1年</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预算成本数</w:t>
            </w:r>
          </w:p>
        </w:tc>
        <w:tc>
          <w:tcPr>
            <w:tcW w:w="5386" w:type="dxa"/>
            <w:vAlign w:val="center"/>
          </w:tcPr>
          <w:p>
            <w:pPr>
              <w:pStyle w:val="单元格样式2"/>
            </w:pPr>
            <w:r>
              <w:t xml:space="preserve">预算成本数</w:t>
            </w:r>
          </w:p>
        </w:tc>
        <w:tc>
          <w:tcPr>
            <w:tcW w:w="2268" w:type="dxa"/>
            <w:vAlign w:val="center"/>
          </w:tcPr>
          <w:p>
            <w:pPr>
              <w:pStyle w:val="单元格样式2"/>
            </w:pPr>
            <w:r>
              <w:t xml:space="preserve">≤843.78万元</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≤1年</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根据年度工作安排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2、2025年机关食堂经费绩效目标表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13020925P00059610003D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2025年机关食堂经费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192.05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192.05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用于支付人员工资、保险，保障每日工作餐</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1.用于支付人员工资、保险，保障每日工作餐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保证每日三餐</w:t>
            </w:r>
          </w:p>
        </w:tc>
        <w:tc>
          <w:tcPr>
            <w:tcW w:w="5386" w:type="dxa"/>
            <w:vAlign w:val="center"/>
          </w:tcPr>
          <w:p>
            <w:pPr>
              <w:pStyle w:val="单元格样式2"/>
            </w:pPr>
            <w:r>
              <w:t xml:space="preserve">保证每日三餐</w:t>
            </w:r>
          </w:p>
        </w:tc>
        <w:tc>
          <w:tcPr>
            <w:tcW w:w="2268" w:type="dxa"/>
            <w:vAlign w:val="center"/>
          </w:tcPr>
          <w:p>
            <w:pPr>
              <w:pStyle w:val="单元格样式2"/>
            </w:pPr>
            <w:r>
              <w:t xml:space="preserve">≥3次</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保障用餐质量合格率</w:t>
            </w:r>
          </w:p>
        </w:tc>
        <w:tc>
          <w:tcPr>
            <w:tcW w:w="5386" w:type="dxa"/>
            <w:vAlign w:val="center"/>
          </w:tcPr>
          <w:p>
            <w:pPr>
              <w:pStyle w:val="单元格样式2"/>
            </w:pPr>
            <w:r>
              <w:t xml:space="preserve">保障用餐质量合格率</w:t>
            </w:r>
          </w:p>
        </w:tc>
        <w:tc>
          <w:tcPr>
            <w:tcW w:w="2268" w:type="dxa"/>
            <w:vAlign w:val="center"/>
          </w:tcPr>
          <w:p>
            <w:pPr>
              <w:pStyle w:val="单元格样式2"/>
            </w:pPr>
            <w:r>
              <w:t xml:space="preserve">≥95%</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资金在规定时间内结算</w:t>
            </w:r>
          </w:p>
        </w:tc>
        <w:tc>
          <w:tcPr>
            <w:tcW w:w="5386" w:type="dxa"/>
            <w:vAlign w:val="center"/>
          </w:tcPr>
          <w:p>
            <w:pPr>
              <w:pStyle w:val="单元格样式2"/>
            </w:pPr>
            <w:r>
              <w:t xml:space="preserve">资金在规定时间内结算</w:t>
            </w:r>
          </w:p>
        </w:tc>
        <w:tc>
          <w:tcPr>
            <w:tcW w:w="2268" w:type="dxa"/>
            <w:vAlign w:val="center"/>
          </w:tcPr>
          <w:p>
            <w:pPr>
              <w:pStyle w:val="单元格样式2"/>
            </w:pPr>
            <w:r>
              <w:t xml:space="preserve">≤1年</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vAlign w:val="center"/>
          </w:tcPr>
          <w:p>
            <w:pPr>
              <w:pStyle w:val="单元格样式2"/>
            </w:pPr>
            <w:r>
              <w:t xml:space="preserve">成本控制</w:t>
            </w:r>
          </w:p>
        </w:tc>
        <w:tc>
          <w:tcPr>
            <w:tcW w:w="2268" w:type="dxa"/>
            <w:vAlign w:val="center"/>
          </w:tcPr>
          <w:p>
            <w:pPr>
              <w:pStyle w:val="单元格样式2"/>
            </w:pPr>
            <w:r>
              <w:t xml:space="preserve">≤192.05万元</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长期使用性</w:t>
            </w:r>
          </w:p>
        </w:tc>
        <w:tc>
          <w:tcPr>
            <w:tcW w:w="5386" w:type="dxa"/>
            <w:vAlign w:val="center"/>
          </w:tcPr>
          <w:p>
            <w:pPr>
              <w:pStyle w:val="单元格样式2"/>
            </w:pPr>
            <w:r>
              <w:t xml:space="preserve">长期使用性</w:t>
            </w:r>
          </w:p>
        </w:tc>
        <w:tc>
          <w:tcPr>
            <w:tcW w:w="2268" w:type="dxa"/>
            <w:vAlign w:val="center"/>
          </w:tcPr>
          <w:p>
            <w:pPr>
              <w:pStyle w:val="单元格样式2"/>
            </w:pPr>
            <w:r>
              <w:t xml:space="preserve">≥85%</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≥95%</w:t>
            </w:r>
          </w:p>
        </w:tc>
        <w:tc>
          <w:tcPr>
            <w:tcW w:w="1276" w:type="dxa"/>
            <w:vAlign w:val="center"/>
          </w:tcPr>
          <w:p>
            <w:pPr>
              <w:pStyle w:val="单元格样式2"/>
            </w:pPr>
            <w:r>
              <w:t xml:space="preserve">根据年度工作安排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3、2025年特殊监管运营保障经费绩效目标表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13020925P00HPRT100051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2025年特殊监管运营保障经费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218.36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218.36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用于支付派遣人员工资、缴纳保险等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1.用于支付派遣人员工资、缴纳保险等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派遣人员工资发放人数</w:t>
            </w:r>
          </w:p>
        </w:tc>
        <w:tc>
          <w:tcPr>
            <w:tcW w:w="5386" w:type="dxa"/>
            <w:vAlign w:val="center"/>
          </w:tcPr>
          <w:p>
            <w:pPr>
              <w:pStyle w:val="单元格样式2"/>
            </w:pPr>
            <w:r>
              <w:t xml:space="preserve">派遣人员工资发放人数</w:t>
            </w:r>
          </w:p>
        </w:tc>
        <w:tc>
          <w:tcPr>
            <w:tcW w:w="2268" w:type="dxa"/>
            <w:vAlign w:val="center"/>
          </w:tcPr>
          <w:p>
            <w:pPr>
              <w:pStyle w:val="单元格样式2"/>
            </w:pPr>
            <w:r>
              <w:t xml:space="preserve">≤32人</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工资(福利)等发放精准性</w:t>
            </w:r>
          </w:p>
        </w:tc>
        <w:tc>
          <w:tcPr>
            <w:tcW w:w="5386" w:type="dxa"/>
            <w:vAlign w:val="center"/>
          </w:tcPr>
          <w:p>
            <w:pPr>
              <w:pStyle w:val="单元格样式2"/>
            </w:pPr>
            <w:r>
              <w:t xml:space="preserve">工资(福利)等发放精准性</w:t>
            </w:r>
          </w:p>
        </w:tc>
        <w:tc>
          <w:tcPr>
            <w:tcW w:w="2268" w:type="dxa"/>
            <w:vAlign w:val="center"/>
          </w:tcPr>
          <w:p>
            <w:pPr>
              <w:pStyle w:val="单元格样式2"/>
            </w:pPr>
            <w:r>
              <w:t xml:space="preserve">≥100%</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支付及时率</w:t>
            </w:r>
          </w:p>
        </w:tc>
        <w:tc>
          <w:tcPr>
            <w:tcW w:w="5386" w:type="dxa"/>
            <w:vAlign w:val="center"/>
          </w:tcPr>
          <w:p>
            <w:pPr>
              <w:pStyle w:val="单元格样式2"/>
            </w:pPr>
            <w:r>
              <w:t xml:space="preserve">支付及时率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预算控制数</w:t>
            </w:r>
          </w:p>
        </w:tc>
        <w:tc>
          <w:tcPr>
            <w:tcW w:w="2268" w:type="dxa"/>
            <w:vAlign w:val="center"/>
          </w:tcPr>
          <w:p>
            <w:pPr>
              <w:pStyle w:val="单元格样式2"/>
            </w:pPr>
            <w:r>
              <w:t xml:space="preserve">≤218.36万元</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社会效益指标</w:t>
            </w:r>
          </w:p>
        </w:tc>
        <w:tc>
          <w:tcPr>
            <w:tcW w:w="5386" w:type="dxa"/>
            <w:vAlign w:val="center"/>
          </w:tcPr>
          <w:p>
            <w:pPr>
              <w:pStyle w:val="单元格样式2"/>
            </w:pPr>
            <w:r>
              <w:t xml:space="preserve">保障工作顺利开展</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单位人员满意度</w:t>
            </w:r>
          </w:p>
        </w:tc>
        <w:tc>
          <w:tcPr>
            <w:tcW w:w="5386" w:type="dxa"/>
            <w:vAlign w:val="center"/>
          </w:tcPr>
          <w:p>
            <w:pPr>
              <w:pStyle w:val="单元格样式2"/>
            </w:pPr>
            <w:r>
              <w:t xml:space="preserve">单位人员满意度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根据年度工作安排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4、2025年外贸新业态发展经费绩效目标表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13020925P00065010001Y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2025年外贸新业态发展经费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做好业务调研工作，为外贸新业态发展打好基础。做好工作宣传，保障单位业务开展。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1.做好业务调研工作，为外贸新业态发展打好基础。做好工作宣传，保障单位业务开展。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拨付金额</w:t>
            </w:r>
          </w:p>
        </w:tc>
        <w:tc>
          <w:tcPr>
            <w:tcW w:w="5386" w:type="dxa"/>
            <w:vAlign w:val="center"/>
          </w:tcPr>
          <w:p>
            <w:pPr>
              <w:pStyle w:val="单元格样式2"/>
            </w:pPr>
            <w:r>
              <w:t xml:space="preserve">拨付金额</w:t>
            </w:r>
          </w:p>
        </w:tc>
        <w:tc>
          <w:tcPr>
            <w:tcW w:w="2268" w:type="dxa"/>
            <w:vAlign w:val="center"/>
          </w:tcPr>
          <w:p>
            <w:pPr>
              <w:pStyle w:val="单元格样式2"/>
            </w:pPr>
            <w:r>
              <w:t xml:space="preserve">≥2000万元</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资金到位率</w:t>
            </w:r>
          </w:p>
        </w:tc>
        <w:tc>
          <w:tcPr>
            <w:tcW w:w="2268" w:type="dxa"/>
            <w:vAlign w:val="center"/>
          </w:tcPr>
          <w:p>
            <w:pPr>
              <w:pStyle w:val="单元格样式2"/>
            </w:pPr>
            <w:r>
              <w:t xml:space="preserve">≥80%</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资金拨付时限</w:t>
            </w:r>
          </w:p>
        </w:tc>
        <w:tc>
          <w:tcPr>
            <w:tcW w:w="5386" w:type="dxa"/>
            <w:vAlign w:val="center"/>
          </w:tcPr>
          <w:p>
            <w:pPr>
              <w:pStyle w:val="单元格样式2"/>
            </w:pPr>
            <w:r>
              <w:t xml:space="preserve">资金拨付时限</w:t>
            </w:r>
          </w:p>
        </w:tc>
        <w:tc>
          <w:tcPr>
            <w:tcW w:w="2268" w:type="dxa"/>
            <w:vAlign w:val="center"/>
          </w:tcPr>
          <w:p>
            <w:pPr>
              <w:pStyle w:val="单元格样式2"/>
            </w:pPr>
            <w:r>
              <w:t xml:space="preserve">≤1年</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预算成本数</w:t>
            </w:r>
          </w:p>
        </w:tc>
        <w:tc>
          <w:tcPr>
            <w:tcW w:w="5386" w:type="dxa"/>
            <w:vAlign w:val="center"/>
          </w:tcPr>
          <w:p>
            <w:pPr>
              <w:pStyle w:val="单元格样式2"/>
            </w:pPr>
            <w:r>
              <w:t xml:space="preserve">预算成本数</w:t>
            </w:r>
          </w:p>
        </w:tc>
        <w:tc>
          <w:tcPr>
            <w:tcW w:w="2268" w:type="dxa"/>
            <w:vAlign w:val="center"/>
          </w:tcPr>
          <w:p>
            <w:pPr>
              <w:pStyle w:val="单元格样式2"/>
            </w:pPr>
            <w:r>
              <w:t xml:space="preserve">≤2000万元</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≥1年</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根据年度工作安排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5、2025年园区日常运转保障经费绩效目标表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13020925P00057410005T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2025年园区日常运转保障经费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1405.59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1405.59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保障综保区管委会日常运转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1.保障综保区管委会日常运转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拨付金额</w:t>
            </w:r>
          </w:p>
        </w:tc>
        <w:tc>
          <w:tcPr>
            <w:tcW w:w="5386" w:type="dxa"/>
            <w:vAlign w:val="center"/>
          </w:tcPr>
          <w:p>
            <w:pPr>
              <w:pStyle w:val="单元格样式2"/>
            </w:pPr>
            <w:r>
              <w:t xml:space="preserve">拨付金额</w:t>
            </w:r>
          </w:p>
        </w:tc>
        <w:tc>
          <w:tcPr>
            <w:tcW w:w="2268" w:type="dxa"/>
            <w:vAlign w:val="center"/>
          </w:tcPr>
          <w:p>
            <w:pPr>
              <w:pStyle w:val="单元格样式2"/>
            </w:pPr>
            <w:r>
              <w:t xml:space="preserve">≥1405.58万元</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资金到位率</w:t>
            </w:r>
          </w:p>
        </w:tc>
        <w:tc>
          <w:tcPr>
            <w:tcW w:w="2268" w:type="dxa"/>
            <w:vAlign w:val="center"/>
          </w:tcPr>
          <w:p>
            <w:pPr>
              <w:pStyle w:val="单元格样式2"/>
            </w:pPr>
            <w:r>
              <w:t xml:space="preserve">≥80%</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资金拨付时限</w:t>
            </w:r>
          </w:p>
        </w:tc>
        <w:tc>
          <w:tcPr>
            <w:tcW w:w="5386" w:type="dxa"/>
            <w:vAlign w:val="center"/>
          </w:tcPr>
          <w:p>
            <w:pPr>
              <w:pStyle w:val="单元格样式2"/>
            </w:pPr>
            <w:r>
              <w:t xml:space="preserve">资金拨付时限</w:t>
            </w:r>
          </w:p>
        </w:tc>
        <w:tc>
          <w:tcPr>
            <w:tcW w:w="2268" w:type="dxa"/>
            <w:vAlign w:val="center"/>
          </w:tcPr>
          <w:p>
            <w:pPr>
              <w:pStyle w:val="单元格样式2"/>
            </w:pPr>
            <w:r>
              <w:t xml:space="preserve">≤1年</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预算成本数</w:t>
            </w:r>
          </w:p>
        </w:tc>
        <w:tc>
          <w:tcPr>
            <w:tcW w:w="5386" w:type="dxa"/>
            <w:vAlign w:val="center"/>
          </w:tcPr>
          <w:p>
            <w:pPr>
              <w:pStyle w:val="单元格样式2"/>
            </w:pPr>
            <w:r>
              <w:t xml:space="preserve">预算成本数</w:t>
            </w:r>
          </w:p>
        </w:tc>
        <w:tc>
          <w:tcPr>
            <w:tcW w:w="2268" w:type="dxa"/>
            <w:vAlign w:val="center"/>
          </w:tcPr>
          <w:p>
            <w:pPr>
              <w:pStyle w:val="单元格样式2"/>
            </w:pPr>
            <w:r>
              <w:t xml:space="preserve">≤1405.59万元</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≤1年</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根据年度工作安排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6、2025年招商引资绩效目标表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13020925P00FLRF10016M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2025年招商引资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做好业务调研工作，为招商引资打好基础。做好工作宣传，保障单位业务开展。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1.做好业务调研工作，为招商引资打好基础。做好工作宣传，保障单位业务开展。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专项资金拨付金额</w:t>
            </w:r>
          </w:p>
        </w:tc>
        <w:tc>
          <w:tcPr>
            <w:tcW w:w="5386" w:type="dxa"/>
            <w:vAlign w:val="center"/>
          </w:tcPr>
          <w:p>
            <w:pPr>
              <w:pStyle w:val="单元格样式2"/>
            </w:pPr>
            <w:r>
              <w:t xml:space="preserve">拨付金额</w:t>
            </w:r>
          </w:p>
        </w:tc>
        <w:tc>
          <w:tcPr>
            <w:tcW w:w="2268" w:type="dxa"/>
            <w:vAlign w:val="center"/>
          </w:tcPr>
          <w:p>
            <w:pPr>
              <w:pStyle w:val="单元格样式2"/>
            </w:pPr>
            <w:r>
              <w:t xml:space="preserve">≥150万元</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工作合格率（%）</w:t>
            </w:r>
          </w:p>
        </w:tc>
        <w:tc>
          <w:tcPr>
            <w:tcW w:w="5386" w:type="dxa"/>
            <w:vAlign w:val="center"/>
          </w:tcPr>
          <w:p>
            <w:pPr>
              <w:pStyle w:val="单元格样式2"/>
            </w:pPr>
            <w:r>
              <w:t xml:space="preserve">工作合格率（%）</w:t>
            </w:r>
          </w:p>
        </w:tc>
        <w:tc>
          <w:tcPr>
            <w:tcW w:w="2268" w:type="dxa"/>
            <w:vAlign w:val="center"/>
          </w:tcPr>
          <w:p>
            <w:pPr>
              <w:pStyle w:val="单元格样式2"/>
            </w:pPr>
            <w:r>
              <w:t xml:space="preserve">≥75%</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完成时限</w:t>
            </w:r>
          </w:p>
        </w:tc>
        <w:tc>
          <w:tcPr>
            <w:tcW w:w="2268" w:type="dxa"/>
            <w:vAlign w:val="center"/>
          </w:tcPr>
          <w:p>
            <w:pPr>
              <w:pStyle w:val="单元格样式2"/>
            </w:pPr>
            <w:r>
              <w:t xml:space="preserve">≤1年</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预算控制数</w:t>
            </w:r>
          </w:p>
        </w:tc>
        <w:tc>
          <w:tcPr>
            <w:tcW w:w="2268" w:type="dxa"/>
            <w:vAlign w:val="center"/>
          </w:tcPr>
          <w:p>
            <w:pPr>
              <w:pStyle w:val="单元格样式2"/>
            </w:pPr>
            <w:r>
              <w:t xml:space="preserve">≤150万元</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≥1年</w:t>
            </w:r>
          </w:p>
          <w:p>
            <w:pPr>
              <w:pStyle w:val="单元格样式2"/>
            </w:pP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根据年度工作安排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7、2025年曹妃甸海关地方补助资金绩效目标表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13020925P008HNX10010G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2025年曹妃甸海关地方补助资金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437.84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437.84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拨付曹妃甸海关地方补助资金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1.按时拨付曹妃甸海关地方补助资金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拨付金额</w:t>
            </w:r>
          </w:p>
        </w:tc>
        <w:tc>
          <w:tcPr>
            <w:tcW w:w="5386" w:type="dxa"/>
            <w:vAlign w:val="center"/>
          </w:tcPr>
          <w:p>
            <w:pPr>
              <w:pStyle w:val="单元格样式2"/>
            </w:pPr>
            <w:r>
              <w:t xml:space="preserve">拨付金额</w:t>
            </w:r>
          </w:p>
        </w:tc>
        <w:tc>
          <w:tcPr>
            <w:tcW w:w="2268" w:type="dxa"/>
            <w:vAlign w:val="center"/>
          </w:tcPr>
          <w:p>
            <w:pPr>
              <w:pStyle w:val="单元格样式2"/>
            </w:pPr>
            <w:r>
              <w:t xml:space="preserve">≥437.84万元</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资金到位率</w:t>
            </w:r>
          </w:p>
        </w:tc>
        <w:tc>
          <w:tcPr>
            <w:tcW w:w="2268" w:type="dxa"/>
            <w:vAlign w:val="center"/>
          </w:tcPr>
          <w:p>
            <w:pPr>
              <w:pStyle w:val="单元格样式2"/>
            </w:pPr>
            <w:r>
              <w:t xml:space="preserve">≥80%</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资金拨付时限</w:t>
            </w:r>
          </w:p>
        </w:tc>
        <w:tc>
          <w:tcPr>
            <w:tcW w:w="5386" w:type="dxa"/>
            <w:vAlign w:val="center"/>
          </w:tcPr>
          <w:p>
            <w:pPr>
              <w:pStyle w:val="单元格样式2"/>
            </w:pPr>
            <w:r>
              <w:t xml:space="preserve">资金拨付时限</w:t>
            </w:r>
          </w:p>
        </w:tc>
        <w:tc>
          <w:tcPr>
            <w:tcW w:w="2268" w:type="dxa"/>
            <w:vAlign w:val="center"/>
          </w:tcPr>
          <w:p>
            <w:pPr>
              <w:pStyle w:val="单元格样式2"/>
            </w:pPr>
            <w:r>
              <w:t xml:space="preserve">≤1年</w:t>
            </w:r>
          </w:p>
        </w:tc>
        <w:tc>
          <w:tcPr>
            <w:tcW w:w="1276" w:type="dxa"/>
            <w:vAlign w:val="center"/>
          </w:tcPr>
          <w:p>
            <w:pPr>
              <w:pStyle w:val="单元格样式2"/>
            </w:pPr>
            <w:r>
              <w:t xml:space="preserve">根据年度工作安排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预算成本数</w:t>
            </w:r>
          </w:p>
        </w:tc>
        <w:tc>
          <w:tcPr>
            <w:tcW w:w="5386" w:type="dxa"/>
            <w:vAlign w:val="center"/>
          </w:tcPr>
          <w:p>
            <w:pPr>
              <w:pStyle w:val="单元格样式2"/>
            </w:pPr>
            <w:r>
              <w:t xml:space="preserve">预算成本数</w:t>
            </w:r>
          </w:p>
        </w:tc>
        <w:tc>
          <w:tcPr>
            <w:tcW w:w="2268" w:type="dxa"/>
            <w:vAlign w:val="center"/>
          </w:tcPr>
          <w:p>
            <w:pPr>
              <w:pStyle w:val="单元格样式2"/>
            </w:pPr>
            <w:r>
              <w:t xml:space="preserve">≤437.84万元</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≥1年</w:t>
            </w:r>
          </w:p>
        </w:tc>
        <w:tc>
          <w:tcPr>
            <w:tcW w:w="1276" w:type="dxa"/>
            <w:vAlign w:val="center"/>
          </w:tcPr>
          <w:p>
            <w:pPr>
              <w:pStyle w:val="单元格样式2"/>
            </w:pPr>
            <w:r>
              <w:t xml:space="preserve">根据年度工作安排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根据年度工作安排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809001曹妃甸综合保税区管理委员会本级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785.00</w:t>
            </w:r>
          </w:p>
        </w:tc>
        <w:tc>
          <w:tcPr>
            <w:tcW w:w="964" w:type="dxa"/>
            <w:vAlign w:val="center"/>
          </w:tcPr>
          <w:p>
            <w:pPr>
              <w:pStyle w:val="单元格样式7"/>
            </w:pPr>
            <w:r>
              <w:t xml:space="preserve">785.00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785.00</w:t>
            </w:r>
          </w:p>
        </w:tc>
      </w:tr>
      <w:tr>
        <w:trPr>
          <w:cantSplit/>
          <w:trHeight w:hRule="auto" w:val="0"/>
          <w:jc w:val="center"/>
        </w:trPr>
        <w:tc>
          <w:tcPr>
            <w:tcW w:w="1701" w:type="dxa"/>
            <w:vAlign w:val="center"/>
          </w:tcPr>
          <w:p>
            <w:pPr>
              <w:pStyle w:val="单元格样式6"/>
            </w:pPr>
            <w:r>
              <w:t xml:space="preserve">曹妃甸综合保税区管理委员会本级小计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785.00</w:t>
            </w:r>
          </w:p>
        </w:tc>
        <w:tc>
          <w:tcPr>
            <w:tcW w:w="964" w:type="dxa"/>
            <w:vAlign w:val="center"/>
          </w:tcPr>
          <w:p>
            <w:pPr>
              <w:pStyle w:val="单元格样式7"/>
            </w:pPr>
            <w:r>
              <w:t xml:space="preserve">785.00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785.00</w:t>
            </w:r>
          </w:p>
        </w:tc>
      </w:tr>
      <w:tr>
        <w:trPr>
          <w:cantSplit/>
          <w:trHeight w:hRule="auto" w:val="0"/>
          <w:jc w:val="center"/>
        </w:trPr>
        <w:tc>
          <w:tcPr>
            <w:tcW w:w="1701" w:type="dxa"/>
            <w:vAlign w:val="center"/>
          </w:tcPr>
          <w:p>
            <w:pPr>
              <w:pStyle w:val="单元格样式2"/>
            </w:pPr>
            <w:r>
              <w:t xml:space="preserve">2025年公共基础设施维护费</w:t>
            </w:r>
          </w:p>
        </w:tc>
        <w:tc>
          <w:tcPr>
            <w:tcW w:w="964" w:type="dxa"/>
            <w:vAlign w:val="center"/>
          </w:tcPr>
          <w:p>
            <w:pPr>
              <w:pStyle w:val="单元格样式4"/>
            </w:pPr>
            <w:r>
              <w:t xml:space="preserve">843.78</w:t>
            </w:r>
          </w:p>
        </w:tc>
        <w:tc>
          <w:tcPr>
            <w:tcW w:w="1134" w:type="dxa"/>
            <w:vAlign w:val="center"/>
          </w:tcPr>
          <w:p>
            <w:pPr>
              <w:pStyle w:val="单元格样式2"/>
            </w:pPr>
            <w:r>
              <w:t xml:space="preserve">市政公用设施管理服务</w:t>
            </w:r>
          </w:p>
        </w:tc>
        <w:tc>
          <w:tcPr>
            <w:tcW w:w="1134" w:type="dxa"/>
            <w:vAlign w:val="center"/>
          </w:tcPr>
          <w:p>
            <w:pPr>
              <w:pStyle w:val="单元格样式2"/>
            </w:pPr>
            <w:r>
              <w:t xml:space="preserve">C13020000</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500.00</w:t>
            </w:r>
          </w:p>
        </w:tc>
        <w:tc>
          <w:tcPr>
            <w:tcW w:w="964" w:type="dxa"/>
            <w:vAlign w:val="center"/>
          </w:tcPr>
          <w:p>
            <w:pPr>
              <w:pStyle w:val="单元格样式4"/>
            </w:pPr>
            <w:r>
              <w:t xml:space="preserve">500.00</w:t>
            </w:r>
          </w:p>
        </w:tc>
        <w:tc>
          <w:tcPr>
            <w:tcW w:w="964" w:type="dxa"/>
            <w:vAlign w:val="center"/>
          </w:tcPr>
          <w:p>
            <w:pPr>
              <w:pStyle w:val="单元格样式4"/>
            </w:pPr>
            <w:r>
              <w:t xml:space="preserve">500.00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500.00</w:t>
            </w:r>
          </w:p>
        </w:tc>
      </w:tr>
      <w:tr>
        <w:trPr>
          <w:cantSplit/>
          <w:trHeight w:hRule="auto" w:val="0"/>
          <w:jc w:val="center"/>
        </w:trPr>
        <w:tc>
          <w:tcPr>
            <w:tcW w:w="1701" w:type="dxa"/>
            <w:vAlign w:val="center"/>
          </w:tcPr>
          <w:p>
            <w:pPr>
              <w:pStyle w:val="单元格样式2"/>
            </w:pPr>
            <w:r>
              <w:t xml:space="preserve">2025年公共基础设施维护费</w:t>
            </w:r>
          </w:p>
        </w:tc>
        <w:tc>
          <w:tcPr>
            <w:tcW w:w="964" w:type="dxa"/>
            <w:vAlign w:val="center"/>
          </w:tcPr>
          <w:p>
            <w:pPr>
              <w:pStyle w:val="单元格样式4"/>
            </w:pPr>
            <w:r>
              <w:t xml:space="preserve">843.78</w:t>
            </w:r>
          </w:p>
        </w:tc>
        <w:tc>
          <w:tcPr>
            <w:tcW w:w="1134" w:type="dxa"/>
            <w:vAlign w:val="center"/>
          </w:tcPr>
          <w:p>
            <w:pPr>
              <w:pStyle w:val="单元格样式2"/>
            </w:pPr>
            <w:r>
              <w:t xml:space="preserve">其他公共设施管理服务</w:t>
            </w:r>
          </w:p>
        </w:tc>
        <w:tc>
          <w:tcPr>
            <w:tcW w:w="1134" w:type="dxa"/>
            <w:vAlign w:val="center"/>
          </w:tcPr>
          <w:p>
            <w:pPr>
              <w:pStyle w:val="单元格样式2"/>
            </w:pPr>
            <w:r>
              <w:t xml:space="preserve">C13990000</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150.00</w:t>
            </w:r>
          </w:p>
        </w:tc>
        <w:tc>
          <w:tcPr>
            <w:tcW w:w="964" w:type="dxa"/>
            <w:vAlign w:val="center"/>
          </w:tcPr>
          <w:p>
            <w:pPr>
              <w:pStyle w:val="单元格样式4"/>
            </w:pPr>
            <w:r>
              <w:t xml:space="preserve">150.00</w:t>
            </w:r>
          </w:p>
        </w:tc>
        <w:tc>
          <w:tcPr>
            <w:tcW w:w="964" w:type="dxa"/>
            <w:vAlign w:val="center"/>
          </w:tcPr>
          <w:p>
            <w:pPr>
              <w:pStyle w:val="单元格样式4"/>
            </w:pPr>
            <w:r>
              <w:t xml:space="preserve">150.00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150.00</w:t>
            </w:r>
          </w:p>
        </w:tc>
      </w:tr>
      <w:tr>
        <w:trPr>
          <w:cantSplit/>
          <w:trHeight w:hRule="auto" w:val="0"/>
          <w:jc w:val="center"/>
        </w:trPr>
        <w:tc>
          <w:tcPr>
            <w:tcW w:w="1701" w:type="dxa"/>
            <w:vAlign w:val="center"/>
          </w:tcPr>
          <w:p>
            <w:pPr>
              <w:pStyle w:val="单元格样式2"/>
            </w:pPr>
            <w:r>
              <w:t xml:space="preserve">2025年公共基础设施维护费</w:t>
            </w:r>
          </w:p>
        </w:tc>
        <w:tc>
          <w:tcPr>
            <w:tcW w:w="964" w:type="dxa"/>
            <w:vAlign w:val="center"/>
          </w:tcPr>
          <w:p>
            <w:pPr>
              <w:pStyle w:val="单元格样式4"/>
            </w:pPr>
            <w:r>
              <w:t xml:space="preserve">843.78</w:t>
            </w:r>
          </w:p>
        </w:tc>
        <w:tc>
          <w:tcPr>
            <w:tcW w:w="1134" w:type="dxa"/>
            <w:vAlign w:val="center"/>
          </w:tcPr>
          <w:p>
            <w:pPr>
              <w:pStyle w:val="单元格样式2"/>
            </w:pPr>
            <w:r>
              <w:t xml:space="preserve">软件集成实施服务</w:t>
            </w:r>
          </w:p>
        </w:tc>
        <w:tc>
          <w:tcPr>
            <w:tcW w:w="1134" w:type="dxa"/>
            <w:vAlign w:val="center"/>
          </w:tcPr>
          <w:p>
            <w:pPr>
              <w:pStyle w:val="单元格样式2"/>
            </w:pPr>
            <w:r>
              <w:t xml:space="preserve">C16020300</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135.00</w:t>
            </w:r>
          </w:p>
        </w:tc>
        <w:tc>
          <w:tcPr>
            <w:tcW w:w="964" w:type="dxa"/>
            <w:vAlign w:val="center"/>
          </w:tcPr>
          <w:p>
            <w:pPr>
              <w:pStyle w:val="单元格样式4"/>
            </w:pPr>
            <w:r>
              <w:t xml:space="preserve">135.00</w:t>
            </w:r>
          </w:p>
        </w:tc>
        <w:tc>
          <w:tcPr>
            <w:tcW w:w="964" w:type="dxa"/>
            <w:vAlign w:val="center"/>
          </w:tcPr>
          <w:p>
            <w:pPr>
              <w:pStyle w:val="单元格样式4"/>
            </w:pPr>
            <w:r>
              <w:t xml:space="preserve">135.00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135.00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曹妃甸综合保税区管理委员会本级上年末固定资产金额为946.59万元（详见下表）。本年度拟购置固定资产总额为0.00万元，已按要求列入政府采购预算，详见政府采购预算表。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809001曹妃甸综合保税区管理委员会本级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946.59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10.00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2818</w:t>
            </w:r>
          </w:p>
        </w:tc>
        <w:tc>
          <w:tcPr>
            <w:tcW w:w="2835" w:type="dxa"/>
            <w:vAlign w:val="center"/>
          </w:tcPr>
          <w:p>
            <w:pPr>
              <w:pStyle w:val="单元格样式4"/>
            </w:pPr>
            <w:r>
              <w:t xml:space="preserve">936.59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2025-02-26T15:44:09Z</dcterms:created>
  <dcterms:modified xsi:type="dcterms:W3CDTF">2025-02-26T15:44:09Z</dcterms:modified>
</cp:coreProperties>
</file>