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AB450">
      <w:pPr>
        <w:keepNext w:val="0"/>
        <w:keepLines w:val="0"/>
        <w:pageBreakBefore w:val="0"/>
        <w:widowControl w:val="0"/>
        <w:kinsoku/>
        <w:wordWrap/>
        <w:overflowPunct w:val="0"/>
        <w:topLinePunct w:val="0"/>
        <w:autoSpaceDE/>
        <w:autoSpaceDN/>
        <w:bidi w:val="0"/>
        <w:adjustRightInd/>
        <w:textAlignment w:val="auto"/>
        <w:rPr>
          <w:rFonts w:hint="eastAsia" w:ascii="宋体" w:hAnsi="宋体" w:eastAsia="方正仿宋简体" w:cs="方正黑体简体"/>
          <w:b w:val="0"/>
          <w:bCs w:val="0"/>
          <w:color w:val="auto"/>
          <w:sz w:val="32"/>
          <w:szCs w:val="32"/>
          <w:lang w:val="en-US" w:eastAsia="zh-CN"/>
        </w:rPr>
      </w:pPr>
      <w:bookmarkStart w:id="0" w:name="_GoBack"/>
      <w:r>
        <w:rPr>
          <w:rFonts w:hint="eastAsia" w:ascii="方正黑体简体" w:hAnsi="方正黑体简体" w:eastAsia="方正黑体简体" w:cs="方正黑体简体"/>
          <w:b w:val="0"/>
          <w:bCs w:val="0"/>
          <w:color w:val="auto"/>
          <w:sz w:val="32"/>
          <w:szCs w:val="32"/>
          <w:lang w:val="en-US" w:eastAsia="zh-CN"/>
        </w:rPr>
        <w:t>附件</w:t>
      </w:r>
      <w:r>
        <w:rPr>
          <w:rFonts w:hint="eastAsia" w:ascii="宋体" w:hAnsi="宋体" w:eastAsia="方正仿宋简体" w:cs="宋体"/>
          <w:b w:val="0"/>
          <w:bCs w:val="0"/>
          <w:color w:val="auto"/>
          <w:sz w:val="32"/>
          <w:szCs w:val="32"/>
          <w:lang w:val="en-US" w:eastAsia="zh-CN"/>
        </w:rPr>
        <w:t>1</w:t>
      </w:r>
    </w:p>
    <w:p w14:paraId="76AC43D4">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唐山市曹妃甸区“政银社互保”惠农贷款申请表</w:t>
      </w:r>
    </w:p>
    <w:bookmarkEnd w:id="0"/>
    <w:p w14:paraId="63CE80B5">
      <w:pPr>
        <w:keepNext w:val="0"/>
        <w:keepLines w:val="0"/>
        <w:pageBreakBefore w:val="0"/>
        <w:widowControl w:val="0"/>
        <w:kinsoku/>
        <w:wordWrap/>
        <w:overflowPunct w:val="0"/>
        <w:topLinePunct w:val="0"/>
        <w:autoSpaceDE/>
        <w:autoSpaceDN/>
        <w:bidi w:val="0"/>
        <w:adjustRightInd/>
        <w:spacing w:line="570" w:lineRule="exact"/>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编号：</w:t>
      </w:r>
      <w:r>
        <w:rPr>
          <w:rFonts w:hint="eastAsia" w:ascii="宋体" w:hAnsi="宋体" w:eastAsia="方正仿宋简体" w:cs="方正仿宋简体"/>
          <w:color w:val="auto"/>
          <w:sz w:val="32"/>
          <w:szCs w:val="32"/>
          <w:lang w:val="en-US" w:eastAsia="zh-CN"/>
        </w:rPr>
        <w:t xml:space="preserve">      号</w:t>
      </w:r>
    </w:p>
    <w:tbl>
      <w:tblPr>
        <w:tblStyle w:val="3"/>
        <w:tblW w:w="900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683"/>
        <w:gridCol w:w="1500"/>
        <w:gridCol w:w="615"/>
        <w:gridCol w:w="735"/>
        <w:gridCol w:w="525"/>
        <w:gridCol w:w="150"/>
        <w:gridCol w:w="719"/>
        <w:gridCol w:w="616"/>
        <w:gridCol w:w="750"/>
        <w:gridCol w:w="432"/>
      </w:tblGrid>
      <w:tr w14:paraId="7B71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282" w:type="dxa"/>
            <w:noWrap w:val="0"/>
            <w:vAlign w:val="center"/>
          </w:tcPr>
          <w:p w14:paraId="1E19C73F">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申请人</w:t>
            </w:r>
          </w:p>
        </w:tc>
        <w:tc>
          <w:tcPr>
            <w:tcW w:w="1683" w:type="dxa"/>
            <w:noWrap w:val="0"/>
            <w:vAlign w:val="center"/>
          </w:tcPr>
          <w:p w14:paraId="24A3B08D">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p>
        </w:tc>
        <w:tc>
          <w:tcPr>
            <w:tcW w:w="1500" w:type="dxa"/>
            <w:noWrap w:val="0"/>
            <w:vAlign w:val="center"/>
          </w:tcPr>
          <w:p w14:paraId="6089AB76">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行业类别</w:t>
            </w:r>
          </w:p>
        </w:tc>
        <w:tc>
          <w:tcPr>
            <w:tcW w:w="1875" w:type="dxa"/>
            <w:gridSpan w:val="3"/>
            <w:noWrap w:val="0"/>
            <w:vAlign w:val="center"/>
          </w:tcPr>
          <w:p w14:paraId="40664FC7">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eastAsia="zh-CN"/>
              </w:rPr>
            </w:pPr>
          </w:p>
        </w:tc>
        <w:tc>
          <w:tcPr>
            <w:tcW w:w="1485" w:type="dxa"/>
            <w:gridSpan w:val="3"/>
            <w:noWrap w:val="0"/>
            <w:vAlign w:val="center"/>
          </w:tcPr>
          <w:p w14:paraId="26BEECA0">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信用等级</w:t>
            </w:r>
          </w:p>
        </w:tc>
        <w:tc>
          <w:tcPr>
            <w:tcW w:w="1182" w:type="dxa"/>
            <w:gridSpan w:val="2"/>
            <w:noWrap w:val="0"/>
            <w:vAlign w:val="center"/>
          </w:tcPr>
          <w:p w14:paraId="769E65E6">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val="en-US" w:eastAsia="zh-CN"/>
              </w:rPr>
            </w:pPr>
          </w:p>
        </w:tc>
      </w:tr>
      <w:tr w14:paraId="5143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82" w:type="dxa"/>
            <w:noWrap w:val="0"/>
            <w:vAlign w:val="center"/>
          </w:tcPr>
          <w:p w14:paraId="60F20845">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企业</w:t>
            </w:r>
          </w:p>
          <w:p w14:paraId="2BF760C8">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性质</w:t>
            </w:r>
          </w:p>
        </w:tc>
        <w:tc>
          <w:tcPr>
            <w:tcW w:w="1683" w:type="dxa"/>
            <w:noWrap w:val="0"/>
            <w:vAlign w:val="center"/>
          </w:tcPr>
          <w:p w14:paraId="0D9CF5B1">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1500" w:type="dxa"/>
            <w:noWrap w:val="0"/>
            <w:vAlign w:val="center"/>
          </w:tcPr>
          <w:p w14:paraId="20EADCB8">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地</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址</w:t>
            </w:r>
          </w:p>
        </w:tc>
        <w:tc>
          <w:tcPr>
            <w:tcW w:w="4542" w:type="dxa"/>
            <w:gridSpan w:val="8"/>
            <w:noWrap w:val="0"/>
            <w:vAlign w:val="center"/>
          </w:tcPr>
          <w:p w14:paraId="293D70BE">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eastAsia="zh-CN"/>
              </w:rPr>
            </w:pPr>
          </w:p>
        </w:tc>
      </w:tr>
      <w:tr w14:paraId="663C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965" w:type="dxa"/>
            <w:gridSpan w:val="2"/>
            <w:noWrap w:val="0"/>
            <w:vAlign w:val="center"/>
          </w:tcPr>
          <w:p w14:paraId="40F6DAC8">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营业执照</w:t>
            </w:r>
          </w:p>
          <w:p w14:paraId="695CE354">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统一社会信用代码</w:t>
            </w:r>
          </w:p>
        </w:tc>
        <w:tc>
          <w:tcPr>
            <w:tcW w:w="6042" w:type="dxa"/>
            <w:gridSpan w:val="9"/>
            <w:noWrap w:val="0"/>
            <w:vAlign w:val="center"/>
          </w:tcPr>
          <w:p w14:paraId="45B940B9">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tc>
      </w:tr>
      <w:tr w14:paraId="77AE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282" w:type="dxa"/>
            <w:noWrap w:val="0"/>
            <w:vAlign w:val="center"/>
          </w:tcPr>
          <w:p w14:paraId="469594B0">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法</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定</w:t>
            </w:r>
          </w:p>
          <w:p w14:paraId="2E8AE85C">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代表人</w:t>
            </w:r>
          </w:p>
        </w:tc>
        <w:tc>
          <w:tcPr>
            <w:tcW w:w="1683" w:type="dxa"/>
            <w:noWrap w:val="0"/>
            <w:vAlign w:val="center"/>
          </w:tcPr>
          <w:p w14:paraId="183B824A">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eastAsia="zh-CN"/>
              </w:rPr>
            </w:pPr>
          </w:p>
        </w:tc>
        <w:tc>
          <w:tcPr>
            <w:tcW w:w="1500" w:type="dxa"/>
            <w:noWrap w:val="0"/>
            <w:vAlign w:val="center"/>
          </w:tcPr>
          <w:p w14:paraId="2C3396FC">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身份证</w:t>
            </w:r>
          </w:p>
          <w:p w14:paraId="79806967">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号</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码</w:t>
            </w:r>
          </w:p>
        </w:tc>
        <w:tc>
          <w:tcPr>
            <w:tcW w:w="1875" w:type="dxa"/>
            <w:gridSpan w:val="3"/>
            <w:noWrap w:val="0"/>
            <w:vAlign w:val="center"/>
          </w:tcPr>
          <w:p w14:paraId="42369EB4">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tc>
        <w:tc>
          <w:tcPr>
            <w:tcW w:w="1485" w:type="dxa"/>
            <w:gridSpan w:val="3"/>
            <w:noWrap w:val="0"/>
            <w:vAlign w:val="center"/>
          </w:tcPr>
          <w:p w14:paraId="12E846CD">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联系</w:t>
            </w:r>
          </w:p>
          <w:p w14:paraId="60575743">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电话</w:t>
            </w:r>
          </w:p>
        </w:tc>
        <w:tc>
          <w:tcPr>
            <w:tcW w:w="1182" w:type="dxa"/>
            <w:gridSpan w:val="2"/>
            <w:noWrap w:val="0"/>
            <w:vAlign w:val="center"/>
          </w:tcPr>
          <w:p w14:paraId="4397F462">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tc>
      </w:tr>
      <w:tr w14:paraId="4E3D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82" w:type="dxa"/>
            <w:noWrap w:val="0"/>
            <w:vAlign w:val="center"/>
          </w:tcPr>
          <w:p w14:paraId="407AE9B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企</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业</w:t>
            </w:r>
          </w:p>
          <w:p w14:paraId="14E31E43">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总资产</w:t>
            </w:r>
          </w:p>
        </w:tc>
        <w:tc>
          <w:tcPr>
            <w:tcW w:w="1683" w:type="dxa"/>
            <w:noWrap w:val="0"/>
            <w:vAlign w:val="center"/>
          </w:tcPr>
          <w:p w14:paraId="57C5979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p w14:paraId="0A3422C7">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万元）</w:t>
            </w:r>
          </w:p>
        </w:tc>
        <w:tc>
          <w:tcPr>
            <w:tcW w:w="1500" w:type="dxa"/>
            <w:noWrap w:val="0"/>
            <w:vAlign w:val="center"/>
          </w:tcPr>
          <w:p w14:paraId="70000C78">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净资产</w:t>
            </w:r>
          </w:p>
        </w:tc>
        <w:tc>
          <w:tcPr>
            <w:tcW w:w="1875" w:type="dxa"/>
            <w:gridSpan w:val="3"/>
            <w:noWrap w:val="0"/>
            <w:vAlign w:val="center"/>
          </w:tcPr>
          <w:p w14:paraId="6F7B2E43">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p w14:paraId="0038D219">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（万元）</w:t>
            </w:r>
          </w:p>
        </w:tc>
        <w:tc>
          <w:tcPr>
            <w:tcW w:w="1485" w:type="dxa"/>
            <w:gridSpan w:val="3"/>
            <w:noWrap w:val="0"/>
            <w:vAlign w:val="center"/>
          </w:tcPr>
          <w:p w14:paraId="4458182A">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总负债</w:t>
            </w:r>
          </w:p>
        </w:tc>
        <w:tc>
          <w:tcPr>
            <w:tcW w:w="1182" w:type="dxa"/>
            <w:gridSpan w:val="2"/>
            <w:noWrap w:val="0"/>
            <w:vAlign w:val="center"/>
          </w:tcPr>
          <w:p w14:paraId="0E742A8E">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p w14:paraId="32EDE612">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（万元）</w:t>
            </w:r>
          </w:p>
        </w:tc>
      </w:tr>
      <w:tr w14:paraId="4EE0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82" w:type="dxa"/>
            <w:vMerge w:val="restart"/>
            <w:noWrap w:val="0"/>
            <w:vAlign w:val="center"/>
          </w:tcPr>
          <w:p w14:paraId="147F03AC">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申请借款金额</w:t>
            </w:r>
          </w:p>
        </w:tc>
        <w:tc>
          <w:tcPr>
            <w:tcW w:w="3183" w:type="dxa"/>
            <w:gridSpan w:val="2"/>
            <w:vMerge w:val="restart"/>
            <w:noWrap w:val="0"/>
            <w:vAlign w:val="center"/>
          </w:tcPr>
          <w:p w14:paraId="37B97A95">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人民币（大写）</w:t>
            </w:r>
          </w:p>
          <w:p w14:paraId="2A7B8E13">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eastAsia="zh-CN"/>
              </w:rPr>
            </w:pPr>
          </w:p>
        </w:tc>
        <w:tc>
          <w:tcPr>
            <w:tcW w:w="615" w:type="dxa"/>
            <w:noWrap w:val="0"/>
            <w:vAlign w:val="center"/>
          </w:tcPr>
          <w:p w14:paraId="140CF9BD">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百</w:t>
            </w:r>
          </w:p>
        </w:tc>
        <w:tc>
          <w:tcPr>
            <w:tcW w:w="735" w:type="dxa"/>
            <w:noWrap w:val="0"/>
            <w:vAlign w:val="center"/>
          </w:tcPr>
          <w:p w14:paraId="57542AA9">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十</w:t>
            </w:r>
          </w:p>
        </w:tc>
        <w:tc>
          <w:tcPr>
            <w:tcW w:w="675" w:type="dxa"/>
            <w:gridSpan w:val="2"/>
            <w:noWrap w:val="0"/>
            <w:vAlign w:val="center"/>
          </w:tcPr>
          <w:p w14:paraId="45B14D59">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万</w:t>
            </w:r>
          </w:p>
        </w:tc>
        <w:tc>
          <w:tcPr>
            <w:tcW w:w="719" w:type="dxa"/>
            <w:noWrap w:val="0"/>
            <w:vAlign w:val="center"/>
          </w:tcPr>
          <w:p w14:paraId="35426852">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千</w:t>
            </w:r>
          </w:p>
        </w:tc>
        <w:tc>
          <w:tcPr>
            <w:tcW w:w="616" w:type="dxa"/>
            <w:noWrap w:val="0"/>
            <w:vAlign w:val="center"/>
          </w:tcPr>
          <w:p w14:paraId="5447C04D">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百</w:t>
            </w:r>
          </w:p>
        </w:tc>
        <w:tc>
          <w:tcPr>
            <w:tcW w:w="750" w:type="dxa"/>
            <w:noWrap w:val="0"/>
            <w:vAlign w:val="center"/>
          </w:tcPr>
          <w:p w14:paraId="35730A24">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十</w:t>
            </w:r>
          </w:p>
        </w:tc>
        <w:tc>
          <w:tcPr>
            <w:tcW w:w="432" w:type="dxa"/>
            <w:noWrap w:val="0"/>
            <w:vAlign w:val="center"/>
          </w:tcPr>
          <w:p w14:paraId="57AA3D70">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元</w:t>
            </w:r>
          </w:p>
        </w:tc>
      </w:tr>
      <w:tr w14:paraId="00BB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82" w:type="dxa"/>
            <w:vMerge w:val="continue"/>
            <w:noWrap w:val="0"/>
            <w:vAlign w:val="center"/>
          </w:tcPr>
          <w:p w14:paraId="2E4D3B0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tc>
        <w:tc>
          <w:tcPr>
            <w:tcW w:w="3183" w:type="dxa"/>
            <w:gridSpan w:val="2"/>
            <w:vMerge w:val="continue"/>
            <w:noWrap w:val="0"/>
            <w:vAlign w:val="center"/>
          </w:tcPr>
          <w:p w14:paraId="09EC7741">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p>
        </w:tc>
        <w:tc>
          <w:tcPr>
            <w:tcW w:w="615" w:type="dxa"/>
            <w:noWrap w:val="0"/>
            <w:vAlign w:val="center"/>
          </w:tcPr>
          <w:p w14:paraId="3812828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735" w:type="dxa"/>
            <w:noWrap w:val="0"/>
            <w:vAlign w:val="center"/>
          </w:tcPr>
          <w:p w14:paraId="69B7CB69">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675" w:type="dxa"/>
            <w:gridSpan w:val="2"/>
            <w:noWrap w:val="0"/>
            <w:vAlign w:val="center"/>
          </w:tcPr>
          <w:p w14:paraId="72D40881">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719" w:type="dxa"/>
            <w:noWrap w:val="0"/>
            <w:vAlign w:val="center"/>
          </w:tcPr>
          <w:p w14:paraId="3289E966">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616" w:type="dxa"/>
            <w:noWrap w:val="0"/>
            <w:vAlign w:val="center"/>
          </w:tcPr>
          <w:p w14:paraId="6918DC55">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750" w:type="dxa"/>
            <w:noWrap w:val="0"/>
            <w:vAlign w:val="center"/>
          </w:tcPr>
          <w:p w14:paraId="05FEADA0">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c>
          <w:tcPr>
            <w:tcW w:w="432" w:type="dxa"/>
            <w:noWrap w:val="0"/>
            <w:vAlign w:val="center"/>
          </w:tcPr>
          <w:p w14:paraId="01912D0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r>
      <w:tr w14:paraId="60E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282" w:type="dxa"/>
            <w:noWrap w:val="0"/>
            <w:vAlign w:val="center"/>
          </w:tcPr>
          <w:p w14:paraId="51BB1D58">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借款</w:t>
            </w:r>
          </w:p>
          <w:p w14:paraId="048EF2BC">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用途</w:t>
            </w:r>
          </w:p>
        </w:tc>
        <w:tc>
          <w:tcPr>
            <w:tcW w:w="3183" w:type="dxa"/>
            <w:gridSpan w:val="2"/>
            <w:noWrap w:val="0"/>
            <w:vAlign w:val="center"/>
          </w:tcPr>
          <w:p w14:paraId="27F81176">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eastAsia="zh-CN"/>
              </w:rPr>
            </w:pPr>
          </w:p>
        </w:tc>
        <w:tc>
          <w:tcPr>
            <w:tcW w:w="2744" w:type="dxa"/>
            <w:gridSpan w:val="5"/>
            <w:noWrap w:val="0"/>
            <w:vAlign w:val="center"/>
          </w:tcPr>
          <w:p w14:paraId="73276705">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申请借款期限</w:t>
            </w:r>
          </w:p>
        </w:tc>
        <w:tc>
          <w:tcPr>
            <w:tcW w:w="1798" w:type="dxa"/>
            <w:gridSpan w:val="3"/>
            <w:noWrap w:val="0"/>
            <w:vAlign w:val="center"/>
          </w:tcPr>
          <w:p w14:paraId="2EDD29E7">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p>
        </w:tc>
      </w:tr>
      <w:tr w14:paraId="69F5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282" w:type="dxa"/>
            <w:noWrap w:val="0"/>
            <w:vAlign w:val="center"/>
          </w:tcPr>
          <w:p w14:paraId="38B679FC">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还款</w:t>
            </w:r>
          </w:p>
          <w:p w14:paraId="57C3226A">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来源</w:t>
            </w:r>
          </w:p>
        </w:tc>
        <w:tc>
          <w:tcPr>
            <w:tcW w:w="3183" w:type="dxa"/>
            <w:gridSpan w:val="2"/>
            <w:noWrap w:val="0"/>
            <w:vAlign w:val="center"/>
          </w:tcPr>
          <w:p w14:paraId="76DF9255">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eastAsia="zh-CN"/>
              </w:rPr>
            </w:pPr>
          </w:p>
        </w:tc>
        <w:tc>
          <w:tcPr>
            <w:tcW w:w="2744" w:type="dxa"/>
            <w:gridSpan w:val="5"/>
            <w:noWrap w:val="0"/>
            <w:vAlign w:val="center"/>
          </w:tcPr>
          <w:p w14:paraId="13945589">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还款方式</w:t>
            </w:r>
          </w:p>
        </w:tc>
        <w:tc>
          <w:tcPr>
            <w:tcW w:w="1798" w:type="dxa"/>
            <w:gridSpan w:val="3"/>
            <w:noWrap w:val="0"/>
            <w:vAlign w:val="center"/>
          </w:tcPr>
          <w:p w14:paraId="5679C498">
            <w:pPr>
              <w:keepNext w:val="0"/>
              <w:keepLines w:val="0"/>
              <w:pageBreakBefore w:val="0"/>
              <w:widowControl w:val="0"/>
              <w:kinsoku/>
              <w:wordWrap/>
              <w:overflowPunct w:val="0"/>
              <w:topLinePunct w:val="0"/>
              <w:autoSpaceDE/>
              <w:autoSpaceDN/>
              <w:bidi w:val="0"/>
              <w:adjustRightInd/>
              <w:spacing w:line="570" w:lineRule="exact"/>
              <w:jc w:val="center"/>
              <w:textAlignment w:val="auto"/>
              <w:rPr>
                <w:rFonts w:hint="eastAsia" w:ascii="宋体" w:hAnsi="宋体" w:eastAsia="方正仿宋简体" w:cs="方正仿宋简体"/>
                <w:color w:val="auto"/>
                <w:sz w:val="32"/>
                <w:szCs w:val="32"/>
                <w:lang w:eastAsia="zh-CN"/>
              </w:rPr>
            </w:pPr>
          </w:p>
        </w:tc>
      </w:tr>
      <w:tr w14:paraId="0382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282" w:type="dxa"/>
            <w:noWrap w:val="0"/>
            <w:vAlign w:val="center"/>
          </w:tcPr>
          <w:p w14:paraId="7563E76E">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借款人</w:t>
            </w:r>
          </w:p>
          <w:p w14:paraId="1E535B84">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申</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请</w:t>
            </w:r>
          </w:p>
          <w:p w14:paraId="0232591C">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意</w:t>
            </w: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见</w:t>
            </w:r>
          </w:p>
        </w:tc>
        <w:tc>
          <w:tcPr>
            <w:tcW w:w="7725" w:type="dxa"/>
            <w:gridSpan w:val="10"/>
            <w:noWrap w:val="0"/>
            <w:vAlign w:val="bottom"/>
          </w:tcPr>
          <w:p w14:paraId="40F735A5">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r>
              <w:rPr>
                <w:rFonts w:hint="eastAsia" w:ascii="宋体" w:hAnsi="宋体" w:eastAsia="方正仿宋简体" w:cs="方正仿宋简体"/>
                <w:color w:val="auto"/>
                <w:sz w:val="32"/>
                <w:szCs w:val="32"/>
                <w:lang w:val="en-US" w:eastAsia="zh-CN"/>
              </w:rPr>
              <w:t>本借款人已详细阅读了《唐山市曹妃甸区政银社互保金融惠农创新模式实施方案》，且基于本惠农贷款政策申请本贷款。</w:t>
            </w:r>
            <w:r>
              <w:rPr>
                <w:rFonts w:hint="eastAsia" w:ascii="宋体" w:hAnsi="宋体" w:eastAsia="方正仿宋简体" w:cs="方正仿宋简体"/>
                <w:b w:val="0"/>
                <w:bCs w:val="0"/>
                <w:color w:val="auto"/>
                <w:sz w:val="32"/>
                <w:szCs w:val="32"/>
                <w:lang w:val="en-US" w:eastAsia="zh-CN"/>
              </w:rPr>
              <w:t>借款人认可在贷款风险分担程序启动后，按风险分担比例由财政基金专户划转到借款人</w:t>
            </w:r>
            <w:r>
              <w:rPr>
                <w:rFonts w:hint="eastAsia" w:ascii="宋体" w:hAnsi="宋体" w:eastAsia="方正仿宋简体" w:cs="方正仿宋简体"/>
                <w:b w:val="0"/>
                <w:bCs w:val="0"/>
                <w:snapToGrid w:val="0"/>
                <w:color w:val="auto"/>
                <w:kern w:val="0"/>
                <w:sz w:val="32"/>
                <w:szCs w:val="32"/>
                <w:lang w:val="en-US" w:eastAsia="zh-CN"/>
              </w:rPr>
              <w:t>贷款</w:t>
            </w:r>
            <w:r>
              <w:rPr>
                <w:rFonts w:hint="eastAsia" w:ascii="宋体" w:hAnsi="宋体" w:eastAsia="方正仿宋简体" w:cs="方正仿宋简体"/>
                <w:b w:val="0"/>
                <w:bCs w:val="0"/>
                <w:color w:val="auto"/>
                <w:sz w:val="32"/>
                <w:szCs w:val="32"/>
                <w:lang w:val="en-US" w:eastAsia="zh-CN"/>
              </w:rPr>
              <w:t>账户时不视为借款人或担保人的还款，借款人或担保人仍按</w:t>
            </w:r>
            <w:r>
              <w:rPr>
                <w:rFonts w:hint="eastAsia" w:ascii="宋体" w:hAnsi="宋体" w:eastAsia="方正仿宋简体" w:cs="方正仿宋简体"/>
                <w:b w:val="0"/>
                <w:bCs w:val="0"/>
                <w:snapToGrid w:val="0"/>
                <w:color w:val="auto"/>
                <w:kern w:val="0"/>
                <w:sz w:val="32"/>
                <w:szCs w:val="32"/>
                <w:lang w:val="en-US" w:eastAsia="zh-CN"/>
              </w:rPr>
              <w:t>实际欠款本息金额（按借款人与银行签订的借款合同计算本金、利息、罚息）还款</w:t>
            </w:r>
            <w:r>
              <w:rPr>
                <w:rFonts w:hint="eastAsia" w:ascii="宋体" w:hAnsi="宋体" w:eastAsia="方正仿宋简体" w:cs="方正仿宋简体"/>
                <w:b w:val="0"/>
                <w:bCs w:val="0"/>
                <w:color w:val="auto"/>
                <w:sz w:val="32"/>
                <w:szCs w:val="32"/>
                <w:lang w:val="en-US" w:eastAsia="zh-CN"/>
              </w:rPr>
              <w:t>。借款人认可本申请意见与借款合同、担保合同等具有同等法律效力，均对借款人、担保人具有约束力。</w:t>
            </w:r>
          </w:p>
          <w:p w14:paraId="6D53A917">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361D5206">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64D61A0A">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20C5C76A">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1898F751">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59CBE3AA">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3B8848C1">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1B059F51">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23304BB4">
            <w:pPr>
              <w:keepNext w:val="0"/>
              <w:keepLines w:val="0"/>
              <w:pageBreakBefore w:val="0"/>
              <w:widowControl w:val="0"/>
              <w:kinsoku/>
              <w:wordWrap/>
              <w:overflowPunct w:val="0"/>
              <w:topLinePunct w:val="0"/>
              <w:autoSpaceDE/>
              <w:autoSpaceDN/>
              <w:bidi w:val="0"/>
              <w:adjustRightInd/>
              <w:snapToGrid/>
              <w:spacing w:after="0" w:afterLines="0" w:line="570" w:lineRule="exact"/>
              <w:ind w:left="0" w:leftChars="0" w:right="0" w:rightChars="0" w:firstLine="640" w:firstLineChars="200"/>
              <w:textAlignment w:val="auto"/>
              <w:rPr>
                <w:rFonts w:hint="eastAsia" w:ascii="宋体" w:hAnsi="宋体" w:eastAsia="方正仿宋简体" w:cs="方正仿宋简体"/>
                <w:b w:val="0"/>
                <w:bCs w:val="0"/>
                <w:color w:val="auto"/>
                <w:sz w:val="32"/>
                <w:szCs w:val="32"/>
                <w:lang w:val="en-US" w:eastAsia="zh-CN"/>
              </w:rPr>
            </w:pPr>
          </w:p>
          <w:p w14:paraId="594AF644">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 xml:space="preserve">申请人公章：      </w:t>
            </w:r>
            <w:r>
              <w:rPr>
                <w:rFonts w:hint="eastAsia" w:ascii="宋体" w:hAnsi="宋体" w:eastAsia="方正仿宋简体" w:cs="方正仿宋简体"/>
                <w:color w:val="auto"/>
                <w:sz w:val="32"/>
                <w:szCs w:val="32"/>
                <w:lang w:val="en-US" w:eastAsia="zh-CN"/>
              </w:rPr>
              <w:t>申请人（</w:t>
            </w:r>
            <w:r>
              <w:rPr>
                <w:rFonts w:hint="eastAsia" w:ascii="宋体" w:hAnsi="宋体" w:eastAsia="方正仿宋简体" w:cs="方正仿宋简体"/>
                <w:color w:val="auto"/>
                <w:sz w:val="32"/>
                <w:szCs w:val="32"/>
              </w:rPr>
              <w:t>法人代表</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z w:val="32"/>
                <w:szCs w:val="32"/>
              </w:rPr>
              <w:t xml:space="preserve">签字：  </w:t>
            </w:r>
          </w:p>
          <w:p w14:paraId="60E90C1D">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 xml:space="preserve">   </w:t>
            </w:r>
          </w:p>
          <w:p w14:paraId="73FFE907">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 xml:space="preserve">                           </w:t>
            </w:r>
          </w:p>
          <w:p w14:paraId="03DE3DE8">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color w:val="auto"/>
                <w:sz w:val="32"/>
                <w:szCs w:val="32"/>
              </w:rPr>
              <w:t>年    月   日</w:t>
            </w:r>
          </w:p>
        </w:tc>
      </w:tr>
      <w:tr w14:paraId="4764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1282" w:type="dxa"/>
            <w:noWrap w:val="0"/>
            <w:vAlign w:val="center"/>
          </w:tcPr>
          <w:p w14:paraId="700923ED">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担保人</w:t>
            </w:r>
          </w:p>
          <w:p w14:paraId="3172908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申  请</w:t>
            </w:r>
          </w:p>
          <w:p w14:paraId="200750B2">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意  见</w:t>
            </w:r>
          </w:p>
        </w:tc>
        <w:tc>
          <w:tcPr>
            <w:tcW w:w="7725" w:type="dxa"/>
            <w:gridSpan w:val="10"/>
            <w:noWrap w:val="0"/>
            <w:vAlign w:val="top"/>
          </w:tcPr>
          <w:p w14:paraId="72E4855C">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b w:val="0"/>
                <w:bCs w:val="0"/>
                <w:color w:val="auto"/>
                <w:sz w:val="32"/>
                <w:szCs w:val="32"/>
                <w:lang w:val="en-US" w:eastAsia="zh-CN"/>
              </w:rPr>
            </w:pPr>
            <w:r>
              <w:rPr>
                <w:rFonts w:hint="eastAsia" w:ascii="宋体" w:hAnsi="宋体" w:eastAsia="方正仿宋简体" w:cs="方正仿宋简体"/>
                <w:color w:val="auto"/>
                <w:sz w:val="32"/>
                <w:szCs w:val="32"/>
                <w:lang w:val="en-US" w:eastAsia="zh-CN"/>
              </w:rPr>
              <w:t>基于本借款人依据本惠农贷款政策所进行的本笔贷款，所有担保人同意共同为本贷款提供担保。如本贷款银行、曹妃甸区供销合作社依法启动催收程序向担保人主张承担法律责任时，所有担保人承诺对银行、区供销合作社催收的所有贷款金额承担互相连带担保责任。混合担保责任的履行顺序均为第一顺位。以保证形式担保的，保证期间以担保合同为准。担保合同与本申请冲突或存在差异时，以本申请为准。</w:t>
            </w:r>
            <w:r>
              <w:rPr>
                <w:rFonts w:hint="eastAsia" w:ascii="宋体" w:hAnsi="宋体" w:eastAsia="方正仿宋简体" w:cs="方正仿宋简体"/>
                <w:b w:val="0"/>
                <w:bCs w:val="0"/>
                <w:color w:val="auto"/>
                <w:sz w:val="32"/>
                <w:szCs w:val="32"/>
                <w:lang w:val="en-US" w:eastAsia="zh-CN"/>
              </w:rPr>
              <w:t>担保人认可在贷款风险分担程序启动后，按风险分担比例由财政基金专户划转到借款人</w:t>
            </w:r>
            <w:r>
              <w:rPr>
                <w:rFonts w:hint="eastAsia" w:ascii="宋体" w:hAnsi="宋体" w:eastAsia="方正仿宋简体" w:cs="方正仿宋简体"/>
                <w:b w:val="0"/>
                <w:bCs w:val="0"/>
                <w:snapToGrid w:val="0"/>
                <w:color w:val="auto"/>
                <w:kern w:val="0"/>
                <w:sz w:val="32"/>
                <w:szCs w:val="32"/>
                <w:lang w:val="en-US" w:eastAsia="zh-CN"/>
              </w:rPr>
              <w:t>贷款</w:t>
            </w:r>
            <w:r>
              <w:rPr>
                <w:rFonts w:hint="eastAsia" w:ascii="宋体" w:hAnsi="宋体" w:eastAsia="方正仿宋简体" w:cs="方正仿宋简体"/>
                <w:b w:val="0"/>
                <w:bCs w:val="0"/>
                <w:color w:val="auto"/>
                <w:sz w:val="32"/>
                <w:szCs w:val="32"/>
                <w:lang w:val="en-US" w:eastAsia="zh-CN"/>
              </w:rPr>
              <w:t>账户时不视为借款人或担保人的还款，借款人或担保人仍按</w:t>
            </w:r>
            <w:r>
              <w:rPr>
                <w:rFonts w:hint="eastAsia" w:ascii="宋体" w:hAnsi="宋体" w:eastAsia="方正仿宋简体" w:cs="方正仿宋简体"/>
                <w:b w:val="0"/>
                <w:bCs w:val="0"/>
                <w:snapToGrid w:val="0"/>
                <w:color w:val="auto"/>
                <w:kern w:val="0"/>
                <w:sz w:val="32"/>
                <w:szCs w:val="32"/>
                <w:lang w:val="en-US" w:eastAsia="zh-CN"/>
              </w:rPr>
              <w:t>实际欠款本息金额（按借款人与银行签订的借款合同计算本金、利息、罚息）还款</w:t>
            </w:r>
            <w:r>
              <w:rPr>
                <w:rFonts w:hint="eastAsia" w:ascii="宋体" w:hAnsi="宋体" w:eastAsia="方正仿宋简体" w:cs="方正仿宋简体"/>
                <w:b w:val="0"/>
                <w:bCs w:val="0"/>
                <w:color w:val="auto"/>
                <w:sz w:val="32"/>
                <w:szCs w:val="32"/>
                <w:lang w:val="en-US" w:eastAsia="zh-CN"/>
              </w:rPr>
              <w:t>。担保人认可本申请意见与借款合同、担保合同等具有同等法律效力，均对借款人、担保人具有约束力。</w:t>
            </w:r>
          </w:p>
          <w:p w14:paraId="1E4F539C">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hint="eastAsia" w:ascii="宋体" w:hAnsi="宋体" w:eastAsia="方正仿宋简体" w:cs="方正仿宋简体"/>
                <w:b/>
                <w:bCs/>
                <w:snapToGrid w:val="0"/>
                <w:color w:val="auto"/>
                <w:kern w:val="0"/>
                <w:sz w:val="32"/>
                <w:szCs w:val="32"/>
                <w:lang w:val="en-US" w:eastAsia="zh-CN"/>
              </w:rPr>
            </w:pPr>
          </w:p>
          <w:p w14:paraId="5021EFA3">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left"/>
              <w:textAlignment w:val="auto"/>
              <w:rPr>
                <w:rFonts w:hint="eastAsia" w:ascii="宋体" w:hAnsi="宋体" w:eastAsia="方正仿宋简体" w:cs="方正仿宋简体"/>
                <w:b/>
                <w:bCs/>
                <w:snapToGrid w:val="0"/>
                <w:color w:val="auto"/>
                <w:kern w:val="0"/>
                <w:sz w:val="32"/>
                <w:szCs w:val="32"/>
                <w:lang w:val="en-US" w:eastAsia="zh-CN"/>
              </w:rPr>
            </w:pPr>
          </w:p>
          <w:p w14:paraId="0B920E62">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担保人（盖章或签字）：</w:t>
            </w:r>
          </w:p>
          <w:p w14:paraId="487A09FD">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 xml:space="preserve">  </w:t>
            </w:r>
          </w:p>
          <w:p w14:paraId="7F3006A7">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 xml:space="preserve">                             年    月    日</w:t>
            </w:r>
          </w:p>
          <w:p w14:paraId="62711BFF">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hAnsi="宋体" w:eastAsia="方正仿宋简体" w:cs="方正仿宋简体"/>
                <w:color w:val="auto"/>
                <w:sz w:val="32"/>
                <w:szCs w:val="32"/>
                <w:lang w:val="en-US" w:eastAsia="zh-CN"/>
              </w:rPr>
            </w:pPr>
          </w:p>
        </w:tc>
      </w:tr>
    </w:tbl>
    <w:p w14:paraId="368E47E1">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rPr>
        <w:t>注：申请表一式两份，区联席办、贷款银行各一份。</w:t>
      </w:r>
    </w:p>
    <w:p w14:paraId="58CDB2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837D4"/>
    <w:rsid w:val="1E68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2025-02-27T02:54:00Z</dcterms:created>
  <dc:creator>张家铭</dc:creator>
  <cp:lastModifiedBy>张家铭</cp:lastModifiedBy>
  <dcterms:modified xsi:type="dcterms:W3CDTF">2025-02-27T02:54:39Z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1CE9C0E5D0B1418A816EB3476DCD8A80_11</vt:lpwstr>
  </property>
  <property fmtid="{D5CDD505-2E9C-101B-9397-08002B2CF9AE}" pid="4" name="KSOTemplateDocerSaveRecord">
    <vt:lpwstr>eyJoZGlkIjoiM2NiMDMwY2JhOTU3YWM4NTAyMDM5ZWU1NTA3MWE2NDkiLCJ1c2VySWQiOiIxMDY5MjY3MDk2In0=</vt:lpwstr>
  </property>
</Properties>
</file>