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</w:rPr>
        <w:t>人工繁育有重要生态、科学、社会价值的陆生野生动物备案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办事流程图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drawing>
          <wp:inline distT="0" distB="0" distL="114300" distR="114300">
            <wp:extent cx="5273675" cy="5900420"/>
            <wp:effectExtent l="0" t="0" r="3175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90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0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2025-02-13T06:03:53Z</dcterms:created>
  <dc:creator>Dell</dc:creator>
  <cp:lastModifiedBy>Dell</cp:lastModifiedBy>
  <dcterms:modified xsi:type="dcterms:W3CDTF">2025-02-13T06:06:54Z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2F708973F50C4A6DB89F5D51666B185A</vt:lpwstr>
  </property>
</Properties>
</file>