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ind w:firstLine="880" w:firstLineChars="200"/>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护士首次注册办事指南</w:t>
      </w:r>
    </w:p>
    <w:p>
      <w:pPr>
        <w:keepNext w:val="0"/>
        <w:keepLines w:val="0"/>
        <w:pageBreakBefore w:val="0"/>
        <w:numPr>
          <w:ilvl w:val="0"/>
          <w:numId w:val="0"/>
        </w:numPr>
        <w:kinsoku/>
        <w:wordWrap/>
        <w:overflowPunct/>
        <w:topLinePunct w:val="0"/>
        <w:autoSpaceDE/>
        <w:autoSpaceDN/>
        <w:bidi w:val="0"/>
        <w:ind w:firstLine="640" w:firstLineChars="200"/>
        <w:textAlignment w:val="auto"/>
        <w:rPr>
          <w:rFonts w:hint="eastAsia" w:ascii="黑体" w:hAnsi="黑体" w:eastAsia="黑体" w:cs="黑体"/>
          <w:sz w:val="32"/>
          <w:szCs w:val="32"/>
          <w:lang w:val="en-US" w:eastAsia="zh-CN"/>
        </w:rPr>
      </w:pPr>
    </w:p>
    <w:p>
      <w:pPr>
        <w:keepNext w:val="0"/>
        <w:keepLines w:val="0"/>
        <w:pageBreakBefore w:val="0"/>
        <w:numPr>
          <w:ilvl w:val="0"/>
          <w:numId w:val="0"/>
        </w:numPr>
        <w:kinsoku/>
        <w:wordWrap/>
        <w:overflowPunct/>
        <w:topLinePunct w:val="0"/>
        <w:autoSpaceDE/>
        <w:autoSpaceDN/>
        <w:bidi w:val="0"/>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事项名称：</w:t>
      </w:r>
      <w:r>
        <w:rPr>
          <w:rFonts w:hint="eastAsia" w:ascii="仿宋" w:hAnsi="仿宋" w:eastAsia="仿宋" w:cs="仿宋"/>
          <w:sz w:val="32"/>
          <w:szCs w:val="32"/>
        </w:rPr>
        <w:t>护士首次注册</w:t>
      </w:r>
    </w:p>
    <w:p>
      <w:pPr>
        <w:keepNext w:val="0"/>
        <w:keepLines w:val="0"/>
        <w:pageBreakBefore w:val="0"/>
        <w:numPr>
          <w:ilvl w:val="0"/>
          <w:numId w:val="0"/>
        </w:numPr>
        <w:kinsoku/>
        <w:wordWrap/>
        <w:overflowPunct/>
        <w:topLinePunct w:val="0"/>
        <w:autoSpaceDE/>
        <w:autoSpaceDN/>
        <w:bidi w:val="0"/>
        <w:ind w:leftChars="0"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二、</w:t>
      </w:r>
      <w:r>
        <w:rPr>
          <w:rFonts w:hint="eastAsia" w:ascii="黑体" w:hAnsi="黑体" w:eastAsia="黑体" w:cs="黑体"/>
          <w:sz w:val="32"/>
          <w:szCs w:val="32"/>
        </w:rPr>
        <w:t>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numPr>
          <w:ilvl w:val="0"/>
          <w:numId w:val="0"/>
        </w:numPr>
        <w:kinsoku/>
        <w:wordWrap/>
        <w:overflowPunct/>
        <w:topLinePunct w:val="0"/>
        <w:autoSpaceDE/>
        <w:autoSpaceDN/>
        <w:bidi w:val="0"/>
        <w:ind w:leftChars="0" w:firstLine="640" w:firstLineChars="200"/>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widowControl/>
        <w:kinsoku/>
        <w:wordWrap/>
        <w:overflowPunct/>
        <w:topLinePunct w:val="0"/>
        <w:autoSpaceDE/>
        <w:autoSpaceDN/>
        <w:bidi w:val="0"/>
        <w:ind w:firstLine="640" w:firstLineChars="200"/>
        <w:textAlignment w:val="auto"/>
        <w:rPr>
          <w:rFonts w:ascii="仿宋" w:hAnsi="仿宋" w:eastAsia="仿宋" w:cs="仿宋"/>
          <w:sz w:val="32"/>
          <w:szCs w:val="32"/>
        </w:rPr>
      </w:pPr>
      <w:r>
        <w:rPr>
          <w:rFonts w:hint="eastAsia" w:ascii="仿宋" w:hAnsi="仿宋" w:eastAsia="仿宋" w:cs="仿宋"/>
          <w:sz w:val="32"/>
          <w:szCs w:val="32"/>
        </w:rPr>
        <w:t>1.《护士条例》（2020年3月27日修正）第七条、第八条</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2.《护士执业注册管理办法》（2008年5月6日卫生部令第59号）第八条、第九条</w:t>
      </w:r>
      <w:r>
        <w:rPr>
          <w:rFonts w:hint="eastAsia" w:ascii="仿宋" w:hAnsi="仿宋" w:eastAsia="仿宋" w:cs="仿宋"/>
          <w:sz w:val="32"/>
          <w:szCs w:val="32"/>
        </w:rPr>
        <w:br w:type="textWrapping"/>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3.《河北省政府职能转变和“放管服”改革协调小组办公室关于做好省政府自行下放一批行政许可事项的通知》（〔2019〕-6）</w:t>
      </w:r>
    </w:p>
    <w:p>
      <w:pPr>
        <w:keepNext w:val="0"/>
        <w:keepLines w:val="0"/>
        <w:pageBreakBefore w:val="0"/>
        <w:kinsoku/>
        <w:wordWrap/>
        <w:overflowPunct/>
        <w:topLinePunct w:val="0"/>
        <w:autoSpaceDE/>
        <w:autoSpaceDN/>
        <w:bidi w:val="0"/>
        <w:spacing w:line="57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ind w:firstLine="640" w:firstLineChars="200"/>
        <w:textAlignment w:val="auto"/>
        <w:rPr>
          <w:rFonts w:ascii="仿宋" w:hAnsi="仿宋" w:eastAsia="仿宋" w:cs="仿宋"/>
          <w:bCs/>
          <w:sz w:val="32"/>
          <w:szCs w:val="32"/>
        </w:rPr>
      </w:pPr>
      <w:r>
        <w:rPr>
          <w:rFonts w:hint="eastAsia" w:ascii="仿宋" w:hAnsi="仿宋" w:eastAsia="仿宋" w:cs="仿宋"/>
          <w:sz w:val="32"/>
          <w:szCs w:val="32"/>
        </w:rPr>
        <w:t>《护士执业注册管理办法》（2008年5月6日卫生部令第59号）第八条、第九条</w:t>
      </w:r>
      <w:r>
        <w:rPr>
          <w:rFonts w:hint="eastAsia" w:ascii="仿宋" w:hAnsi="仿宋" w:eastAsia="仿宋" w:cs="仿宋"/>
          <w:bCs/>
          <w:sz w:val="32"/>
          <w:szCs w:val="32"/>
        </w:rPr>
        <w:t>　</w:t>
      </w:r>
    </w:p>
    <w:p>
      <w:pPr>
        <w:keepNext w:val="0"/>
        <w:keepLines w:val="0"/>
        <w:pageBreakBefore w:val="0"/>
        <w:kinsoku/>
        <w:wordWrap/>
        <w:overflowPunct/>
        <w:topLinePunct w:val="0"/>
        <w:autoSpaceDE/>
        <w:autoSpaceDN/>
        <w:bidi w:val="0"/>
        <w:ind w:firstLine="643" w:firstLineChars="200"/>
        <w:textAlignment w:val="auto"/>
        <w:rPr>
          <w:rFonts w:hint="eastAsia" w:ascii="黑体" w:hAnsi="黑体" w:eastAsia="黑体" w:cs="黑体"/>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before="79" w:line="185" w:lineRule="auto"/>
        <w:ind w:firstLine="640" w:firstLineChars="200"/>
        <w:textAlignment w:val="auto"/>
        <w:outlineLvl w:val="1"/>
        <w:rPr>
          <w:rFonts w:ascii="仿宋" w:hAnsi="仿宋" w:eastAsia="仿宋" w:cs="仿宋"/>
          <w:sz w:val="32"/>
          <w:szCs w:val="32"/>
        </w:rPr>
      </w:pPr>
      <w:r>
        <w:rPr>
          <w:rFonts w:hint="eastAsia" w:ascii="仿宋" w:hAnsi="仿宋" w:eastAsia="仿宋" w:cs="仿宋"/>
          <w:sz w:val="32"/>
          <w:szCs w:val="32"/>
        </w:rPr>
        <w:t>（一）</w:t>
      </w:r>
      <w:r>
        <w:rPr>
          <w:rFonts w:ascii="仿宋" w:hAnsi="仿宋" w:eastAsia="仿宋" w:cs="仿宋"/>
          <w:sz w:val="32"/>
          <w:szCs w:val="32"/>
        </w:rPr>
        <w:t>申请对象及申请标准护士执业注册申请对象是指具有完全民事行为能力；在中等职业学校、高等学校完成教育部和国家卫生健康委规定的普通全日制3年以上的护理、助产专业课程学习，包括在教学、综合医院完成8个月以上护理临床实习，并取得相应学历证书；通过国家卫生健康委组织的护士执业资格考试的护士。</w:t>
      </w:r>
    </w:p>
    <w:p>
      <w:pPr>
        <w:keepNext w:val="0"/>
        <w:keepLines w:val="0"/>
        <w:pageBreakBefore w:val="0"/>
        <w:kinsoku/>
        <w:wordWrap/>
        <w:overflowPunct/>
        <w:topLinePunct w:val="0"/>
        <w:autoSpaceDE/>
        <w:autoSpaceDN/>
        <w:bidi w:val="0"/>
        <w:spacing w:before="139"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申请标准：</w:t>
      </w:r>
    </w:p>
    <w:p>
      <w:pPr>
        <w:keepNext w:val="0"/>
        <w:keepLines w:val="0"/>
        <w:pageBreakBefore w:val="0"/>
        <w:kinsoku/>
        <w:wordWrap/>
        <w:overflowPunct/>
        <w:topLinePunct w:val="0"/>
        <w:autoSpaceDE/>
        <w:autoSpaceDN/>
        <w:bidi w:val="0"/>
        <w:spacing w:before="158" w:line="185"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ascii="仿宋" w:hAnsi="仿宋" w:eastAsia="仿宋" w:cs="仿宋"/>
          <w:sz w:val="32"/>
          <w:szCs w:val="32"/>
        </w:rPr>
        <w:t>无精神病史；</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（二）无色盲、色弱、双耳听力障碍；</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（三）无影响履行护理职责的疾病、残疾或者功能障碍。</w:t>
      </w:r>
    </w:p>
    <w:p>
      <w:pPr>
        <w:keepNext w:val="0"/>
        <w:keepLines w:val="0"/>
        <w:pageBreakBefore w:val="0"/>
        <w:kinsoku/>
        <w:wordWrap/>
        <w:overflowPunct/>
        <w:topLinePunct w:val="0"/>
        <w:autoSpaceDE/>
        <w:autoSpaceDN/>
        <w:bidi w:val="0"/>
        <w:spacing w:before="158"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经执业注册取得《护士执业证书》后，方可按照注册的执业地点从事护理工作。</w:t>
      </w:r>
    </w:p>
    <w:p>
      <w:pPr>
        <w:pStyle w:val="9"/>
        <w:keepNext w:val="0"/>
        <w:keepLines w:val="0"/>
        <w:pageBreakBefore w:val="0"/>
        <w:numPr>
          <w:ilvl w:val="0"/>
          <w:numId w:val="0"/>
        </w:numPr>
        <w:kinsoku/>
        <w:wordWrap/>
        <w:overflowPunct/>
        <w:topLinePunct w:val="0"/>
        <w:autoSpaceDE/>
        <w:autoSpaceDN/>
        <w:bidi w:val="0"/>
        <w:spacing w:line="36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申请材料</w:t>
      </w:r>
    </w:p>
    <w:p>
      <w:pPr>
        <w:keepNext w:val="0"/>
        <w:keepLines w:val="0"/>
        <w:pageBreakBefore w:val="0"/>
        <w:kinsoku/>
        <w:wordWrap/>
        <w:overflowPunct/>
        <w:topLinePunct w:val="0"/>
        <w:autoSpaceDE/>
        <w:autoSpaceDN/>
        <w:bidi w:val="0"/>
        <w:ind w:firstLine="643" w:firstLineChars="200"/>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kinsoku/>
        <w:wordWrap/>
        <w:overflowPunct/>
        <w:topLinePunct w:val="0"/>
        <w:autoSpaceDE/>
        <w:autoSpaceDN/>
        <w:bidi w:val="0"/>
        <w:spacing w:before="79" w:line="185"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《护士执业注册管理办法》（2008年5月6日卫生部令第59号）第八条、第九条</w:t>
      </w:r>
    </w:p>
    <w:p>
      <w:pPr>
        <w:keepNext w:val="0"/>
        <w:keepLines w:val="0"/>
        <w:pageBreakBefore w:val="0"/>
        <w:numPr>
          <w:ilvl w:val="0"/>
          <w:numId w:val="1"/>
        </w:numPr>
        <w:kinsoku/>
        <w:wordWrap/>
        <w:overflowPunct/>
        <w:topLinePunct w:val="0"/>
        <w:autoSpaceDE/>
        <w:autoSpaceDN/>
        <w:bidi w:val="0"/>
        <w:spacing w:before="79" w:line="185" w:lineRule="auto"/>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numPr>
          <w:ilvl w:val="0"/>
          <w:numId w:val="0"/>
        </w:numPr>
        <w:kinsoku/>
        <w:wordWrap/>
        <w:overflowPunct/>
        <w:topLinePunct w:val="0"/>
        <w:autoSpaceDE/>
        <w:autoSpaceDN/>
        <w:bidi w:val="0"/>
        <w:spacing w:before="79"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1、《护士执业注册申请审核表》一式两份（国家卫健委官网电子化注册个人申请，单位打印表格）；</w:t>
      </w:r>
    </w:p>
    <w:p>
      <w:pPr>
        <w:keepNext w:val="0"/>
        <w:keepLines w:val="0"/>
        <w:pageBreakBefore w:val="0"/>
        <w:kinsoku/>
        <w:wordWrap/>
        <w:overflowPunct/>
        <w:topLinePunct w:val="0"/>
        <w:autoSpaceDE/>
        <w:autoSpaceDN/>
        <w:bidi w:val="0"/>
        <w:spacing w:before="157"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2、申请人身份证原件及复印件一份；</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3、毕业证原件及复印件一份（全日制）；</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4、实习手册原件及复印件一份（复印件只需复印实习手册首页及实习单位盖章</w:t>
      </w:r>
    </w:p>
    <w:p>
      <w:pPr>
        <w:keepNext w:val="0"/>
        <w:keepLines w:val="0"/>
        <w:pageBreakBefore w:val="0"/>
        <w:kinsoku/>
        <w:wordWrap/>
        <w:overflowPunct/>
        <w:topLinePunct w:val="0"/>
        <w:autoSpaceDE/>
        <w:autoSpaceDN/>
        <w:bidi w:val="0"/>
        <w:spacing w:before="157"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页）；</w:t>
      </w:r>
    </w:p>
    <w:p>
      <w:pPr>
        <w:keepNext w:val="0"/>
        <w:keepLines w:val="0"/>
        <w:pageBreakBefore w:val="0"/>
        <w:kinsoku/>
        <w:wordWrap/>
        <w:overflowPunct/>
        <w:topLinePunct w:val="0"/>
        <w:autoSpaceDE/>
        <w:autoSpaceDN/>
        <w:bidi w:val="0"/>
        <w:spacing w:before="161"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5、医疗机构聘用从事护理工作的聘用证明；</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6、小二寸近期免冠照片3张。</w:t>
      </w:r>
    </w:p>
    <w:p>
      <w:pPr>
        <w:keepNext w:val="0"/>
        <w:keepLines w:val="0"/>
        <w:pageBreakBefore w:val="0"/>
        <w:kinsoku/>
        <w:wordWrap/>
        <w:overflowPunct/>
        <w:topLinePunct w:val="0"/>
        <w:autoSpaceDE/>
        <w:autoSpaceDN/>
        <w:bidi w:val="0"/>
        <w:spacing w:before="159" w:line="267" w:lineRule="auto"/>
        <w:ind w:firstLine="640" w:firstLineChars="200"/>
        <w:textAlignment w:val="auto"/>
        <w:rPr>
          <w:rFonts w:ascii="仿宋" w:hAnsi="仿宋" w:eastAsia="仿宋" w:cs="仿宋"/>
          <w:sz w:val="32"/>
          <w:szCs w:val="32"/>
        </w:rPr>
      </w:pPr>
      <w:r>
        <w:rPr>
          <w:rFonts w:ascii="仿宋" w:hAnsi="仿宋" w:eastAsia="仿宋" w:cs="仿宋"/>
          <w:sz w:val="32"/>
          <w:szCs w:val="32"/>
        </w:rPr>
        <w:t>注：超过三年未注册的还应提交《护士培训考核申请表》、及二甲以上医院出具的培训三个月的《护士培训考核—考核表》（实习手册丢失的需要出具三甲医院出具的培训三个月的《护士培训考核—考核表》）。</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事项办理流程图</w:t>
      </w:r>
    </w:p>
    <w:p>
      <w:pPr>
        <w:keepNext w:val="0"/>
        <w:keepLines w:val="0"/>
        <w:pageBreakBefore w:val="0"/>
        <w:kinsoku/>
        <w:wordWrap/>
        <w:overflowPunct/>
        <w:topLinePunct w:val="0"/>
        <w:autoSpaceDE/>
        <w:autoSpaceDN/>
        <w:bidi w:val="0"/>
        <w:spacing w:before="160" w:line="185" w:lineRule="auto"/>
        <w:ind w:firstLine="420" w:firstLineChars="200"/>
        <w:textAlignment w:val="auto"/>
        <w:rPr>
          <w:rFonts w:hint="eastAsia" w:ascii="黑体" w:hAnsi="黑体" w:eastAsia="黑体" w:cs="黑体"/>
          <w:sz w:val="32"/>
          <w:szCs w:val="32"/>
        </w:rPr>
      </w:pPr>
      <w:r>
        <w:drawing>
          <wp:inline distT="0" distB="0" distL="0" distR="0">
            <wp:extent cx="3028950" cy="2819400"/>
            <wp:effectExtent l="0" t="0" r="0" b="0"/>
            <wp:docPr id="3" name="图片 1" descr="http://www.hbzwfw.gov.cn/BigFileUpLoadStorage/temp/2023-07-06/9e356f36-186f-4ea8-a975-ff0ccdfa06e4/%E6%B5%81%E7%A8%8B%E5%9B%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http://www.hbzwfw.gov.cn/BigFileUpLoadStorage/temp/2023-07-06/9e356f36-186f-4ea8-a975-ff0ccdfa06e4/%E6%B5%81%E7%A8%8B%E5%9B%BE.png"/>
                    <pic:cNvPicPr>
                      <a:picLocks noChangeAspect="1" noChangeArrowheads="1"/>
                    </pic:cNvPicPr>
                  </pic:nvPicPr>
                  <pic:blipFill>
                    <a:blip r:embed="rId8"/>
                    <a:srcRect/>
                    <a:stretch>
                      <a:fillRect/>
                    </a:stretch>
                  </pic:blipFill>
                  <pic:spPr>
                    <a:xfrm>
                      <a:off x="0" y="0"/>
                      <a:ext cx="3028950" cy="2819400"/>
                    </a:xfrm>
                    <a:prstGeom prst="rect">
                      <a:avLst/>
                    </a:prstGeom>
                    <a:noFill/>
                    <a:ln w="9525">
                      <a:noFill/>
                      <a:miter lim="800000"/>
                      <a:headEnd/>
                      <a:tailEnd/>
                    </a:ln>
                  </pic:spPr>
                </pic:pic>
              </a:graphicData>
            </a:graphic>
          </wp:inline>
        </w:drawing>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七、办理时限：</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法定时限：20个工作日</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承诺时限：1个工作日</w:t>
      </w:r>
    </w:p>
    <w:p>
      <w:pPr>
        <w:keepNext w:val="0"/>
        <w:keepLines w:val="0"/>
        <w:pageBreakBefore w:val="0"/>
        <w:kinsoku/>
        <w:wordWrap/>
        <w:overflowPunct/>
        <w:topLinePunct w:val="0"/>
        <w:autoSpaceDE/>
        <w:autoSpaceDN/>
        <w:bidi w:val="0"/>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1"/>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1"/>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360" w:lineRule="auto"/>
        <w:ind w:firstLine="480" w:firstLineChars="200"/>
        <w:textAlignment w:val="auto"/>
        <w:rPr>
          <w:rFonts w:asciiTheme="minorEastAsia" w:hAnsiTheme="minorEastAsia" w:cstheme="minorEastAsia"/>
          <w:sz w:val="24"/>
        </w:rPr>
      </w:pPr>
      <w:bookmarkStart w:id="0" w:name="_GoBack"/>
      <w:bookmarkEnd w:id="0"/>
    </w:p>
    <w:p>
      <w:pPr>
        <w:keepNext w:val="0"/>
        <w:keepLines w:val="0"/>
        <w:pageBreakBefore w:val="0"/>
        <w:kinsoku/>
        <w:wordWrap/>
        <w:overflowPunct/>
        <w:topLinePunct w:val="0"/>
        <w:autoSpaceDE/>
        <w:autoSpaceDN/>
        <w:bidi w:val="0"/>
        <w:ind w:firstLine="420" w:firstLineChars="200"/>
        <w:textAlignment w:val="auto"/>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288"/>
      <w:rPr>
        <w:rFonts w:ascii="Calibri" w:hAnsi="Calibri" w:cs="Calibri"/>
        <w:sz w:val="18"/>
        <w:szCs w:val="18"/>
      </w:rPr>
    </w:pPr>
    <w:r>
      <w:rPr>
        <w:rFonts w:hint="eastAsia" w:ascii="Calibri" w:hAnsi="Calibri" w:cs="Calibri"/>
        <w:spacing w:val="-2"/>
        <w:position w:val="-2"/>
        <w:sz w:val="18"/>
        <w:szCs w:val="18"/>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A545"/>
    <w:multiLevelType w:val="singleLevel"/>
    <w:tmpl w:val="E9FFA54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BD4EDE"/>
    <w:rsid w:val="000E47A3"/>
    <w:rsid w:val="00432521"/>
    <w:rsid w:val="00696A4B"/>
    <w:rsid w:val="008B323E"/>
    <w:rsid w:val="00936656"/>
    <w:rsid w:val="00A76AFE"/>
    <w:rsid w:val="00B321AC"/>
    <w:rsid w:val="00B714BF"/>
    <w:rsid w:val="00BD4EDE"/>
    <w:rsid w:val="00E413F6"/>
    <w:rsid w:val="1E957AAB"/>
    <w:rsid w:val="20A4266B"/>
    <w:rsid w:val="285A2996"/>
    <w:rsid w:val="738F7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 w:type="paragraph" w:customStyle="1" w:styleId="11">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1029</Words>
  <Characters>1143</Characters>
  <Lines>7</Lines>
  <Paragraphs>2</Paragraphs>
  <TotalTime>0</TotalTime>
  <ScaleCrop>false</ScaleCrop>
  <LinksUpToDate>false</LinksUpToDate>
  <CharactersWithSpaces>1158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2023-07-06T07:48:00Z</dcterms:created>
  <dc:creator>USER-</dc:creator>
  <cp:lastModifiedBy>lenovo</cp:lastModifiedBy>
  <dcterms:modified xsi:type="dcterms:W3CDTF">2023-07-28T09:37:51Z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83C41264BB78476DB51748533F41995D_12</vt:lpwstr>
  </property>
</Properties>
</file>