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ind w:firstLine="880" w:firstLineChars="20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公共场所卫生许可</w:t>
      </w:r>
      <w:r>
        <w:rPr>
          <w:rFonts w:hint="eastAsia" w:ascii="方正小标宋_GBK" w:hAnsi="方正小标宋_GBK" w:eastAsia="方正小标宋_GBK" w:cs="方正小标宋_GBK"/>
          <w:sz w:val="44"/>
          <w:szCs w:val="44"/>
          <w:lang w:val="en-US" w:eastAsia="zh-CN"/>
        </w:rPr>
        <w:t>延期</w:t>
      </w:r>
      <w:r>
        <w:rPr>
          <w:rFonts w:hint="eastAsia" w:ascii="方正小标宋_GBK" w:hAnsi="方正小标宋_GBK" w:eastAsia="方正小标宋_GBK" w:cs="方正小标宋_GBK"/>
          <w:sz w:val="44"/>
          <w:szCs w:val="44"/>
        </w:rPr>
        <w:t>办事指南</w:t>
      </w:r>
    </w:p>
    <w:p>
      <w:pPr>
        <w:keepNext w:val="0"/>
        <w:keepLines w:val="0"/>
        <w:pageBreakBefore w:val="0"/>
        <w:kinsoku/>
        <w:wordWrap/>
        <w:overflowPunct/>
        <w:topLinePunct w:val="0"/>
        <w:autoSpaceDE/>
        <w:autoSpaceDN/>
        <w:bidi w:val="0"/>
        <w:ind w:firstLine="880" w:firstLineChars="200"/>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rPr>
        <w:t>事项名称：</w:t>
      </w:r>
      <w:r>
        <w:rPr>
          <w:rFonts w:hint="eastAsia" w:ascii="仿宋" w:hAnsi="仿宋" w:eastAsia="仿宋" w:cs="仿宋"/>
          <w:sz w:val="32"/>
          <w:szCs w:val="32"/>
        </w:rPr>
        <w:t>公共场所卫生许可</w:t>
      </w:r>
      <w:r>
        <w:rPr>
          <w:rFonts w:hint="eastAsia" w:ascii="仿宋" w:hAnsi="仿宋" w:eastAsia="仿宋" w:cs="仿宋"/>
          <w:sz w:val="32"/>
          <w:szCs w:val="32"/>
          <w:lang w:val="en-US" w:eastAsia="zh-CN"/>
        </w:rPr>
        <w:t>延期</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highlight w:val="yellow"/>
          <w:lang w:val="en-US" w:eastAsia="zh-CN"/>
        </w:rPr>
      </w:pPr>
      <w:r>
        <w:rPr>
          <w:rFonts w:hint="eastAsia" w:ascii="黑体" w:hAnsi="黑体" w:eastAsia="黑体" w:cs="黑体"/>
          <w:sz w:val="32"/>
          <w:szCs w:val="32"/>
        </w:rPr>
        <w:t>二、实施机构：</w:t>
      </w:r>
      <w:r>
        <w:rPr>
          <w:rFonts w:hint="eastAsia" w:ascii="仿宋" w:hAnsi="仿宋" w:eastAsia="仿宋" w:cs="仿宋"/>
          <w:sz w:val="32"/>
          <w:szCs w:val="32"/>
        </w:rPr>
        <w:t>唐山市</w:t>
      </w:r>
      <w:r>
        <w:rPr>
          <w:rFonts w:hint="eastAsia" w:ascii="仿宋" w:hAnsi="仿宋" w:eastAsia="仿宋" w:cs="仿宋"/>
          <w:sz w:val="32"/>
          <w:szCs w:val="32"/>
          <w:lang w:val="en-US" w:eastAsia="zh-CN"/>
        </w:rPr>
        <w:t>曹妃甸区希望路街道行政综合服务中心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法律：1.《公共场所卫生管理条例》（国发〔1987〕24号）第四条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2.《公共场所卫生管理条例实施细则》（2017年12月5日修正）第二十二条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3.《国务院关于第六批取消和调整行政审批项目的决定》（国发〔2012〕52号）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微软雅黑" w:hAnsi="微软雅黑" w:eastAsia="微软雅黑" w:cs="微软雅黑"/>
          <w:i w:val="0"/>
          <w:iCs w:val="0"/>
          <w:caps w:val="0"/>
          <w:color w:val="333333"/>
          <w:spacing w:val="0"/>
          <w:sz w:val="24"/>
          <w:szCs w:val="24"/>
          <w:shd w:val="clear" w:fill="FFFFFF"/>
        </w:rPr>
      </w:pPr>
      <w:r>
        <w:rPr>
          <w:rFonts w:hint="eastAsia" w:ascii="仿宋" w:hAnsi="仿宋" w:eastAsia="仿宋" w:cs="仿宋"/>
          <w:sz w:val="32"/>
          <w:szCs w:val="32"/>
          <w:lang w:val="en-US" w:eastAsia="zh-CN"/>
        </w:rPr>
        <w:t>4.《国务院关于整合调整餐饮服务场所的公共场所卫生许可证和食品经营许可证的决定》（国发〔2016〕12号）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四、申请条件</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bCs/>
          <w:sz w:val="32"/>
          <w:szCs w:val="32"/>
        </w:rPr>
      </w:pPr>
      <w:r>
        <w:rPr>
          <w:rFonts w:hint="eastAsia" w:ascii="仿宋" w:hAnsi="仿宋" w:eastAsia="仿宋" w:cs="仿宋"/>
          <w:sz w:val="32"/>
          <w:szCs w:val="32"/>
          <w:lang w:val="en-US" w:eastAsia="zh-CN"/>
        </w:rPr>
        <w:t>《公共场所卫生管理条例实施细则》（2017年12月5日修正）第二十二条</w:t>
      </w:r>
      <w:r>
        <w:rPr>
          <w:rFonts w:hint="eastAsia" w:ascii="仿宋" w:hAnsi="仿宋" w:eastAsia="仿宋" w:cs="仿宋"/>
          <w:bCs/>
          <w:sz w:val="32"/>
          <w:szCs w:val="32"/>
        </w:rPr>
        <w:t>　</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河北省卫生健康委关于印发《河北省公共场所卫生许可管理办法》的通知（冀卫规〔2021〕3 号） 第二十四条  　　卫生许可证有效期届满未延续的。</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楷体" w:hAnsi="楷体" w:eastAsia="楷体" w:cs="楷体"/>
          <w:b/>
          <w:bCs/>
          <w:sz w:val="32"/>
          <w:szCs w:val="32"/>
        </w:rPr>
      </w:pPr>
      <w:r>
        <w:rPr>
          <w:rFonts w:hint="eastAsia" w:ascii="仿宋" w:hAnsi="仿宋" w:eastAsia="仿宋" w:cs="仿宋"/>
          <w:sz w:val="32"/>
          <w:szCs w:val="32"/>
          <w:lang w:val="en-US" w:eastAsia="zh-CN"/>
        </w:rPr>
        <w:t>《公共场所卫生管理条例实施细则》（2017年12月5日修正）第二十二条</w:t>
      </w:r>
    </w:p>
    <w:p>
      <w:pPr>
        <w:pStyle w:val="5"/>
        <w:keepNext w:val="0"/>
        <w:keepLines w:val="0"/>
        <w:pageBreakBefore w:val="0"/>
        <w:numPr>
          <w:ilvl w:val="0"/>
          <w:numId w:val="0"/>
        </w:numPr>
        <w:kinsoku/>
        <w:wordWrap/>
        <w:overflowPunct/>
        <w:topLinePunct w:val="0"/>
        <w:autoSpaceDE/>
        <w:autoSpaceDN/>
        <w:bidi w:val="0"/>
        <w:spacing w:after="0" w:line="56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）需提交的具体材料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公共场所卫生许可延续申请材料目录</w:t>
      </w:r>
    </w:p>
    <w:p>
      <w:pPr>
        <w:keepNext w:val="0"/>
        <w:keepLines w:val="0"/>
        <w:pageBreakBefore w:val="0"/>
        <w:kinsoku/>
        <w:wordWrap/>
        <w:overflowPunct/>
        <w:topLinePunct w:val="0"/>
        <w:autoSpaceDE/>
        <w:autoSpaceDN/>
        <w:bidi w:val="0"/>
        <w:spacing w:line="46" w:lineRule="exact"/>
        <w:ind w:firstLine="420" w:firstLineChars="200"/>
        <w:textAlignment w:val="auto"/>
      </w:pPr>
    </w:p>
    <w:tbl>
      <w:tblPr>
        <w:tblStyle w:val="6"/>
        <w:tblW w:w="926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2"/>
        <w:gridCol w:w="1573"/>
        <w:gridCol w:w="644"/>
        <w:gridCol w:w="614"/>
        <w:gridCol w:w="929"/>
        <w:gridCol w:w="764"/>
        <w:gridCol w:w="629"/>
        <w:gridCol w:w="539"/>
        <w:gridCol w:w="608"/>
        <w:gridCol w:w="539"/>
        <w:gridCol w:w="540"/>
        <w:gridCol w:w="540"/>
        <w:gridCol w:w="540"/>
        <w:gridCol w:w="3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4" w:hRule="atLeast"/>
        </w:trPr>
        <w:tc>
          <w:tcPr>
            <w:tcW w:w="412" w:type="dxa"/>
            <w:textDirection w:val="tbRlV"/>
            <w:vAlign w:val="top"/>
          </w:tcPr>
          <w:p>
            <w:pPr>
              <w:keepNext w:val="0"/>
              <w:keepLines w:val="0"/>
              <w:pageBreakBefore w:val="0"/>
              <w:kinsoku/>
              <w:wordWrap/>
              <w:overflowPunct/>
              <w:topLinePunct w:val="0"/>
              <w:autoSpaceDE/>
              <w:autoSpaceDN/>
              <w:bidi w:val="0"/>
              <w:spacing w:before="103" w:line="180" w:lineRule="auto"/>
              <w:ind w:firstLine="396" w:firstLineChars="200"/>
              <w:textAlignment w:val="auto"/>
              <w:rPr>
                <w:rFonts w:ascii="宋体" w:hAnsi="宋体" w:eastAsia="宋体" w:cs="宋体"/>
                <w:sz w:val="20"/>
                <w:szCs w:val="20"/>
              </w:rPr>
            </w:pPr>
            <w:r>
              <w:rPr>
                <w:rFonts w:ascii="宋体" w:hAnsi="宋体" w:eastAsia="宋体" w:cs="宋体"/>
                <w:spacing w:val="-1"/>
                <w:sz w:val="20"/>
                <w:szCs w:val="20"/>
              </w:rPr>
              <w:t>序</w:t>
            </w:r>
            <w:r>
              <w:rPr>
                <w:rFonts w:ascii="宋体" w:hAnsi="宋体" w:eastAsia="宋体" w:cs="宋体"/>
                <w:spacing w:val="-39"/>
                <w:sz w:val="20"/>
                <w:szCs w:val="20"/>
              </w:rPr>
              <w:t xml:space="preserve"> </w:t>
            </w:r>
            <w:r>
              <w:rPr>
                <w:rFonts w:ascii="宋体" w:hAnsi="宋体" w:eastAsia="宋体" w:cs="宋体"/>
                <w:spacing w:val="-1"/>
                <w:sz w:val="20"/>
                <w:szCs w:val="20"/>
              </w:rPr>
              <w:t>号</w:t>
            </w:r>
          </w:p>
        </w:tc>
        <w:tc>
          <w:tcPr>
            <w:tcW w:w="1573"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ind w:firstLine="392" w:firstLineChars="200"/>
              <w:textAlignment w:val="auto"/>
              <w:rPr>
                <w:rFonts w:ascii="宋体" w:hAnsi="宋体" w:eastAsia="宋体" w:cs="宋体"/>
                <w:sz w:val="20"/>
                <w:szCs w:val="20"/>
              </w:rPr>
            </w:pPr>
            <w:r>
              <w:rPr>
                <w:rFonts w:ascii="宋体" w:hAnsi="宋体" w:eastAsia="宋体" w:cs="宋体"/>
                <w:spacing w:val="-2"/>
                <w:sz w:val="20"/>
                <w:szCs w:val="20"/>
              </w:rPr>
              <w:t>提交材料名称</w:t>
            </w:r>
          </w:p>
        </w:tc>
        <w:tc>
          <w:tcPr>
            <w:tcW w:w="644" w:type="dxa"/>
            <w:vAlign w:val="top"/>
          </w:tcPr>
          <w:p>
            <w:pPr>
              <w:keepNext w:val="0"/>
              <w:keepLines w:val="0"/>
              <w:pageBreakBefore w:val="0"/>
              <w:kinsoku/>
              <w:wordWrap/>
              <w:overflowPunct/>
              <w:topLinePunct w:val="0"/>
              <w:autoSpaceDE/>
              <w:autoSpaceDN/>
              <w:bidi w:val="0"/>
              <w:spacing w:line="431"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239" w:lineRule="auto"/>
              <w:ind w:left="26" w:right="21" w:firstLine="380" w:firstLineChars="200"/>
              <w:textAlignment w:val="auto"/>
              <w:rPr>
                <w:rFonts w:ascii="宋体" w:hAnsi="宋体" w:eastAsia="宋体" w:cs="宋体"/>
                <w:sz w:val="20"/>
                <w:szCs w:val="20"/>
              </w:rPr>
            </w:pPr>
            <w:r>
              <w:rPr>
                <w:rFonts w:ascii="宋体" w:hAnsi="宋体" w:eastAsia="宋体" w:cs="宋体"/>
                <w:spacing w:val="-5"/>
                <w:sz w:val="20"/>
                <w:szCs w:val="20"/>
              </w:rPr>
              <w:t>原件/</w:t>
            </w:r>
            <w:r>
              <w:rPr>
                <w:rFonts w:ascii="宋体" w:hAnsi="宋体" w:eastAsia="宋体" w:cs="宋体"/>
                <w:spacing w:val="2"/>
                <w:sz w:val="20"/>
                <w:szCs w:val="20"/>
              </w:rPr>
              <w:t xml:space="preserve"> </w:t>
            </w:r>
            <w:r>
              <w:rPr>
                <w:rFonts w:ascii="宋体" w:hAnsi="宋体" w:eastAsia="宋体" w:cs="宋体"/>
                <w:spacing w:val="-5"/>
                <w:sz w:val="20"/>
                <w:szCs w:val="20"/>
              </w:rPr>
              <w:t>复印件</w:t>
            </w:r>
          </w:p>
        </w:tc>
        <w:tc>
          <w:tcPr>
            <w:tcW w:w="614" w:type="dxa"/>
            <w:vAlign w:val="top"/>
          </w:tcPr>
          <w:p>
            <w:pPr>
              <w:keepNext w:val="0"/>
              <w:keepLines w:val="0"/>
              <w:pageBreakBefore w:val="0"/>
              <w:kinsoku/>
              <w:wordWrap/>
              <w:overflowPunct/>
              <w:topLinePunct w:val="0"/>
              <w:autoSpaceDE/>
              <w:autoSpaceDN/>
              <w:bidi w:val="0"/>
              <w:spacing w:line="314"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ind w:firstLine="384" w:firstLineChars="200"/>
              <w:textAlignment w:val="auto"/>
              <w:rPr>
                <w:rFonts w:ascii="宋体" w:hAnsi="宋体" w:eastAsia="宋体" w:cs="宋体"/>
                <w:sz w:val="20"/>
                <w:szCs w:val="20"/>
              </w:rPr>
            </w:pPr>
            <w:r>
              <w:rPr>
                <w:rFonts w:ascii="宋体" w:hAnsi="宋体" w:eastAsia="宋体" w:cs="宋体"/>
                <w:spacing w:val="-4"/>
                <w:sz w:val="20"/>
                <w:szCs w:val="20"/>
              </w:rPr>
              <w:t>纸质/</w:t>
            </w:r>
          </w:p>
          <w:p>
            <w:pPr>
              <w:keepNext w:val="0"/>
              <w:keepLines w:val="0"/>
              <w:pageBreakBefore w:val="0"/>
              <w:kinsoku/>
              <w:wordWrap/>
              <w:overflowPunct/>
              <w:topLinePunct w:val="0"/>
              <w:autoSpaceDE/>
              <w:autoSpaceDN/>
              <w:bidi w:val="0"/>
              <w:spacing w:before="59" w:line="184" w:lineRule="auto"/>
              <w:ind w:firstLine="356" w:firstLineChars="200"/>
              <w:textAlignment w:val="auto"/>
              <w:rPr>
                <w:rFonts w:ascii="宋体" w:hAnsi="宋体" w:eastAsia="宋体" w:cs="宋体"/>
                <w:sz w:val="20"/>
                <w:szCs w:val="20"/>
              </w:rPr>
            </w:pPr>
            <w:r>
              <w:rPr>
                <w:rFonts w:ascii="宋体" w:hAnsi="宋体" w:eastAsia="宋体" w:cs="宋体"/>
                <w:spacing w:val="-11"/>
                <w:sz w:val="20"/>
                <w:szCs w:val="20"/>
              </w:rPr>
              <w:t>电子文</w:t>
            </w:r>
          </w:p>
          <w:p>
            <w:pPr>
              <w:keepNext w:val="0"/>
              <w:keepLines w:val="0"/>
              <w:pageBreakBefore w:val="0"/>
              <w:kinsoku/>
              <w:wordWrap/>
              <w:overflowPunct/>
              <w:topLinePunct w:val="0"/>
              <w:autoSpaceDE/>
              <w:autoSpaceDN/>
              <w:bidi w:val="0"/>
              <w:spacing w:before="59" w:line="184" w:lineRule="auto"/>
              <w:ind w:firstLine="400" w:firstLineChars="200"/>
              <w:textAlignment w:val="auto"/>
              <w:rPr>
                <w:rFonts w:ascii="宋体" w:hAnsi="宋体" w:eastAsia="宋体" w:cs="宋体"/>
                <w:sz w:val="20"/>
                <w:szCs w:val="20"/>
              </w:rPr>
            </w:pPr>
            <w:r>
              <w:rPr>
                <w:rFonts w:ascii="宋体" w:hAnsi="宋体" w:eastAsia="宋体" w:cs="宋体"/>
                <w:sz w:val="20"/>
                <w:szCs w:val="20"/>
              </w:rPr>
              <w:t>件</w:t>
            </w:r>
          </w:p>
        </w:tc>
        <w:tc>
          <w:tcPr>
            <w:tcW w:w="929"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ind w:firstLine="380" w:firstLineChars="200"/>
              <w:textAlignment w:val="auto"/>
              <w:rPr>
                <w:rFonts w:ascii="宋体" w:hAnsi="宋体" w:eastAsia="宋体" w:cs="宋体"/>
                <w:sz w:val="20"/>
                <w:szCs w:val="20"/>
              </w:rPr>
            </w:pPr>
            <w:r>
              <w:rPr>
                <w:rFonts w:ascii="宋体" w:hAnsi="宋体" w:eastAsia="宋体" w:cs="宋体"/>
                <w:spacing w:val="-5"/>
                <w:sz w:val="20"/>
                <w:szCs w:val="20"/>
              </w:rPr>
              <w:t>份数</w:t>
            </w:r>
          </w:p>
        </w:tc>
        <w:tc>
          <w:tcPr>
            <w:tcW w:w="764"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5"/>
                <w:sz w:val="20"/>
                <w:szCs w:val="20"/>
              </w:rPr>
              <w:t>新办</w:t>
            </w:r>
          </w:p>
        </w:tc>
        <w:tc>
          <w:tcPr>
            <w:tcW w:w="629"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5"/>
                <w:sz w:val="20"/>
                <w:szCs w:val="20"/>
              </w:rPr>
              <w:t>增项</w:t>
            </w:r>
          </w:p>
        </w:tc>
        <w:tc>
          <w:tcPr>
            <w:tcW w:w="539" w:type="dxa"/>
            <w:vAlign w:val="top"/>
          </w:tcPr>
          <w:p>
            <w:pPr>
              <w:keepNext w:val="0"/>
              <w:keepLines w:val="0"/>
              <w:pageBreakBefore w:val="0"/>
              <w:kinsoku/>
              <w:wordWrap/>
              <w:overflowPunct/>
              <w:topLinePunct w:val="0"/>
              <w:autoSpaceDE/>
              <w:autoSpaceDN/>
              <w:bidi w:val="0"/>
              <w:spacing w:line="431"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239" w:lineRule="auto"/>
              <w:ind w:right="64"/>
              <w:textAlignment w:val="auto"/>
              <w:rPr>
                <w:rFonts w:ascii="宋体" w:hAnsi="宋体" w:eastAsia="宋体" w:cs="宋体"/>
                <w:sz w:val="20"/>
                <w:szCs w:val="20"/>
              </w:rPr>
            </w:pPr>
            <w:r>
              <w:rPr>
                <w:rFonts w:ascii="宋体" w:hAnsi="宋体" w:eastAsia="宋体" w:cs="宋体"/>
                <w:spacing w:val="-8"/>
                <w:sz w:val="20"/>
                <w:szCs w:val="20"/>
              </w:rPr>
              <w:t>到期</w:t>
            </w:r>
            <w:r>
              <w:rPr>
                <w:rFonts w:ascii="宋体" w:hAnsi="宋体" w:eastAsia="宋体" w:cs="宋体"/>
                <w:spacing w:val="1"/>
                <w:sz w:val="20"/>
                <w:szCs w:val="20"/>
              </w:rPr>
              <w:t xml:space="preserve"> </w:t>
            </w:r>
            <w:r>
              <w:rPr>
                <w:rFonts w:ascii="宋体" w:hAnsi="宋体" w:eastAsia="宋体" w:cs="宋体"/>
                <w:spacing w:val="-8"/>
                <w:sz w:val="20"/>
                <w:szCs w:val="20"/>
              </w:rPr>
              <w:t>复查</w:t>
            </w:r>
          </w:p>
        </w:tc>
        <w:tc>
          <w:tcPr>
            <w:tcW w:w="608" w:type="dxa"/>
            <w:vAlign w:val="top"/>
          </w:tcPr>
          <w:p>
            <w:pPr>
              <w:keepNext w:val="0"/>
              <w:keepLines w:val="0"/>
              <w:pageBreakBefore w:val="0"/>
              <w:kinsoku/>
              <w:wordWrap/>
              <w:overflowPunct/>
              <w:topLinePunct w:val="0"/>
              <w:autoSpaceDE/>
              <w:autoSpaceDN/>
              <w:bidi w:val="0"/>
              <w:spacing w:before="35" w:line="212" w:lineRule="auto"/>
              <w:ind w:right="98"/>
              <w:textAlignment w:val="auto"/>
              <w:rPr>
                <w:rFonts w:ascii="宋体" w:hAnsi="宋体" w:eastAsia="宋体" w:cs="宋体"/>
                <w:sz w:val="20"/>
                <w:szCs w:val="20"/>
              </w:rPr>
            </w:pPr>
            <w:r>
              <w:rPr>
                <w:rFonts w:ascii="宋体" w:hAnsi="宋体" w:eastAsia="宋体" w:cs="宋体"/>
                <w:spacing w:val="-6"/>
                <w:sz w:val="20"/>
                <w:szCs w:val="20"/>
              </w:rPr>
              <w:t>依申</w:t>
            </w:r>
            <w:r>
              <w:rPr>
                <w:rFonts w:ascii="宋体" w:hAnsi="宋体" w:eastAsia="宋体" w:cs="宋体"/>
                <w:sz w:val="20"/>
                <w:szCs w:val="20"/>
              </w:rPr>
              <w:t xml:space="preserve"> </w:t>
            </w:r>
            <w:r>
              <w:rPr>
                <w:rFonts w:ascii="宋体" w:hAnsi="宋体" w:eastAsia="宋体" w:cs="宋体"/>
                <w:spacing w:val="-4"/>
                <w:sz w:val="20"/>
                <w:szCs w:val="20"/>
              </w:rPr>
              <w:t>请变</w:t>
            </w:r>
          </w:p>
          <w:p>
            <w:pPr>
              <w:keepNext w:val="0"/>
              <w:keepLines w:val="0"/>
              <w:pageBreakBefore w:val="0"/>
              <w:kinsoku/>
              <w:wordWrap/>
              <w:overflowPunct/>
              <w:topLinePunct w:val="0"/>
              <w:autoSpaceDE/>
              <w:autoSpaceDN/>
              <w:bidi w:val="0"/>
              <w:spacing w:before="57" w:line="226" w:lineRule="auto"/>
              <w:textAlignment w:val="auto"/>
              <w:rPr>
                <w:rFonts w:ascii="宋体" w:hAnsi="宋体" w:eastAsia="宋体" w:cs="宋体"/>
                <w:sz w:val="20"/>
                <w:szCs w:val="20"/>
              </w:rPr>
            </w:pPr>
            <w:r>
              <w:rPr>
                <w:rFonts w:ascii="宋体" w:hAnsi="宋体" w:eastAsia="宋体" w:cs="宋体"/>
                <w:spacing w:val="-6"/>
                <w:sz w:val="20"/>
                <w:szCs w:val="20"/>
              </w:rPr>
              <w:t>更（生</w:t>
            </w:r>
            <w:r>
              <w:rPr>
                <w:rFonts w:ascii="宋体" w:hAnsi="宋体" w:eastAsia="宋体" w:cs="宋体"/>
                <w:sz w:val="20"/>
                <w:szCs w:val="20"/>
              </w:rPr>
              <w:t xml:space="preserve"> </w:t>
            </w:r>
            <w:r>
              <w:rPr>
                <w:rFonts w:ascii="宋体" w:hAnsi="宋体" w:eastAsia="宋体" w:cs="宋体"/>
                <w:spacing w:val="-5"/>
                <w:sz w:val="20"/>
                <w:szCs w:val="20"/>
              </w:rPr>
              <w:t>产条</w:t>
            </w:r>
            <w:r>
              <w:rPr>
                <w:rFonts w:ascii="宋体" w:hAnsi="宋体" w:eastAsia="宋体" w:cs="宋体"/>
                <w:w w:val="101"/>
                <w:sz w:val="20"/>
                <w:szCs w:val="20"/>
              </w:rPr>
              <w:t xml:space="preserve">  </w:t>
            </w:r>
            <w:r>
              <w:rPr>
                <w:rFonts w:ascii="宋体" w:hAnsi="宋体" w:eastAsia="宋体" w:cs="宋体"/>
                <w:spacing w:val="-5"/>
                <w:sz w:val="20"/>
                <w:szCs w:val="20"/>
              </w:rPr>
              <w:t>件变</w:t>
            </w:r>
            <w:r>
              <w:rPr>
                <w:rFonts w:ascii="宋体" w:hAnsi="宋体" w:eastAsia="宋体" w:cs="宋体"/>
                <w:w w:val="101"/>
                <w:sz w:val="20"/>
                <w:szCs w:val="20"/>
              </w:rPr>
              <w:t xml:space="preserve">  </w:t>
            </w:r>
            <w:r>
              <w:rPr>
                <w:rFonts w:ascii="宋体" w:hAnsi="宋体" w:eastAsia="宋体" w:cs="宋体"/>
                <w:spacing w:val="-4"/>
                <w:sz w:val="20"/>
                <w:szCs w:val="20"/>
              </w:rPr>
              <w:t>更）</w:t>
            </w:r>
          </w:p>
        </w:tc>
        <w:tc>
          <w:tcPr>
            <w:tcW w:w="539" w:type="dxa"/>
            <w:vAlign w:val="top"/>
          </w:tcPr>
          <w:p>
            <w:pPr>
              <w:keepNext w:val="0"/>
              <w:keepLines w:val="0"/>
              <w:pageBreakBefore w:val="0"/>
              <w:kinsoku/>
              <w:wordWrap/>
              <w:overflowPunct/>
              <w:topLinePunct w:val="0"/>
              <w:autoSpaceDE/>
              <w:autoSpaceDN/>
              <w:bidi w:val="0"/>
              <w:spacing w:before="295" w:line="184" w:lineRule="auto"/>
              <w:textAlignment w:val="auto"/>
              <w:rPr>
                <w:rFonts w:ascii="宋体" w:hAnsi="宋体" w:eastAsia="宋体" w:cs="宋体"/>
                <w:sz w:val="20"/>
                <w:szCs w:val="20"/>
              </w:rPr>
            </w:pPr>
            <w:r>
              <w:rPr>
                <w:rFonts w:ascii="宋体" w:hAnsi="宋体" w:eastAsia="宋体" w:cs="宋体"/>
                <w:spacing w:val="-5"/>
                <w:sz w:val="20"/>
                <w:szCs w:val="20"/>
              </w:rPr>
              <w:t>其他</w:t>
            </w:r>
          </w:p>
          <w:p>
            <w:pPr>
              <w:keepNext w:val="0"/>
              <w:keepLines w:val="0"/>
              <w:pageBreakBefore w:val="0"/>
              <w:kinsoku/>
              <w:wordWrap/>
              <w:overflowPunct/>
              <w:topLinePunct w:val="0"/>
              <w:autoSpaceDE/>
              <w:autoSpaceDN/>
              <w:bidi w:val="0"/>
              <w:spacing w:before="59" w:line="184" w:lineRule="auto"/>
              <w:textAlignment w:val="auto"/>
              <w:rPr>
                <w:rFonts w:ascii="宋体" w:hAnsi="宋体" w:eastAsia="宋体" w:cs="宋体"/>
                <w:sz w:val="20"/>
                <w:szCs w:val="20"/>
              </w:rPr>
            </w:pPr>
            <w:r>
              <w:rPr>
                <w:rFonts w:ascii="宋体" w:hAnsi="宋体" w:eastAsia="宋体" w:cs="宋体"/>
                <w:spacing w:val="-6"/>
                <w:sz w:val="20"/>
                <w:szCs w:val="20"/>
              </w:rPr>
              <w:t>依申</w:t>
            </w:r>
          </w:p>
          <w:p>
            <w:pPr>
              <w:keepNext w:val="0"/>
              <w:keepLines w:val="0"/>
              <w:pageBreakBefore w:val="0"/>
              <w:kinsoku/>
              <w:wordWrap/>
              <w:overflowPunct/>
              <w:topLinePunct w:val="0"/>
              <w:autoSpaceDE/>
              <w:autoSpaceDN/>
              <w:bidi w:val="0"/>
              <w:spacing w:before="59" w:line="184" w:lineRule="auto"/>
              <w:textAlignment w:val="auto"/>
              <w:rPr>
                <w:rFonts w:ascii="宋体" w:hAnsi="宋体" w:eastAsia="宋体" w:cs="宋体"/>
                <w:sz w:val="20"/>
                <w:szCs w:val="20"/>
              </w:rPr>
            </w:pPr>
            <w:r>
              <w:rPr>
                <w:rFonts w:ascii="宋体" w:hAnsi="宋体" w:eastAsia="宋体" w:cs="宋体"/>
                <w:spacing w:val="-4"/>
                <w:sz w:val="20"/>
                <w:szCs w:val="20"/>
              </w:rPr>
              <w:t>请变</w:t>
            </w:r>
          </w:p>
          <w:p>
            <w:pPr>
              <w:keepNext w:val="0"/>
              <w:keepLines w:val="0"/>
              <w:pageBreakBefore w:val="0"/>
              <w:kinsoku/>
              <w:wordWrap/>
              <w:overflowPunct/>
              <w:topLinePunct w:val="0"/>
              <w:autoSpaceDE/>
              <w:autoSpaceDN/>
              <w:bidi w:val="0"/>
              <w:spacing w:before="60" w:line="184" w:lineRule="auto"/>
              <w:textAlignment w:val="auto"/>
              <w:rPr>
                <w:rFonts w:ascii="宋体" w:hAnsi="宋体" w:eastAsia="宋体" w:cs="宋体"/>
                <w:sz w:val="20"/>
                <w:szCs w:val="20"/>
              </w:rPr>
            </w:pPr>
            <w:r>
              <w:rPr>
                <w:rFonts w:ascii="宋体" w:hAnsi="宋体" w:eastAsia="宋体" w:cs="宋体"/>
                <w:sz w:val="20"/>
                <w:szCs w:val="20"/>
              </w:rPr>
              <w:t>更</w:t>
            </w:r>
          </w:p>
        </w:tc>
        <w:tc>
          <w:tcPr>
            <w:tcW w:w="540"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5"/>
                <w:sz w:val="20"/>
                <w:szCs w:val="20"/>
              </w:rPr>
              <w:t>补证</w:t>
            </w:r>
          </w:p>
        </w:tc>
        <w:tc>
          <w:tcPr>
            <w:tcW w:w="540" w:type="dxa"/>
            <w:vAlign w:val="top"/>
          </w:tcPr>
          <w:p>
            <w:pPr>
              <w:keepNext w:val="0"/>
              <w:keepLines w:val="0"/>
              <w:pageBreakBefore w:val="0"/>
              <w:kinsoku/>
              <w:wordWrap/>
              <w:overflowPunct/>
              <w:topLinePunct w:val="0"/>
              <w:autoSpaceDE/>
              <w:autoSpaceDN/>
              <w:bidi w:val="0"/>
              <w:spacing w:line="314"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6"/>
                <w:sz w:val="20"/>
                <w:szCs w:val="20"/>
              </w:rPr>
              <w:t>依申</w:t>
            </w:r>
          </w:p>
          <w:p>
            <w:pPr>
              <w:keepNext w:val="0"/>
              <w:keepLines w:val="0"/>
              <w:pageBreakBefore w:val="0"/>
              <w:kinsoku/>
              <w:wordWrap/>
              <w:overflowPunct/>
              <w:topLinePunct w:val="0"/>
              <w:autoSpaceDE/>
              <w:autoSpaceDN/>
              <w:bidi w:val="0"/>
              <w:spacing w:before="59" w:line="184" w:lineRule="auto"/>
              <w:textAlignment w:val="auto"/>
              <w:rPr>
                <w:rFonts w:ascii="宋体" w:hAnsi="宋体" w:eastAsia="宋体" w:cs="宋体"/>
                <w:sz w:val="20"/>
                <w:szCs w:val="20"/>
              </w:rPr>
            </w:pPr>
            <w:r>
              <w:rPr>
                <w:rFonts w:ascii="宋体" w:hAnsi="宋体" w:eastAsia="宋体" w:cs="宋体"/>
                <w:spacing w:val="-4"/>
                <w:sz w:val="20"/>
                <w:szCs w:val="20"/>
              </w:rPr>
              <w:t>请注</w:t>
            </w:r>
          </w:p>
          <w:p>
            <w:pPr>
              <w:keepNext w:val="0"/>
              <w:keepLines w:val="0"/>
              <w:pageBreakBefore w:val="0"/>
              <w:kinsoku/>
              <w:wordWrap/>
              <w:overflowPunct/>
              <w:topLinePunct w:val="0"/>
              <w:autoSpaceDE/>
              <w:autoSpaceDN/>
              <w:bidi w:val="0"/>
              <w:spacing w:before="59" w:line="184" w:lineRule="auto"/>
              <w:textAlignment w:val="auto"/>
              <w:rPr>
                <w:rFonts w:ascii="宋体" w:hAnsi="宋体" w:eastAsia="宋体" w:cs="宋体"/>
                <w:sz w:val="20"/>
                <w:szCs w:val="20"/>
              </w:rPr>
            </w:pPr>
            <w:r>
              <w:rPr>
                <w:rFonts w:ascii="宋体" w:hAnsi="宋体" w:eastAsia="宋体" w:cs="宋体"/>
                <w:sz w:val="20"/>
                <w:szCs w:val="20"/>
              </w:rPr>
              <w:t>销</w:t>
            </w:r>
          </w:p>
        </w:tc>
        <w:tc>
          <w:tcPr>
            <w:tcW w:w="540"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6"/>
                <w:sz w:val="20"/>
                <w:szCs w:val="20"/>
              </w:rPr>
              <w:t>依据</w:t>
            </w:r>
          </w:p>
        </w:tc>
        <w:tc>
          <w:tcPr>
            <w:tcW w:w="397" w:type="dxa"/>
            <w:textDirection w:val="tbRlV"/>
            <w:vAlign w:val="top"/>
          </w:tcPr>
          <w:p>
            <w:pPr>
              <w:keepNext w:val="0"/>
              <w:keepLines w:val="0"/>
              <w:pageBreakBefore w:val="0"/>
              <w:kinsoku/>
              <w:wordWrap/>
              <w:overflowPunct/>
              <w:topLinePunct w:val="0"/>
              <w:autoSpaceDE/>
              <w:autoSpaceDN/>
              <w:bidi w:val="0"/>
              <w:spacing w:before="93" w:line="180" w:lineRule="auto"/>
              <w:ind w:firstLine="396" w:firstLineChars="200"/>
              <w:textAlignment w:val="auto"/>
              <w:rPr>
                <w:rFonts w:ascii="宋体" w:hAnsi="宋体" w:eastAsia="宋体" w:cs="宋体"/>
                <w:sz w:val="20"/>
                <w:szCs w:val="20"/>
              </w:rPr>
            </w:pPr>
            <w:r>
              <w:rPr>
                <w:rFonts w:ascii="宋体" w:hAnsi="宋体" w:eastAsia="宋体" w:cs="宋体"/>
                <w:spacing w:val="-1"/>
                <w:sz w:val="20"/>
                <w:szCs w:val="20"/>
              </w:rPr>
              <w:t>备</w:t>
            </w:r>
            <w:r>
              <w:rPr>
                <w:rFonts w:ascii="宋体" w:hAnsi="宋体" w:eastAsia="宋体" w:cs="宋体"/>
                <w:spacing w:val="-39"/>
                <w:sz w:val="20"/>
                <w:szCs w:val="20"/>
              </w:rPr>
              <w:t xml:space="preserve"> </w:t>
            </w:r>
            <w:r>
              <w:rPr>
                <w:rFonts w:ascii="宋体" w:hAnsi="宋体" w:eastAsia="宋体" w:cs="宋体"/>
                <w:spacing w:val="-1"/>
                <w:sz w:val="20"/>
                <w:szCs w:val="20"/>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412" w:type="dxa"/>
            <w:vAlign w:val="top"/>
          </w:tcPr>
          <w:p>
            <w:pPr>
              <w:keepNext w:val="0"/>
              <w:keepLines w:val="0"/>
              <w:pageBreakBefore w:val="0"/>
              <w:kinsoku/>
              <w:wordWrap/>
              <w:overflowPunct/>
              <w:topLinePunct w:val="0"/>
              <w:autoSpaceDE/>
              <w:autoSpaceDN/>
              <w:bidi w:val="0"/>
              <w:spacing w:before="191" w:line="180" w:lineRule="auto"/>
              <w:ind w:firstLine="400" w:firstLineChars="200"/>
              <w:textAlignment w:val="auto"/>
              <w:rPr>
                <w:rFonts w:ascii="宋体" w:hAnsi="宋体" w:eastAsia="宋体" w:cs="宋体"/>
                <w:sz w:val="20"/>
                <w:szCs w:val="20"/>
              </w:rPr>
            </w:pPr>
            <w:r>
              <w:rPr>
                <w:rFonts w:ascii="宋体" w:hAnsi="宋体" w:eastAsia="宋体" w:cs="宋体"/>
                <w:sz w:val="20"/>
                <w:szCs w:val="20"/>
              </w:rPr>
              <w:t>1</w:t>
            </w:r>
          </w:p>
        </w:tc>
        <w:tc>
          <w:tcPr>
            <w:tcW w:w="1573" w:type="dxa"/>
            <w:vAlign w:val="top"/>
          </w:tcPr>
          <w:p>
            <w:pPr>
              <w:keepNext w:val="0"/>
              <w:keepLines w:val="0"/>
              <w:pageBreakBefore w:val="0"/>
              <w:kinsoku/>
              <w:wordWrap/>
              <w:overflowPunct/>
              <w:topLinePunct w:val="0"/>
              <w:autoSpaceDE/>
              <w:autoSpaceDN/>
              <w:bidi w:val="0"/>
              <w:spacing w:before="161" w:line="184" w:lineRule="auto"/>
              <w:ind w:firstLine="372" w:firstLineChars="200"/>
              <w:textAlignment w:val="auto"/>
              <w:rPr>
                <w:rFonts w:ascii="宋体" w:hAnsi="宋体" w:eastAsia="宋体" w:cs="宋体"/>
                <w:spacing w:val="-7"/>
                <w:sz w:val="20"/>
                <w:szCs w:val="20"/>
              </w:rPr>
            </w:pPr>
            <w:r>
              <w:rPr>
                <w:rFonts w:ascii="宋体" w:hAnsi="宋体" w:eastAsia="宋体" w:cs="宋体"/>
                <w:spacing w:val="-7"/>
                <w:sz w:val="20"/>
                <w:szCs w:val="20"/>
              </w:rPr>
              <w:t>原卫生许可证</w:t>
            </w:r>
          </w:p>
        </w:tc>
        <w:tc>
          <w:tcPr>
            <w:tcW w:w="644" w:type="dxa"/>
            <w:vAlign w:val="top"/>
          </w:tcPr>
          <w:p>
            <w:pPr>
              <w:keepNext w:val="0"/>
              <w:keepLines w:val="0"/>
              <w:pageBreakBefore w:val="0"/>
              <w:kinsoku/>
              <w:wordWrap/>
              <w:overflowPunct/>
              <w:topLinePunct w:val="0"/>
              <w:autoSpaceDE/>
              <w:autoSpaceDN/>
              <w:bidi w:val="0"/>
              <w:spacing w:before="161" w:line="184" w:lineRule="auto"/>
              <w:ind w:firstLine="372" w:firstLineChars="200"/>
              <w:textAlignment w:val="auto"/>
              <w:rPr>
                <w:rFonts w:ascii="宋体" w:hAnsi="宋体" w:eastAsia="宋体" w:cs="宋体"/>
                <w:spacing w:val="-7"/>
                <w:sz w:val="20"/>
                <w:szCs w:val="20"/>
              </w:rPr>
            </w:pPr>
            <w:r>
              <w:rPr>
                <w:rFonts w:ascii="宋体" w:hAnsi="宋体" w:eastAsia="宋体" w:cs="宋体"/>
                <w:spacing w:val="-7"/>
                <w:sz w:val="20"/>
                <w:szCs w:val="20"/>
              </w:rPr>
              <w:t>原件</w:t>
            </w:r>
          </w:p>
        </w:tc>
        <w:tc>
          <w:tcPr>
            <w:tcW w:w="614" w:type="dxa"/>
            <w:vAlign w:val="top"/>
          </w:tcPr>
          <w:p>
            <w:pPr>
              <w:keepNext w:val="0"/>
              <w:keepLines w:val="0"/>
              <w:pageBreakBefore w:val="0"/>
              <w:kinsoku/>
              <w:wordWrap/>
              <w:overflowPunct/>
              <w:topLinePunct w:val="0"/>
              <w:autoSpaceDE/>
              <w:autoSpaceDN/>
              <w:bidi w:val="0"/>
              <w:spacing w:before="161" w:line="184" w:lineRule="auto"/>
              <w:ind w:firstLine="376" w:firstLineChars="200"/>
              <w:textAlignment w:val="auto"/>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keepNext w:val="0"/>
              <w:keepLines w:val="0"/>
              <w:pageBreakBefore w:val="0"/>
              <w:kinsoku/>
              <w:wordWrap/>
              <w:overflowPunct/>
              <w:topLinePunct w:val="0"/>
              <w:autoSpaceDE/>
              <w:autoSpaceDN/>
              <w:bidi w:val="0"/>
              <w:spacing w:before="191" w:line="180" w:lineRule="auto"/>
              <w:ind w:firstLine="400" w:firstLineChars="200"/>
              <w:textAlignment w:val="auto"/>
              <w:rPr>
                <w:rFonts w:ascii="宋体" w:hAnsi="宋体" w:eastAsia="宋体" w:cs="宋体"/>
                <w:sz w:val="20"/>
                <w:szCs w:val="20"/>
              </w:rPr>
            </w:pPr>
            <w:r>
              <w:rPr>
                <w:rFonts w:ascii="宋体" w:hAnsi="宋体" w:eastAsia="宋体" w:cs="宋体"/>
                <w:sz w:val="20"/>
                <w:szCs w:val="20"/>
              </w:rPr>
              <w:t>1</w:t>
            </w:r>
          </w:p>
        </w:tc>
        <w:tc>
          <w:tcPr>
            <w:tcW w:w="764" w:type="dxa"/>
            <w:vAlign w:val="top"/>
          </w:tcPr>
          <w:p>
            <w:pPr>
              <w:keepNext w:val="0"/>
              <w:keepLines w:val="0"/>
              <w:pageBreakBefore w:val="0"/>
              <w:kinsoku/>
              <w:wordWrap/>
              <w:overflowPunct/>
              <w:topLinePunct w:val="0"/>
              <w:autoSpaceDE/>
              <w:autoSpaceDN/>
              <w:bidi w:val="0"/>
              <w:spacing w:before="161" w:line="184" w:lineRule="auto"/>
              <w:ind w:firstLine="400" w:firstLineChars="200"/>
              <w:textAlignment w:val="auto"/>
              <w:rPr>
                <w:rFonts w:ascii="宋体" w:hAnsi="宋体" w:eastAsia="宋体" w:cs="宋体"/>
                <w:sz w:val="20"/>
                <w:szCs w:val="20"/>
              </w:rPr>
            </w:pPr>
            <w:r>
              <w:rPr>
                <w:rFonts w:ascii="宋体" w:hAnsi="宋体" w:eastAsia="宋体" w:cs="宋体"/>
                <w:sz w:val="20"/>
                <w:szCs w:val="20"/>
              </w:rPr>
              <w:t>√</w:t>
            </w:r>
          </w:p>
        </w:tc>
        <w:tc>
          <w:tcPr>
            <w:tcW w:w="62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3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608"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3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397"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412" w:type="dxa"/>
            <w:vAlign w:val="top"/>
          </w:tcPr>
          <w:p>
            <w:pPr>
              <w:keepNext w:val="0"/>
              <w:keepLines w:val="0"/>
              <w:pageBreakBefore w:val="0"/>
              <w:kinsoku/>
              <w:wordWrap/>
              <w:overflowPunct/>
              <w:topLinePunct w:val="0"/>
              <w:autoSpaceDE/>
              <w:autoSpaceDN/>
              <w:bidi w:val="0"/>
              <w:spacing w:before="196" w:line="180" w:lineRule="auto"/>
              <w:ind w:firstLine="400" w:firstLineChars="200"/>
              <w:textAlignment w:val="auto"/>
              <w:rPr>
                <w:rFonts w:ascii="宋体" w:hAnsi="宋体" w:eastAsia="宋体" w:cs="宋体"/>
                <w:sz w:val="20"/>
                <w:szCs w:val="20"/>
              </w:rPr>
            </w:pPr>
            <w:r>
              <w:rPr>
                <w:rFonts w:ascii="宋体" w:hAnsi="宋体" w:eastAsia="宋体" w:cs="宋体"/>
                <w:sz w:val="20"/>
                <w:szCs w:val="20"/>
              </w:rPr>
              <w:t>2</w:t>
            </w:r>
          </w:p>
        </w:tc>
        <w:tc>
          <w:tcPr>
            <w:tcW w:w="1573" w:type="dxa"/>
            <w:vAlign w:val="top"/>
          </w:tcPr>
          <w:p>
            <w:pPr>
              <w:keepNext w:val="0"/>
              <w:keepLines w:val="0"/>
              <w:pageBreakBefore w:val="0"/>
              <w:kinsoku/>
              <w:wordWrap/>
              <w:overflowPunct/>
              <w:topLinePunct w:val="0"/>
              <w:autoSpaceDE/>
              <w:autoSpaceDN/>
              <w:bidi w:val="0"/>
              <w:spacing w:before="161" w:line="184" w:lineRule="auto"/>
              <w:ind w:firstLine="372" w:firstLineChars="200"/>
              <w:textAlignment w:val="auto"/>
              <w:rPr>
                <w:rFonts w:ascii="宋体" w:hAnsi="宋体" w:eastAsia="宋体" w:cs="宋体"/>
                <w:spacing w:val="-7"/>
                <w:sz w:val="20"/>
                <w:szCs w:val="20"/>
              </w:rPr>
            </w:pPr>
            <w:r>
              <w:rPr>
                <w:rFonts w:ascii="宋体" w:hAnsi="宋体" w:eastAsia="宋体" w:cs="宋体"/>
                <w:spacing w:val="-7"/>
                <w:sz w:val="20"/>
                <w:szCs w:val="20"/>
              </w:rPr>
              <w:t>公共场所卫生许可证</w:t>
            </w:r>
            <w:r>
              <w:rPr>
                <w:rFonts w:hint="eastAsia" w:ascii="宋体" w:hAnsi="宋体" w:eastAsia="宋体" w:cs="宋体"/>
                <w:spacing w:val="-7"/>
                <w:sz w:val="20"/>
                <w:szCs w:val="20"/>
                <w:lang w:val="en-US" w:eastAsia="zh-CN"/>
              </w:rPr>
              <w:t>延续</w:t>
            </w:r>
            <w:r>
              <w:rPr>
                <w:rFonts w:ascii="宋体" w:hAnsi="宋体" w:eastAsia="宋体" w:cs="宋体"/>
                <w:spacing w:val="-7"/>
                <w:sz w:val="20"/>
                <w:szCs w:val="20"/>
              </w:rPr>
              <w:t>申请表</w:t>
            </w:r>
          </w:p>
        </w:tc>
        <w:tc>
          <w:tcPr>
            <w:tcW w:w="644" w:type="dxa"/>
            <w:vAlign w:val="top"/>
          </w:tcPr>
          <w:p>
            <w:pPr>
              <w:keepNext w:val="0"/>
              <w:keepLines w:val="0"/>
              <w:pageBreakBefore w:val="0"/>
              <w:kinsoku/>
              <w:wordWrap/>
              <w:overflowPunct/>
              <w:topLinePunct w:val="0"/>
              <w:autoSpaceDE/>
              <w:autoSpaceDN/>
              <w:bidi w:val="0"/>
              <w:spacing w:before="161" w:line="184" w:lineRule="auto"/>
              <w:ind w:firstLine="372" w:firstLineChars="200"/>
              <w:textAlignment w:val="auto"/>
              <w:rPr>
                <w:rFonts w:ascii="宋体" w:hAnsi="宋体" w:eastAsia="宋体" w:cs="宋体"/>
                <w:spacing w:val="-7"/>
                <w:sz w:val="20"/>
                <w:szCs w:val="20"/>
              </w:rPr>
            </w:pPr>
            <w:r>
              <w:rPr>
                <w:rFonts w:ascii="宋体" w:hAnsi="宋体" w:eastAsia="宋体" w:cs="宋体"/>
                <w:spacing w:val="-7"/>
                <w:sz w:val="20"/>
                <w:szCs w:val="20"/>
              </w:rPr>
              <w:t>原件</w:t>
            </w:r>
          </w:p>
        </w:tc>
        <w:tc>
          <w:tcPr>
            <w:tcW w:w="614" w:type="dxa"/>
            <w:vAlign w:val="top"/>
          </w:tcPr>
          <w:p>
            <w:pPr>
              <w:keepNext w:val="0"/>
              <w:keepLines w:val="0"/>
              <w:pageBreakBefore w:val="0"/>
              <w:kinsoku/>
              <w:wordWrap/>
              <w:overflowPunct/>
              <w:topLinePunct w:val="0"/>
              <w:autoSpaceDE/>
              <w:autoSpaceDN/>
              <w:bidi w:val="0"/>
              <w:spacing w:before="165" w:line="184" w:lineRule="auto"/>
              <w:ind w:firstLine="376" w:firstLineChars="200"/>
              <w:textAlignment w:val="auto"/>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keepNext w:val="0"/>
              <w:keepLines w:val="0"/>
              <w:pageBreakBefore w:val="0"/>
              <w:kinsoku/>
              <w:wordWrap/>
              <w:overflowPunct/>
              <w:topLinePunct w:val="0"/>
              <w:autoSpaceDE/>
              <w:autoSpaceDN/>
              <w:bidi w:val="0"/>
              <w:spacing w:before="194" w:line="180" w:lineRule="auto"/>
              <w:ind w:firstLine="400" w:firstLineChars="200"/>
              <w:textAlignment w:val="auto"/>
              <w:rPr>
                <w:rFonts w:ascii="宋体" w:hAnsi="宋体" w:eastAsia="宋体" w:cs="宋体"/>
                <w:sz w:val="20"/>
                <w:szCs w:val="20"/>
              </w:rPr>
            </w:pPr>
            <w:r>
              <w:rPr>
                <w:rFonts w:ascii="宋体" w:hAnsi="宋体" w:eastAsia="宋体" w:cs="宋体"/>
                <w:sz w:val="20"/>
                <w:szCs w:val="20"/>
              </w:rPr>
              <w:t>1</w:t>
            </w:r>
          </w:p>
        </w:tc>
        <w:tc>
          <w:tcPr>
            <w:tcW w:w="764" w:type="dxa"/>
            <w:vAlign w:val="top"/>
          </w:tcPr>
          <w:p>
            <w:pPr>
              <w:keepNext w:val="0"/>
              <w:keepLines w:val="0"/>
              <w:pageBreakBefore w:val="0"/>
              <w:kinsoku/>
              <w:wordWrap/>
              <w:overflowPunct/>
              <w:topLinePunct w:val="0"/>
              <w:autoSpaceDE/>
              <w:autoSpaceDN/>
              <w:bidi w:val="0"/>
              <w:spacing w:before="165" w:line="184" w:lineRule="auto"/>
              <w:ind w:firstLine="400" w:firstLineChars="200"/>
              <w:textAlignment w:val="auto"/>
              <w:rPr>
                <w:rFonts w:ascii="宋体" w:hAnsi="宋体" w:eastAsia="宋体" w:cs="宋体"/>
                <w:sz w:val="20"/>
                <w:szCs w:val="20"/>
              </w:rPr>
            </w:pPr>
            <w:r>
              <w:rPr>
                <w:rFonts w:ascii="宋体" w:hAnsi="宋体" w:eastAsia="宋体" w:cs="宋体"/>
                <w:sz w:val="20"/>
                <w:szCs w:val="20"/>
              </w:rPr>
              <w:t>√</w:t>
            </w:r>
          </w:p>
        </w:tc>
        <w:tc>
          <w:tcPr>
            <w:tcW w:w="62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3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608"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3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397"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r>
    </w:tbl>
    <w:p>
      <w:pPr>
        <w:keepNext w:val="0"/>
        <w:keepLines w:val="0"/>
        <w:pageBreakBefore w:val="0"/>
        <w:kinsoku/>
        <w:wordWrap/>
        <w:overflowPunct/>
        <w:topLinePunct w:val="0"/>
        <w:autoSpaceDE/>
        <w:autoSpaceDN/>
        <w:bidi w:val="0"/>
        <w:spacing w:before="115" w:line="185" w:lineRule="auto"/>
        <w:ind w:firstLine="436" w:firstLineChars="200"/>
        <w:textAlignment w:val="auto"/>
        <w:rPr>
          <w:rFonts w:ascii="宋体" w:hAnsi="宋体" w:eastAsia="宋体" w:cs="宋体"/>
          <w:sz w:val="24"/>
          <w:szCs w:val="24"/>
        </w:rPr>
      </w:pPr>
      <w:r>
        <w:rPr>
          <w:rFonts w:ascii="宋体" w:hAnsi="宋体" w:eastAsia="宋体" w:cs="宋体"/>
          <w:spacing w:val="-11"/>
          <w:sz w:val="24"/>
          <w:szCs w:val="24"/>
        </w:rPr>
        <w:t>注：</w:t>
      </w:r>
      <w:r>
        <w:rPr>
          <w:rFonts w:ascii="宋体" w:hAnsi="宋体" w:eastAsia="宋体" w:cs="宋体"/>
          <w:spacing w:val="76"/>
          <w:sz w:val="24"/>
          <w:szCs w:val="24"/>
        </w:rPr>
        <w:t xml:space="preserve"> </w:t>
      </w:r>
      <w:r>
        <w:rPr>
          <w:rFonts w:ascii="宋体" w:hAnsi="宋体" w:eastAsia="宋体" w:cs="宋体"/>
          <w:spacing w:val="-11"/>
          <w:sz w:val="24"/>
          <w:szCs w:val="24"/>
        </w:rPr>
        <w:t>复印件应选用</w:t>
      </w:r>
      <w:r>
        <w:rPr>
          <w:rFonts w:ascii="宋体" w:hAnsi="宋体" w:eastAsia="宋体" w:cs="宋体"/>
          <w:spacing w:val="-58"/>
          <w:sz w:val="24"/>
          <w:szCs w:val="24"/>
        </w:rPr>
        <w:t xml:space="preserve"> </w:t>
      </w:r>
      <w:r>
        <w:rPr>
          <w:rFonts w:ascii="Times New Roman" w:hAnsi="Times New Roman" w:eastAsia="Times New Roman" w:cs="Times New Roman"/>
          <w:spacing w:val="-11"/>
          <w:sz w:val="24"/>
          <w:szCs w:val="24"/>
        </w:rPr>
        <w:t>A4</w:t>
      </w:r>
      <w:r>
        <w:rPr>
          <w:rFonts w:ascii="Times New Roman" w:hAnsi="Times New Roman" w:eastAsia="Times New Roman" w:cs="Times New Roman"/>
          <w:spacing w:val="12"/>
          <w:sz w:val="24"/>
          <w:szCs w:val="24"/>
        </w:rPr>
        <w:t xml:space="preserve"> </w:t>
      </w:r>
      <w:r>
        <w:rPr>
          <w:rFonts w:ascii="宋体" w:hAnsi="宋体" w:eastAsia="宋体" w:cs="宋体"/>
          <w:spacing w:val="-11"/>
          <w:sz w:val="24"/>
          <w:szCs w:val="24"/>
        </w:rPr>
        <w:t>纸张，同时加盖公章。</w:t>
      </w:r>
    </w:p>
    <w:p>
      <w:pPr>
        <w:pStyle w:val="5"/>
        <w:keepNext w:val="0"/>
        <w:keepLines w:val="0"/>
        <w:pageBreakBefore w:val="0"/>
        <w:numPr>
          <w:ilvl w:val="0"/>
          <w:numId w:val="0"/>
        </w:numPr>
        <w:kinsoku/>
        <w:wordWrap/>
        <w:overflowPunct/>
        <w:topLinePunct w:val="0"/>
        <w:autoSpaceDE/>
        <w:autoSpaceDN/>
        <w:bidi w:val="0"/>
        <w:spacing w:after="0"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六、</w:t>
      </w:r>
      <w:r>
        <w:rPr>
          <w:rFonts w:hint="eastAsia" w:ascii="黑体" w:hAnsi="黑体" w:eastAsia="黑体" w:cs="黑体"/>
          <w:sz w:val="32"/>
          <w:szCs w:val="32"/>
        </w:rPr>
        <w:t>事项办理流程图</w:t>
      </w:r>
    </w:p>
    <w:p>
      <w:pPr>
        <w:keepNext w:val="0"/>
        <w:keepLines w:val="0"/>
        <w:pageBreakBefore w:val="0"/>
        <w:numPr>
          <w:ilvl w:val="0"/>
          <w:numId w:val="0"/>
        </w:numPr>
        <w:kinsoku/>
        <w:wordWrap/>
        <w:overflowPunct/>
        <w:topLinePunct w:val="0"/>
        <w:autoSpaceDE/>
        <w:autoSpaceDN/>
        <w:bidi w:val="0"/>
        <w:spacing w:before="160" w:line="185" w:lineRule="auto"/>
        <w:ind w:firstLine="640" w:firstLineChars="200"/>
        <w:textAlignment w:val="auto"/>
        <w:rPr>
          <w:rFonts w:hint="eastAsia" w:ascii="黑体" w:hAnsi="黑体" w:eastAsia="黑体" w:cs="黑体"/>
          <w:sz w:val="32"/>
          <w:szCs w:val="32"/>
          <w:lang w:val="en-US" w:eastAsia="zh-CN"/>
        </w:rPr>
      </w:pPr>
    </w:p>
    <w:p>
      <w:pPr>
        <w:keepNext w:val="0"/>
        <w:keepLines w:val="0"/>
        <w:pageBreakBefore w:val="0"/>
        <w:numPr>
          <w:ilvl w:val="0"/>
          <w:numId w:val="0"/>
        </w:numPr>
        <w:kinsoku/>
        <w:wordWrap/>
        <w:overflowPunct/>
        <w:topLinePunct w:val="0"/>
        <w:autoSpaceDE/>
        <w:autoSpaceDN/>
        <w:bidi w:val="0"/>
        <w:spacing w:before="160" w:line="185"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drawing>
          <wp:inline distT="0" distB="0" distL="114300" distR="114300">
            <wp:extent cx="3982085" cy="4080510"/>
            <wp:effectExtent l="0" t="0" r="18415" b="15240"/>
            <wp:docPr id="1" name="图片 1" descr="c37ea91e0c9b2d36f5bd7c133f40b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37ea91e0c9b2d36f5bd7c133f40b19"/>
                    <pic:cNvPicPr>
                      <a:picLocks noChangeAspect="1"/>
                    </pic:cNvPicPr>
                  </pic:nvPicPr>
                  <pic:blipFill>
                    <a:blip r:embed="rId10"/>
                    <a:stretch>
                      <a:fillRect/>
                    </a:stretch>
                  </pic:blipFill>
                  <pic:spPr>
                    <a:xfrm>
                      <a:off x="0" y="0"/>
                      <a:ext cx="3982085" cy="4080510"/>
                    </a:xfrm>
                    <a:prstGeom prst="rect">
                      <a:avLst/>
                    </a:prstGeom>
                  </pic:spPr>
                </pic:pic>
              </a:graphicData>
            </a:graphic>
          </wp:inline>
        </w:drawing>
      </w:r>
    </w:p>
    <w:p>
      <w:pPr>
        <w:keepNext w:val="0"/>
        <w:keepLines w:val="0"/>
        <w:pageBreakBefore w:val="0"/>
        <w:numPr>
          <w:ilvl w:val="0"/>
          <w:numId w:val="0"/>
        </w:numPr>
        <w:kinsoku/>
        <w:wordWrap/>
        <w:overflowPunct/>
        <w:topLinePunct w:val="0"/>
        <w:autoSpaceDE/>
        <w:autoSpaceDN/>
        <w:bidi w:val="0"/>
        <w:spacing w:before="160" w:line="185"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办理时限：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法定时限：20 个工作日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承诺时限：1 工作日 </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八、收费情况：</w:t>
      </w:r>
      <w:r>
        <w:rPr>
          <w:rFonts w:hint="eastAsia" w:ascii="仿宋" w:hAnsi="仿宋" w:eastAsia="仿宋" w:cs="仿宋"/>
          <w:sz w:val="32"/>
          <w:szCs w:val="32"/>
          <w:lang w:val="en-US" w:eastAsia="zh-CN"/>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2"/>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2"/>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sectPr>
          <w:headerReference r:id="rId5" w:type="default"/>
          <w:footerReference r:id="rId6" w:type="default"/>
          <w:pgSz w:w="11910" w:h="16840"/>
          <w:pgMar w:top="1440" w:right="1803" w:bottom="1440" w:left="1803" w:header="0" w:footer="534" w:gutter="0"/>
          <w:cols w:space="720" w:num="1"/>
        </w:sectPr>
      </w:pPr>
    </w:p>
    <w:p>
      <w:pPr>
        <w:pStyle w:val="5"/>
        <w:keepNext w:val="0"/>
        <w:keepLines w:val="0"/>
        <w:pageBreakBefore w:val="0"/>
        <w:numPr>
          <w:ilvl w:val="0"/>
          <w:numId w:val="0"/>
        </w:numPr>
        <w:kinsoku/>
        <w:wordWrap/>
        <w:overflowPunct/>
        <w:topLinePunct w:val="0"/>
        <w:autoSpaceDE/>
        <w:autoSpaceDN/>
        <w:bidi w:val="0"/>
        <w:spacing w:after="0" w:line="560" w:lineRule="exact"/>
        <w:ind w:firstLine="640" w:firstLineChars="200"/>
        <w:textAlignment w:val="auto"/>
        <w:rPr>
          <w:rFonts w:hint="default" w:ascii="黑体" w:hAnsi="黑体" w:eastAsia="黑体" w:cs="黑体"/>
          <w:sz w:val="32"/>
          <w:szCs w:val="32"/>
          <w:lang w:val="en-US" w:eastAsia="zh-CN"/>
        </w:rPr>
      </w:pPr>
    </w:p>
    <w:p>
      <w:pPr>
        <w:keepNext w:val="0"/>
        <w:keepLines w:val="0"/>
        <w:pageBreakBefore w:val="0"/>
        <w:kinsoku/>
        <w:wordWrap/>
        <w:overflowPunct/>
        <w:topLinePunct w:val="0"/>
        <w:autoSpaceDE/>
        <w:autoSpaceDN/>
        <w:bidi w:val="0"/>
        <w:ind w:firstLine="640" w:firstLineChars="200"/>
        <w:textAlignment w:val="auto"/>
        <w:rPr>
          <w:rFonts w:hint="default" w:ascii="仿宋" w:hAnsi="仿宋" w:eastAsia="仿宋" w:cs="仿宋"/>
          <w:sz w:val="32"/>
          <w:szCs w:val="32"/>
          <w:lang w:val="en-US" w:eastAsia="zh-CN"/>
        </w:rPr>
      </w:pPr>
    </w:p>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402"/>
      <w:rPr>
        <w:rFonts w:ascii="Calibri" w:hAnsi="Calibri" w:eastAsia="Calibri" w:cs="Calibri"/>
        <w:sz w:val="18"/>
        <w:szCs w:val="18"/>
      </w:rPr>
    </w:pPr>
    <w:r>
      <w:rPr>
        <w:rFonts w:ascii="Calibri" w:hAnsi="Calibri" w:eastAsia="Calibri" w:cs="Calibri"/>
        <w:spacing w:val="-4"/>
        <w:position w:val="-2"/>
        <w:sz w:val="18"/>
        <w:szCs w:val="18"/>
      </w:rPr>
      <w:t>370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33306304"/>
    <w:rsid w:val="04C56749"/>
    <w:rsid w:val="33306304"/>
    <w:rsid w:val="5C9659A2"/>
    <w:rsid w:val="77012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 w:type="paragraph" w:styleId="5">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776</Words>
  <Characters>899</Characters>
  <Lines>0</Lines>
  <Paragraphs>0</Paragraphs>
  <TotalTime>0</TotalTime>
  <ScaleCrop>false</ScaleCrop>
  <LinksUpToDate>false</LinksUpToDate>
  <CharactersWithSpaces>931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2023-07-14T11:14:00Z</dcterms:created>
  <dc:creator>Jeremy</dc:creator>
  <cp:lastModifiedBy>lenovo</cp:lastModifiedBy>
  <dcterms:modified xsi:type="dcterms:W3CDTF">2023-07-28T09:42:41Z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0F0F93A33FEB49DE848A8424D8910220_11</vt:lpwstr>
  </property>
</Properties>
</file>