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高龄津贴申领办事指南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高龄津贴申领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1.</w:t>
      </w:r>
      <w:r>
        <w:rPr>
          <w:rFonts w:hint="eastAsia"/>
          <w:sz w:val="24"/>
          <w:szCs w:val="24"/>
          <w:lang w:val="en-US" w:eastAsia="zh-CN"/>
        </w:rPr>
        <w:t>《中华人民共和国老年人权益保障法》第三十三条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2.</w:t>
      </w:r>
      <w:r>
        <w:rPr>
          <w:rFonts w:hint="eastAsia"/>
          <w:sz w:val="24"/>
          <w:szCs w:val="24"/>
          <w:lang w:val="en-US" w:eastAsia="zh-CN"/>
        </w:rPr>
        <w:t>《河北省老年人优待办法》第九条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3.《河北省老年人权益保障条例》第二十五条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1.80周岁以上老年人高龄津贴审批表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2.身份证、户口本原件复印件、高龄津贴审批表、申请书、授权委托书、承诺书、近期照片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62500" cy="3571875"/>
            <wp:effectExtent l="0" t="0" r="0" b="9525"/>
            <wp:docPr id="1" name="图片 1" descr="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11151801"/>
    <w:rsid w:val="27831005"/>
    <w:rsid w:val="2C2D5A76"/>
    <w:rsid w:val="2E786B3E"/>
    <w:rsid w:val="4CDA6701"/>
    <w:rsid w:val="4EFB6C75"/>
    <w:rsid w:val="54890CF8"/>
    <w:rsid w:val="5EE263C6"/>
    <w:rsid w:val="6E070F63"/>
    <w:rsid w:val="6F9C71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391</Characters>
  <Lines>0</Lines>
  <Paragraphs>0</Paragraphs>
  <TotalTime>0</TotalTime>
  <ScaleCrop>false</ScaleCrop>
  <LinksUpToDate>false</LinksUpToDate>
  <CharactersWithSpaces>395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2023-07-28T02:20:10Z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4DF79A7028C54EC9A9CD2FDD583C8074_13</vt:lpwstr>
  </property>
</Properties>
</file>