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  <w:t>独生子女父母奖励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办事指南</w:t>
      </w:r>
    </w:p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事项名称：</w:t>
      </w:r>
      <w:r>
        <w:rPr>
          <w:rFonts w:hint="eastAsia" w:ascii="仿宋" w:hAnsi="仿宋" w:eastAsia="仿宋" w:cs="仿宋"/>
          <w:sz w:val="32"/>
          <w:szCs w:val="32"/>
        </w:rPr>
        <w:t>独生子女父母奖励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highlight w:val="yellow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二、实施机构：</w:t>
      </w:r>
      <w:r>
        <w:rPr>
          <w:rFonts w:hint="eastAsia" w:ascii="仿宋" w:hAnsi="仿宋" w:eastAsia="仿宋" w:cs="仿宋"/>
          <w:sz w:val="32"/>
          <w:szCs w:val="32"/>
        </w:rPr>
        <w:t>唐山市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曹妃甸区希望路街道行政综合服务中心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三、设定依据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《河北省人口与计划生育条例》（2016年3月29日修正）第三十三条 对自2016年1月1日起生育一个子女的夫妻，不再发给《独生子女父母光荣证》。依法领取《独生子女父母光荣证》的独生子女父母，持证享受以下奖励：（一）从领取《独生子女父母光荣证》之日起，到子女十八周岁止，对独生子女父母由双方所在单位每月分别发给不低于十元的奖金；（二）独生子女父母，是国家工作人员、企业事业单位职工的，退休时分别给予不低于三千元的一次性奖励；是农村居民、城镇无业居民的，年老丧失劳动能力时，给予适当补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四、申请条件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3" w:firstLineChars="200"/>
        <w:textAlignment w:val="auto"/>
        <w:rPr>
          <w:rFonts w:ascii="楷体" w:hAnsi="楷体" w:eastAsia="楷体" w:cs="楷体"/>
          <w:b/>
          <w:bCs/>
          <w:sz w:val="32"/>
          <w:szCs w:val="32"/>
        </w:rPr>
      </w:pPr>
      <w:r>
        <w:rPr>
          <w:rFonts w:hint="eastAsia" w:ascii="楷体" w:hAnsi="楷体" w:eastAsia="楷体" w:cs="楷体"/>
          <w:b/>
          <w:bCs/>
          <w:sz w:val="32"/>
          <w:szCs w:val="32"/>
        </w:rPr>
        <w:t>（一）申请条件的设定依据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《河北省人口与计划生育条例》（2016年3月29日修正）第三十三条</w:t>
      </w:r>
      <w:r>
        <w:rPr>
          <w:rFonts w:hint="eastAsia" w:ascii="仿宋" w:hAnsi="仿宋" w:eastAsia="仿宋" w:cs="仿宋"/>
          <w:bCs/>
          <w:sz w:val="32"/>
          <w:szCs w:val="32"/>
        </w:rPr>
        <w:t>　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3" w:firstLineChars="200"/>
        <w:textAlignment w:val="auto"/>
        <w:rPr>
          <w:rFonts w:ascii="楷体" w:hAnsi="楷体" w:eastAsia="楷体" w:cs="楷体"/>
          <w:b/>
          <w:bCs/>
          <w:sz w:val="32"/>
          <w:szCs w:val="32"/>
        </w:rPr>
      </w:pPr>
      <w:r>
        <w:rPr>
          <w:rFonts w:hint="eastAsia" w:ascii="楷体" w:hAnsi="楷体" w:eastAsia="楷体" w:cs="楷体"/>
          <w:b/>
          <w:bCs/>
          <w:sz w:val="32"/>
          <w:szCs w:val="32"/>
        </w:rPr>
        <w:t>（二）具体条件要求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1、依法领取《独生子女父母光荣证》的独生子女父母； 2、子女不满十八周岁，对独生子女父母由双方所在单位每月分别发给不低于十元的奖金; 3、 独生子女父母，是国家工作人员、企业事业单位职工的，退休时分别给予不低于三千元的一次性奖励。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五、申请材料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321" w:firstLineChars="100"/>
        <w:textAlignment w:val="auto"/>
        <w:rPr>
          <w:rFonts w:hint="eastAsia" w:ascii="楷体" w:hAnsi="楷体" w:eastAsia="楷体" w:cs="楷体"/>
          <w:b/>
          <w:bCs/>
          <w:sz w:val="32"/>
          <w:szCs w:val="32"/>
        </w:rPr>
      </w:pPr>
      <w:r>
        <w:rPr>
          <w:rFonts w:hint="eastAsia" w:ascii="楷体" w:hAnsi="楷体" w:eastAsia="楷体" w:cs="楷体"/>
          <w:b/>
          <w:bCs/>
          <w:sz w:val="32"/>
          <w:szCs w:val="32"/>
        </w:rPr>
        <w:t>（一）申请要件的设定依据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楷体" w:hAnsi="楷体" w:eastAsia="楷体" w:cs="楷体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《河北省人口与计划生育条例》（2016年3月29日修正）第三十三条</w:t>
      </w:r>
    </w:p>
    <w:p>
      <w:pPr>
        <w:pStyle w:val="6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after="0" w:line="570" w:lineRule="exact"/>
        <w:ind w:firstLine="321" w:firstLineChars="100"/>
        <w:textAlignment w:val="auto"/>
        <w:rPr>
          <w:rFonts w:ascii="楷体" w:hAnsi="楷体" w:eastAsia="楷体" w:cs="楷体"/>
          <w:b/>
          <w:bCs/>
          <w:sz w:val="32"/>
          <w:szCs w:val="32"/>
        </w:rPr>
      </w:pPr>
      <w:r>
        <w:rPr>
          <w:rFonts w:hint="eastAsia" w:ascii="楷体" w:hAnsi="楷体" w:eastAsia="楷体" w:cs="楷体"/>
          <w:b/>
          <w:bCs/>
          <w:kern w:val="2"/>
          <w:sz w:val="32"/>
          <w:szCs w:val="32"/>
          <w:lang w:val="en-US" w:eastAsia="zh-CN" w:bidi="ar-SA"/>
        </w:rPr>
        <w:t>（二）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需提交的具体材料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/>
        <w:jc w:val="center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独生子女父母奖励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申请材料目录</w:t>
      </w:r>
    </w:p>
    <w:p>
      <w:pPr>
        <w:spacing w:line="46" w:lineRule="exact"/>
      </w:pPr>
    </w:p>
    <w:tbl>
      <w:tblPr>
        <w:tblStyle w:val="7"/>
        <w:tblW w:w="9268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12"/>
        <w:gridCol w:w="1573"/>
        <w:gridCol w:w="644"/>
        <w:gridCol w:w="614"/>
        <w:gridCol w:w="929"/>
        <w:gridCol w:w="764"/>
        <w:gridCol w:w="629"/>
        <w:gridCol w:w="539"/>
        <w:gridCol w:w="608"/>
        <w:gridCol w:w="539"/>
        <w:gridCol w:w="540"/>
        <w:gridCol w:w="540"/>
        <w:gridCol w:w="540"/>
        <w:gridCol w:w="39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64" w:hRule="atLeast"/>
        </w:trPr>
        <w:tc>
          <w:tcPr>
            <w:tcW w:w="412" w:type="dxa"/>
            <w:textDirection w:val="tbRlV"/>
            <w:vAlign w:val="top"/>
          </w:tcPr>
          <w:p>
            <w:pPr>
              <w:spacing w:before="103" w:line="180" w:lineRule="auto"/>
              <w:ind w:firstLine="55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序</w:t>
            </w:r>
            <w:r>
              <w:rPr>
                <w:rFonts w:ascii="宋体" w:hAnsi="宋体" w:eastAsia="宋体" w:cs="宋体"/>
                <w:spacing w:val="-3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号</w:t>
            </w:r>
          </w:p>
        </w:tc>
        <w:tc>
          <w:tcPr>
            <w:tcW w:w="1573" w:type="dxa"/>
            <w:vAlign w:val="top"/>
          </w:tcPr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before="65" w:line="184" w:lineRule="auto"/>
              <w:ind w:firstLine="18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提交材料名称</w:t>
            </w:r>
          </w:p>
        </w:tc>
        <w:tc>
          <w:tcPr>
            <w:tcW w:w="644" w:type="dxa"/>
            <w:vAlign w:val="top"/>
          </w:tcPr>
          <w:p>
            <w:pPr>
              <w:spacing w:line="431" w:lineRule="auto"/>
              <w:rPr>
                <w:rFonts w:ascii="宋体"/>
                <w:sz w:val="21"/>
              </w:rPr>
            </w:pPr>
          </w:p>
          <w:p>
            <w:pPr>
              <w:spacing w:before="65" w:line="239" w:lineRule="auto"/>
              <w:ind w:left="26" w:right="21" w:firstLine="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原件/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复印件</w:t>
            </w:r>
          </w:p>
        </w:tc>
        <w:tc>
          <w:tcPr>
            <w:tcW w:w="614" w:type="dxa"/>
            <w:vAlign w:val="top"/>
          </w:tcPr>
          <w:p>
            <w:pPr>
              <w:spacing w:line="314" w:lineRule="auto"/>
              <w:rPr>
                <w:rFonts w:ascii="宋体"/>
                <w:sz w:val="21"/>
              </w:rPr>
            </w:pPr>
          </w:p>
          <w:p>
            <w:pPr>
              <w:spacing w:before="65" w:line="184" w:lineRule="auto"/>
              <w:ind w:firstLine="6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纸质/</w:t>
            </w:r>
          </w:p>
          <w:p>
            <w:pPr>
              <w:spacing w:before="59" w:line="184" w:lineRule="auto"/>
              <w:ind w:firstLine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1"/>
                <w:sz w:val="20"/>
                <w:szCs w:val="20"/>
              </w:rPr>
              <w:t>电子文</w:t>
            </w:r>
          </w:p>
          <w:p>
            <w:pPr>
              <w:spacing w:before="59" w:line="184" w:lineRule="auto"/>
              <w:ind w:firstLine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件</w:t>
            </w:r>
          </w:p>
        </w:tc>
        <w:tc>
          <w:tcPr>
            <w:tcW w:w="929" w:type="dxa"/>
            <w:vAlign w:val="top"/>
          </w:tcPr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before="65" w:line="184" w:lineRule="auto"/>
              <w:ind w:firstLine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份数</w:t>
            </w:r>
          </w:p>
        </w:tc>
        <w:tc>
          <w:tcPr>
            <w:tcW w:w="764" w:type="dxa"/>
            <w:vAlign w:val="top"/>
          </w:tcPr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before="65" w:line="184" w:lineRule="auto"/>
              <w:ind w:firstLine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新办</w:t>
            </w:r>
          </w:p>
        </w:tc>
        <w:tc>
          <w:tcPr>
            <w:tcW w:w="629" w:type="dxa"/>
            <w:vAlign w:val="top"/>
          </w:tcPr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before="65" w:line="184" w:lineRule="auto"/>
              <w:ind w:firstLine="1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增项</w:t>
            </w:r>
          </w:p>
        </w:tc>
        <w:tc>
          <w:tcPr>
            <w:tcW w:w="539" w:type="dxa"/>
            <w:vAlign w:val="top"/>
          </w:tcPr>
          <w:p>
            <w:pPr>
              <w:spacing w:line="431" w:lineRule="auto"/>
              <w:rPr>
                <w:rFonts w:ascii="宋体"/>
                <w:sz w:val="21"/>
              </w:rPr>
            </w:pPr>
          </w:p>
          <w:p>
            <w:pPr>
              <w:spacing w:before="65" w:line="239" w:lineRule="auto"/>
              <w:ind w:left="79" w:right="6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到期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复查</w:t>
            </w:r>
          </w:p>
        </w:tc>
        <w:tc>
          <w:tcPr>
            <w:tcW w:w="608" w:type="dxa"/>
            <w:vAlign w:val="top"/>
          </w:tcPr>
          <w:p>
            <w:pPr>
              <w:spacing w:before="35" w:line="212" w:lineRule="auto"/>
              <w:ind w:left="107" w:right="98" w:firstLine="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依申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请变</w:t>
            </w:r>
          </w:p>
          <w:p>
            <w:pPr>
              <w:spacing w:before="57" w:line="226" w:lineRule="auto"/>
              <w:ind w:left="107" w:hanging="9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更（生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产条</w:t>
            </w:r>
            <w:r>
              <w:rPr>
                <w:rFonts w:ascii="宋体" w:hAnsi="宋体" w:eastAsia="宋体" w:cs="宋体"/>
                <w:w w:val="101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件变</w:t>
            </w:r>
            <w:r>
              <w:rPr>
                <w:rFonts w:ascii="宋体" w:hAnsi="宋体" w:eastAsia="宋体" w:cs="宋体"/>
                <w:w w:val="101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更）</w:t>
            </w:r>
          </w:p>
        </w:tc>
        <w:tc>
          <w:tcPr>
            <w:tcW w:w="539" w:type="dxa"/>
            <w:vAlign w:val="top"/>
          </w:tcPr>
          <w:p>
            <w:pPr>
              <w:spacing w:before="295" w:line="184" w:lineRule="auto"/>
              <w:ind w:firstLine="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其他</w:t>
            </w:r>
          </w:p>
          <w:p>
            <w:pPr>
              <w:spacing w:before="59" w:line="184" w:lineRule="auto"/>
              <w:ind w:firstLine="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依申</w:t>
            </w:r>
          </w:p>
          <w:p>
            <w:pPr>
              <w:spacing w:before="59" w:line="184" w:lineRule="auto"/>
              <w:ind w:firstLine="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请变</w:t>
            </w:r>
          </w:p>
          <w:p>
            <w:pPr>
              <w:spacing w:before="60" w:line="184" w:lineRule="auto"/>
              <w:ind w:firstLine="18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更</w:t>
            </w:r>
          </w:p>
        </w:tc>
        <w:tc>
          <w:tcPr>
            <w:tcW w:w="540" w:type="dxa"/>
            <w:vAlign w:val="top"/>
          </w:tcPr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before="65" w:line="184" w:lineRule="auto"/>
              <w:ind w:firstLine="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补证</w:t>
            </w:r>
          </w:p>
        </w:tc>
        <w:tc>
          <w:tcPr>
            <w:tcW w:w="540" w:type="dxa"/>
            <w:vAlign w:val="top"/>
          </w:tcPr>
          <w:p>
            <w:pPr>
              <w:spacing w:line="314" w:lineRule="auto"/>
              <w:rPr>
                <w:rFonts w:ascii="宋体"/>
                <w:sz w:val="21"/>
              </w:rPr>
            </w:pPr>
          </w:p>
          <w:p>
            <w:pPr>
              <w:spacing w:before="65" w:line="184" w:lineRule="auto"/>
              <w:ind w:firstLine="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依申</w:t>
            </w:r>
          </w:p>
          <w:p>
            <w:pPr>
              <w:spacing w:before="59" w:line="184" w:lineRule="auto"/>
              <w:ind w:firstLine="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请注</w:t>
            </w:r>
          </w:p>
          <w:p>
            <w:pPr>
              <w:spacing w:before="59" w:line="184" w:lineRule="auto"/>
              <w:ind w:firstLine="1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销</w:t>
            </w:r>
          </w:p>
        </w:tc>
        <w:tc>
          <w:tcPr>
            <w:tcW w:w="540" w:type="dxa"/>
            <w:vAlign w:val="top"/>
          </w:tcPr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line="272" w:lineRule="auto"/>
              <w:rPr>
                <w:rFonts w:ascii="宋体"/>
                <w:sz w:val="21"/>
              </w:rPr>
            </w:pPr>
          </w:p>
          <w:p>
            <w:pPr>
              <w:spacing w:before="65" w:line="184" w:lineRule="auto"/>
              <w:ind w:firstLine="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依据</w:t>
            </w:r>
          </w:p>
        </w:tc>
        <w:tc>
          <w:tcPr>
            <w:tcW w:w="397" w:type="dxa"/>
            <w:textDirection w:val="tbRlV"/>
            <w:vAlign w:val="top"/>
          </w:tcPr>
          <w:p>
            <w:pPr>
              <w:spacing w:before="93" w:line="180" w:lineRule="auto"/>
              <w:ind w:firstLine="55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备</w:t>
            </w:r>
            <w:r>
              <w:rPr>
                <w:rFonts w:ascii="宋体" w:hAnsi="宋体" w:eastAsia="宋体" w:cs="宋体"/>
                <w:spacing w:val="-3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412" w:type="dxa"/>
            <w:vAlign w:val="top"/>
          </w:tcPr>
          <w:p>
            <w:pPr>
              <w:spacing w:before="191" w:line="180" w:lineRule="auto"/>
              <w:ind w:firstLine="17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1</w:t>
            </w:r>
          </w:p>
        </w:tc>
        <w:tc>
          <w:tcPr>
            <w:tcW w:w="1573" w:type="dxa"/>
            <w:vAlign w:val="top"/>
          </w:tcPr>
          <w:p>
            <w:pPr>
              <w:spacing w:before="161" w:line="184" w:lineRule="auto"/>
              <w:ind w:firstLine="126"/>
              <w:rPr>
                <w:rFonts w:hint="eastAsia" w:ascii="宋体" w:hAnsi="宋体" w:eastAsia="宋体" w:cs="宋体"/>
                <w:spacing w:val="-7"/>
                <w:sz w:val="20"/>
                <w:szCs w:val="20"/>
                <w:lang w:eastAsia="zh-CN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申请表</w:t>
            </w:r>
          </w:p>
        </w:tc>
        <w:tc>
          <w:tcPr>
            <w:tcW w:w="644" w:type="dxa"/>
            <w:vAlign w:val="top"/>
          </w:tcPr>
          <w:p>
            <w:pPr>
              <w:spacing w:before="161" w:line="184" w:lineRule="auto"/>
              <w:ind w:firstLine="126"/>
              <w:rPr>
                <w:rFonts w:hint="eastAsia" w:ascii="宋体" w:hAnsi="宋体" w:eastAsia="宋体" w:cs="宋体"/>
                <w:spacing w:val="-7"/>
                <w:sz w:val="20"/>
                <w:szCs w:val="20"/>
                <w:lang w:eastAsia="zh-CN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原件</w:t>
            </w:r>
            <w:r>
              <w:rPr>
                <w:rFonts w:hint="eastAsia" w:ascii="宋体" w:hAnsi="宋体" w:eastAsia="宋体" w:cs="宋体"/>
                <w:spacing w:val="-7"/>
                <w:sz w:val="20"/>
                <w:szCs w:val="20"/>
                <w:lang w:eastAsia="zh-CN"/>
              </w:rPr>
              <w:t>、复印件</w:t>
            </w:r>
          </w:p>
        </w:tc>
        <w:tc>
          <w:tcPr>
            <w:tcW w:w="614" w:type="dxa"/>
            <w:vAlign w:val="top"/>
          </w:tcPr>
          <w:p>
            <w:pPr>
              <w:spacing w:before="161" w:line="184" w:lineRule="auto"/>
              <w:ind w:firstLine="11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纸质</w:t>
            </w:r>
          </w:p>
        </w:tc>
        <w:tc>
          <w:tcPr>
            <w:tcW w:w="929" w:type="dxa"/>
            <w:vAlign w:val="top"/>
          </w:tcPr>
          <w:p>
            <w:pPr>
              <w:spacing w:before="191" w:line="180" w:lineRule="auto"/>
              <w:ind w:firstLine="4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1</w:t>
            </w:r>
          </w:p>
        </w:tc>
        <w:tc>
          <w:tcPr>
            <w:tcW w:w="764" w:type="dxa"/>
            <w:vAlign w:val="top"/>
          </w:tcPr>
          <w:p>
            <w:pPr>
              <w:spacing w:before="161" w:line="184" w:lineRule="auto"/>
              <w:ind w:firstLine="3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√</w:t>
            </w:r>
          </w:p>
        </w:tc>
        <w:tc>
          <w:tcPr>
            <w:tcW w:w="629" w:type="dxa"/>
            <w:vAlign w:val="top"/>
          </w:tcPr>
          <w:p>
            <w:pPr>
              <w:rPr>
                <w:rFonts w:ascii="宋体"/>
                <w:sz w:val="21"/>
              </w:rPr>
            </w:pPr>
          </w:p>
        </w:tc>
        <w:tc>
          <w:tcPr>
            <w:tcW w:w="539" w:type="dxa"/>
            <w:vAlign w:val="top"/>
          </w:tcPr>
          <w:p>
            <w:pPr>
              <w:rPr>
                <w:rFonts w:ascii="宋体"/>
                <w:sz w:val="21"/>
              </w:rPr>
            </w:pPr>
          </w:p>
        </w:tc>
        <w:tc>
          <w:tcPr>
            <w:tcW w:w="608" w:type="dxa"/>
            <w:vAlign w:val="top"/>
          </w:tcPr>
          <w:p>
            <w:pPr>
              <w:rPr>
                <w:rFonts w:ascii="宋体"/>
                <w:sz w:val="21"/>
              </w:rPr>
            </w:pPr>
          </w:p>
        </w:tc>
        <w:tc>
          <w:tcPr>
            <w:tcW w:w="539" w:type="dxa"/>
            <w:vAlign w:val="top"/>
          </w:tcPr>
          <w:p>
            <w:pPr>
              <w:rPr>
                <w:rFonts w:ascii="宋体"/>
                <w:sz w:val="21"/>
              </w:rPr>
            </w:pPr>
          </w:p>
        </w:tc>
        <w:tc>
          <w:tcPr>
            <w:tcW w:w="540" w:type="dxa"/>
            <w:vAlign w:val="top"/>
          </w:tcPr>
          <w:p>
            <w:pPr>
              <w:rPr>
                <w:rFonts w:ascii="宋体"/>
                <w:sz w:val="21"/>
              </w:rPr>
            </w:pPr>
          </w:p>
        </w:tc>
        <w:tc>
          <w:tcPr>
            <w:tcW w:w="540" w:type="dxa"/>
            <w:vAlign w:val="top"/>
          </w:tcPr>
          <w:p>
            <w:pPr>
              <w:rPr>
                <w:rFonts w:ascii="宋体"/>
                <w:sz w:val="21"/>
              </w:rPr>
            </w:pPr>
          </w:p>
        </w:tc>
        <w:tc>
          <w:tcPr>
            <w:tcW w:w="540" w:type="dxa"/>
            <w:vAlign w:val="top"/>
          </w:tcPr>
          <w:p>
            <w:pPr>
              <w:rPr>
                <w:rFonts w:ascii="宋体"/>
                <w:sz w:val="21"/>
              </w:rPr>
            </w:pPr>
          </w:p>
        </w:tc>
        <w:tc>
          <w:tcPr>
            <w:tcW w:w="397" w:type="dxa"/>
            <w:vAlign w:val="top"/>
          </w:tcPr>
          <w:p>
            <w:pPr>
              <w:rPr>
                <w:rFonts w:ascii="宋体"/>
                <w:sz w:val="21"/>
              </w:rPr>
            </w:pPr>
          </w:p>
        </w:tc>
      </w:tr>
    </w:tbl>
    <w:p>
      <w:pPr>
        <w:spacing w:before="115" w:line="185" w:lineRule="auto"/>
        <w:ind w:firstLine="58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1"/>
          <w:sz w:val="24"/>
          <w:szCs w:val="24"/>
        </w:rPr>
        <w:t>注：</w:t>
      </w:r>
      <w:r>
        <w:rPr>
          <w:rFonts w:ascii="宋体" w:hAnsi="宋体" w:eastAsia="宋体" w:cs="宋体"/>
          <w:spacing w:val="7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1"/>
          <w:sz w:val="24"/>
          <w:szCs w:val="24"/>
        </w:rPr>
        <w:t>复印件应选用</w:t>
      </w:r>
      <w:r>
        <w:rPr>
          <w:rFonts w:ascii="宋体" w:hAnsi="宋体" w:eastAsia="宋体" w:cs="宋体"/>
          <w:spacing w:val="-58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11"/>
          <w:sz w:val="24"/>
          <w:szCs w:val="24"/>
        </w:rPr>
        <w:t>A4</w:t>
      </w:r>
      <w:r>
        <w:rPr>
          <w:rFonts w:ascii="Times New Roman" w:hAnsi="Times New Roman" w:eastAsia="Times New Roman" w:cs="Times New Roman"/>
          <w:spacing w:val="1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1"/>
          <w:sz w:val="24"/>
          <w:szCs w:val="24"/>
        </w:rPr>
        <w:t>纸张，同时加盖公章。</w:t>
      </w:r>
    </w:p>
    <w:p>
      <w:pPr>
        <w:pStyle w:val="6"/>
        <w:numPr>
          <w:ilvl w:val="0"/>
          <w:numId w:val="2"/>
        </w:numPr>
        <w:spacing w:after="0" w:line="560" w:lineRule="exact"/>
        <w:ind w:firstLine="64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事项办理流程图</w:t>
      </w:r>
    </w:p>
    <w:p>
      <w:pPr>
        <w:pStyle w:val="6"/>
        <w:numPr>
          <w:ilvl w:val="0"/>
          <w:numId w:val="0"/>
        </w:numPr>
        <w:spacing w:after="0" w:line="560" w:lineRule="exac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04800" cy="304800"/>
            <wp:effectExtent l="0" t="0" r="0" b="0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spacing w:after="0" w:line="240" w:lineRule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drawing>
          <wp:inline distT="0" distB="0" distL="114300" distR="114300">
            <wp:extent cx="5894705" cy="3189605"/>
            <wp:effectExtent l="0" t="0" r="10795" b="10795"/>
            <wp:docPr id="6" name="图片 6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94705" cy="318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spacing w:after="0" w:line="240" w:lineRule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</w:p>
    <w:p>
      <w:pPr>
        <w:pStyle w:val="6"/>
        <w:numPr>
          <w:ilvl w:val="0"/>
          <w:numId w:val="0"/>
        </w:numPr>
        <w:spacing w:after="0" w:line="560" w:lineRule="exact"/>
        <w:rPr>
          <w:rFonts w:hint="eastAsia" w:ascii="黑体" w:hAnsi="黑体" w:eastAsia="黑体" w:cs="黑体"/>
          <w:sz w:val="32"/>
          <w:szCs w:val="32"/>
          <w:lang w:val="en-US" w:eastAsia="zh-CN"/>
        </w:rPr>
      </w:pPr>
    </w:p>
    <w:p>
      <w:pPr>
        <w:numPr>
          <w:ilvl w:val="0"/>
          <w:numId w:val="2"/>
        </w:numPr>
        <w:spacing w:before="160" w:line="185" w:lineRule="auto"/>
        <w:ind w:left="0" w:leftChars="0" w:firstLine="640" w:firstLineChars="20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办理时限：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法定时限：1个工作日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 xml:space="preserve">承诺时限：1个工作日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八、收费情况：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不收费</w:t>
      </w:r>
    </w:p>
    <w:p>
      <w:pPr>
        <w:numPr>
          <w:ilvl w:val="0"/>
          <w:numId w:val="0"/>
        </w:numPr>
        <w:spacing w:before="160" w:line="185" w:lineRule="auto"/>
        <w:ind w:leftChars="200" w:firstLine="320" w:firstLineChars="1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九、办公时间和地点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43" w:firstLineChars="200"/>
        <w:textAlignment w:val="auto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（一）办公时间：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周一至周五（法定节假日除外）；上午8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30—12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00，下午13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30——17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30（9 月1日至5月31日）；上午8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30—12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00，下午14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30—17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30（6月1日至8月31 日）</w:t>
      </w:r>
    </w:p>
    <w:p>
      <w:pPr>
        <w:ind w:firstLine="643" w:firstLineChars="200"/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（二）办理地址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线下办理地址：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希望路街道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行政综合服务中心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综合受理窗口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线上办理地址：河北政务服务网（</w:t>
      </w:r>
      <w:r>
        <w:rPr>
          <w:rFonts w:hint="eastAsia" w:ascii="仿宋" w:hAnsi="仿宋" w:eastAsia="仿宋" w:cs="仿宋"/>
          <w:strike w:val="0"/>
          <w:dstrike w:val="0"/>
          <w:sz w:val="32"/>
          <w:szCs w:val="32"/>
          <w:u w:val="none"/>
          <w:lang w:val="en-US" w:eastAsia="zh-CN"/>
        </w:rPr>
        <w:t>zw</w:t>
      </w:r>
      <w:r>
        <w:rPr>
          <w:rFonts w:hint="eastAsia" w:ascii="仿宋" w:hAnsi="仿宋" w:eastAsia="仿宋" w:cs="仿宋"/>
          <w:sz w:val="32"/>
          <w:szCs w:val="32"/>
          <w:u w:val="none"/>
          <w:lang w:val="en-US" w:eastAsia="zh-CN"/>
        </w:rPr>
        <w:t>fw.hebei.gov.cn）</w:t>
      </w:r>
    </w:p>
    <w:p>
      <w:pPr>
        <w:pStyle w:val="2"/>
        <w:numPr>
          <w:ilvl w:val="0"/>
          <w:numId w:val="0"/>
        </w:numPr>
        <w:rPr>
          <w:rFonts w:hint="default" w:ascii="仿宋" w:hAnsi="仿宋" w:eastAsia="仿宋" w:cs="仿宋"/>
          <w:b w:val="0"/>
          <w:bCs w:val="0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（三）交通指引：</w:t>
      </w:r>
      <w:r>
        <w:rPr>
          <w:rFonts w:hint="eastAsia" w:ascii="仿宋" w:hAnsi="仿宋" w:eastAsia="仿宋" w:cs="仿宋"/>
          <w:b w:val="0"/>
          <w:bCs w:val="0"/>
          <w:color w:val="auto"/>
          <w:kern w:val="2"/>
          <w:sz w:val="32"/>
          <w:szCs w:val="32"/>
          <w:lang w:val="en-US" w:eastAsia="zh-CN" w:bidi="ar-SA"/>
        </w:rPr>
        <w:t>河北省唐山市曹妃甸区南堡开发区南源路161号底商2号，南盐医院对面</w:t>
      </w:r>
    </w:p>
    <w:p>
      <w:pPr>
        <w:pStyle w:val="2"/>
        <w:rPr>
          <w:rFonts w:hint="eastAsia" w:ascii="仿宋" w:hAnsi="仿宋" w:eastAsia="仿宋" w:cs="仿宋"/>
          <w:b w:val="0"/>
          <w:bCs w:val="0"/>
          <w:color w:val="auto"/>
          <w:kern w:val="2"/>
          <w:sz w:val="32"/>
          <w:szCs w:val="32"/>
          <w:lang w:val="en-US" w:eastAsia="zh-CN" w:bidi="ar-SA"/>
        </w:rPr>
      </w:pPr>
    </w:p>
    <w:p>
      <w:pPr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pacing w:before="160" w:line="185" w:lineRule="auto"/>
        <w:ind w:leftChars="200" w:firstLine="320" w:firstLineChars="1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十、咨询预约方式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咨询预约电话：0315-5959116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预约网址：河北政务服务网（zwfw.hebei.gov.cn）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 xml:space="preserve">    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十一、监督和投诉渠道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  <w:sectPr>
          <w:headerReference r:id="rId3" w:type="default"/>
          <w:footerReference r:id="rId4" w:type="default"/>
          <w:pgSz w:w="11910" w:h="16840"/>
          <w:pgMar w:top="1440" w:right="1803" w:bottom="1440" w:left="1803" w:header="0" w:footer="534" w:gutter="0"/>
          <w:cols w:space="720" w:num="1"/>
        </w:sect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监督投诉电话：0315-8505861</w:t>
      </w:r>
    </w:p>
    <w:p>
      <w:pPr>
        <w:sectPr>
          <w:headerReference r:id="rId5" w:type="default"/>
          <w:footerReference r:id="rId6" w:type="default"/>
          <w:pgSz w:w="11910" w:h="16840"/>
          <w:pgMar w:top="400" w:right="1440" w:bottom="425" w:left="694" w:header="0" w:footer="306" w:gutter="0"/>
          <w:cols w:equalWidth="0" w:num="1">
            <w:col w:w="9776"/>
          </w:cols>
        </w:sectPr>
      </w:pPr>
      <w:bookmarkStart w:id="0" w:name="_GoBack"/>
      <w:bookmarkEnd w:id="0"/>
    </w:p>
    <w:p>
      <w:pPr>
        <w:rPr>
          <w:rFonts w:hint="default" w:ascii="仿宋" w:hAnsi="仿宋" w:eastAsia="仿宋" w:cs="仿宋"/>
          <w:sz w:val="32"/>
          <w:szCs w:val="32"/>
          <w:lang w:val="en-US" w:eastAsia="zh-CN"/>
        </w:rPr>
      </w:pPr>
    </w:p>
    <w:sectPr>
      <w:headerReference r:id="rId7" w:type="default"/>
      <w:footerReference r:id="rId8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18" w:lineRule="exact"/>
      <w:ind w:firstLine="4510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pacing w:val="-4"/>
        <w:position w:val="-2"/>
        <w:sz w:val="18"/>
        <w:szCs w:val="18"/>
      </w:rPr>
      <w:t>371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18" w:lineRule="exact"/>
      <w:ind w:firstLine="5247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pacing w:val="-2"/>
        <w:position w:val="-2"/>
        <w:sz w:val="18"/>
        <w:szCs w:val="18"/>
      </w:rPr>
      <w:t>464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18" w:lineRule="exact"/>
      <w:ind w:firstLine="4402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pacing w:val="-4"/>
        <w:position w:val="-2"/>
        <w:sz w:val="18"/>
        <w:szCs w:val="18"/>
      </w:rPr>
      <w:t>370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宋体"/>
        <w:sz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宋体"/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宋体"/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3A64581"/>
    <w:multiLevelType w:val="singleLevel"/>
    <w:tmpl w:val="A3A6458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686B1B9C"/>
    <w:multiLevelType w:val="singleLevel"/>
    <w:tmpl w:val="686B1B9C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kwMGI3YmZhMTk4MWY5ZWJkMWE0NDZiZmZiZGFkMDUifQ=="/>
  </w:docVars>
  <w:rsids>
    <w:rsidRoot w:val="0BBE2A04"/>
    <w:rsid w:val="01A26771"/>
    <w:rsid w:val="030D6BA9"/>
    <w:rsid w:val="033F4F08"/>
    <w:rsid w:val="08F74823"/>
    <w:rsid w:val="0BBE2A04"/>
    <w:rsid w:val="0E1327A4"/>
    <w:rsid w:val="119C75F7"/>
    <w:rsid w:val="15453B8B"/>
    <w:rsid w:val="20C62AE6"/>
    <w:rsid w:val="220426D8"/>
    <w:rsid w:val="2D685211"/>
    <w:rsid w:val="3B9D29A9"/>
    <w:rsid w:val="40657CCC"/>
    <w:rsid w:val="41896F76"/>
    <w:rsid w:val="456A023E"/>
    <w:rsid w:val="57D3227D"/>
    <w:rsid w:val="65B65064"/>
    <w:rsid w:val="686A0362"/>
    <w:rsid w:val="687B3C96"/>
    <w:rsid w:val="6ACF147A"/>
    <w:rsid w:val="6E632132"/>
    <w:rsid w:val="77336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样式1"/>
    <w:basedOn w:val="1"/>
    <w:qFormat/>
    <w:uiPriority w:val="0"/>
    <w:pPr>
      <w:ind w:firstLine="602" w:firstLineChars="200"/>
      <w:jc w:val="left"/>
    </w:pPr>
    <w:rPr>
      <w:rFonts w:ascii="仿宋" w:hAnsi="仿宋" w:eastAsia="仿宋" w:cs="Times New Roman"/>
      <w:color w:val="000000"/>
      <w:kern w:val="0"/>
      <w:sz w:val="30"/>
      <w:szCs w:val="30"/>
      <w:lang w:eastAsia="en-US" w:bidi="en-US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List Paragraph"/>
    <w:basedOn w:val="1"/>
    <w:qFormat/>
    <w:uiPriority w:val="34"/>
    <w:pPr>
      <w:widowControl/>
      <w:adjustRightInd w:val="0"/>
      <w:snapToGrid w:val="0"/>
      <w:spacing w:after="200"/>
      <w:ind w:firstLine="420" w:firstLineChars="200"/>
      <w:jc w:val="left"/>
    </w:pPr>
    <w:rPr>
      <w:rFonts w:ascii="Tahoma" w:hAnsi="Tahoma" w:eastAsia="微软雅黑"/>
      <w:kern w:val="0"/>
      <w:sz w:val="22"/>
      <w:szCs w:val="22"/>
    </w:rPr>
  </w:style>
  <w:style w:type="table" w:customStyle="1" w:styleId="7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2.png"/><Relationship Id="rId10" Type="http://schemas.openxmlformats.org/officeDocument/2006/relationships/image" Target="../NUL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881</Words>
  <Characters>987</Characters>
  <Lines>0</Lines>
  <Paragraphs>0</Paragraphs>
  <TotalTime>0</TotalTime>
  <ScaleCrop>false</ScaleCrop>
  <LinksUpToDate>false</LinksUpToDate>
  <CharactersWithSpaces>1012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2023-07-05T07:35:00Z</dcterms:created>
  <dc:creator>Jeremy</dc:creator>
  <cp:lastModifiedBy>lenovo</cp:lastModifiedBy>
  <dcterms:modified xsi:type="dcterms:W3CDTF">2023-07-28T09:45:48Z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5285C0E14A5046EFA4971A868D21D8BD_11</vt:lpwstr>
  </property>
</Properties>
</file>