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570" w:lineRule="exact"/>
        <w:ind w:firstLine="880" w:firstLineChars="200"/>
        <w:jc w:val="left"/>
        <w:textAlignment w:val="auto"/>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再生育涉及病残儿医学鉴定办事指南</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 xml:space="preserve">  </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ascii="仿宋" w:hAnsi="仿宋" w:eastAsia="仿宋" w:cs="仿宋"/>
          <w:sz w:val="32"/>
          <w:szCs w:val="32"/>
        </w:rPr>
      </w:pPr>
      <w:r>
        <w:rPr>
          <w:rFonts w:hint="eastAsia" w:ascii="黑体" w:hAnsi="黑体" w:eastAsia="黑体" w:cs="黑体"/>
          <w:sz w:val="32"/>
          <w:szCs w:val="32"/>
        </w:rPr>
        <w:t>一、事项名称：</w:t>
      </w:r>
      <w:r>
        <w:rPr>
          <w:rFonts w:hint="eastAsia" w:ascii="仿宋" w:hAnsi="仿宋" w:eastAsia="仿宋" w:cs="仿宋"/>
          <w:sz w:val="32"/>
          <w:szCs w:val="32"/>
        </w:rPr>
        <w:t>再生育涉及病残儿医学鉴定</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ascii="仿宋" w:hAnsi="仿宋" w:eastAsia="仿宋" w:cs="仿宋"/>
          <w:sz w:val="32"/>
          <w:szCs w:val="32"/>
        </w:rPr>
      </w:pPr>
      <w:r>
        <w:rPr>
          <w:rFonts w:hint="eastAsia" w:ascii="黑体" w:hAnsi="黑体" w:eastAsia="黑体" w:cs="黑体"/>
          <w:sz w:val="32"/>
          <w:szCs w:val="32"/>
        </w:rPr>
        <w:t>二、实施机构：</w:t>
      </w:r>
      <w:r>
        <w:rPr>
          <w:rFonts w:hint="eastAsia" w:ascii="仿宋" w:hAnsi="仿宋" w:eastAsia="仿宋" w:cs="仿宋"/>
          <w:sz w:val="32"/>
          <w:szCs w:val="32"/>
        </w:rPr>
        <w:t>唐山市曹妃甸区</w:t>
      </w:r>
      <w:r>
        <w:rPr>
          <w:rFonts w:hint="eastAsia" w:ascii="仿宋" w:hAnsi="仿宋" w:eastAsia="仿宋" w:cs="仿宋"/>
          <w:sz w:val="32"/>
          <w:szCs w:val="32"/>
          <w:lang w:val="en-US" w:eastAsia="zh-CN"/>
        </w:rPr>
        <w:t>希望路街道</w:t>
      </w:r>
      <w:r>
        <w:rPr>
          <w:rFonts w:hint="eastAsia" w:ascii="仿宋" w:hAnsi="仿宋" w:eastAsia="仿宋" w:cs="仿宋"/>
          <w:sz w:val="32"/>
          <w:szCs w:val="32"/>
        </w:rPr>
        <w:t>行政综合服务中心</w:t>
      </w:r>
    </w:p>
    <w:p>
      <w:pPr>
        <w:keepNext w:val="0"/>
        <w:keepLines w:val="0"/>
        <w:pageBreakBefore w:val="0"/>
        <w:widowControl/>
        <w:kinsoku/>
        <w:wordWrap/>
        <w:overflowPunct/>
        <w:topLinePunct w:val="0"/>
        <w:autoSpaceDE/>
        <w:autoSpaceDN/>
        <w:bidi w:val="0"/>
        <w:spacing w:line="57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三、设定依据</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《计划生育技术服务管理条例》国务院令309号十二条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因生育病残儿要求再生育的，应当向县级人民政府计划生育行政部门申请医学鉴定，经县级人民政府计划生育行政部门初审同意后，由设区的市级人民政府计划生育行政部门组织医学专家进行医学鉴定；当事人对医学鉴定有异议的，可以向省、自治区、直辖市人民政府计划生育行政部门申请再鉴定。省、自治区、直辖市人民政府计划生育行政部门组织的医学鉴定为终局鉴定。具体办法由国务院计划生育行政部门会同国务院卫生行政部门制定。</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四、申请条件</w:t>
      </w:r>
    </w:p>
    <w:p>
      <w:pPr>
        <w:keepNext w:val="0"/>
        <w:keepLines w:val="0"/>
        <w:pageBreakBefore w:val="0"/>
        <w:kinsoku/>
        <w:wordWrap/>
        <w:overflowPunct/>
        <w:topLinePunct w:val="0"/>
        <w:autoSpaceDE/>
        <w:autoSpaceDN/>
        <w:bidi w:val="0"/>
        <w:spacing w:line="570" w:lineRule="exact"/>
        <w:ind w:firstLine="643" w:firstLineChars="200"/>
        <w:jc w:val="left"/>
        <w:textAlignment w:val="auto"/>
        <w:rPr>
          <w:rFonts w:ascii="楷体" w:hAnsi="楷体" w:eastAsia="楷体" w:cs="楷体"/>
          <w:b/>
          <w:bCs/>
          <w:sz w:val="32"/>
          <w:szCs w:val="32"/>
        </w:rPr>
      </w:pPr>
      <w:r>
        <w:rPr>
          <w:rFonts w:hint="eastAsia" w:ascii="楷体" w:hAnsi="楷体" w:eastAsia="楷体" w:cs="楷体"/>
          <w:b/>
          <w:bCs/>
          <w:sz w:val="32"/>
          <w:szCs w:val="32"/>
        </w:rPr>
        <w:t>（一）申请条件的设定依据</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ascii="仿宋" w:hAnsi="仿宋" w:eastAsia="仿宋" w:cs="仿宋"/>
          <w:bCs/>
          <w:sz w:val="32"/>
          <w:szCs w:val="32"/>
        </w:rPr>
      </w:pPr>
      <w:r>
        <w:rPr>
          <w:rFonts w:hint="eastAsia" w:ascii="仿宋" w:hAnsi="仿宋" w:eastAsia="仿宋" w:cs="仿宋"/>
          <w:sz w:val="32"/>
          <w:szCs w:val="32"/>
        </w:rPr>
        <w:t>《计划生育技术服务管理条例》国务院令309号十二条</w:t>
      </w:r>
      <w:r>
        <w:rPr>
          <w:rFonts w:hint="eastAsia" w:ascii="仿宋" w:hAnsi="仿宋" w:eastAsia="仿宋" w:cs="仿宋"/>
          <w:bCs/>
          <w:sz w:val="32"/>
          <w:szCs w:val="32"/>
        </w:rPr>
        <w:t>　</w:t>
      </w:r>
    </w:p>
    <w:p>
      <w:pPr>
        <w:keepNext w:val="0"/>
        <w:keepLines w:val="0"/>
        <w:pageBreakBefore w:val="0"/>
        <w:kinsoku/>
        <w:wordWrap/>
        <w:overflowPunct/>
        <w:topLinePunct w:val="0"/>
        <w:autoSpaceDE/>
        <w:autoSpaceDN/>
        <w:bidi w:val="0"/>
        <w:spacing w:line="570" w:lineRule="exact"/>
        <w:ind w:firstLine="643" w:firstLineChars="200"/>
        <w:jc w:val="left"/>
        <w:textAlignment w:val="auto"/>
        <w:rPr>
          <w:rFonts w:hint="eastAsia" w:ascii="黑体" w:hAnsi="黑体" w:eastAsia="黑体" w:cs="黑体"/>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其生育的两个子女中一个由各种原因致病致残，符合法律法规规定条件要求再生育的。</w:t>
      </w:r>
    </w:p>
    <w:p>
      <w:pPr>
        <w:keepNext w:val="0"/>
        <w:keepLines w:val="0"/>
        <w:pageBreakBefore w:val="0"/>
        <w:numPr>
          <w:ilvl w:val="0"/>
          <w:numId w:val="0"/>
        </w:numPr>
        <w:kinsoku/>
        <w:wordWrap/>
        <w:overflowPunct/>
        <w:topLinePunct w:val="0"/>
        <w:autoSpaceDE/>
        <w:autoSpaceDN/>
        <w:bidi w:val="0"/>
        <w:spacing w:line="57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申请材料</w:t>
      </w:r>
    </w:p>
    <w:p>
      <w:pPr>
        <w:keepNext w:val="0"/>
        <w:keepLines w:val="0"/>
        <w:pageBreakBefore w:val="0"/>
        <w:kinsoku/>
        <w:wordWrap/>
        <w:overflowPunct/>
        <w:topLinePunct w:val="0"/>
        <w:autoSpaceDE/>
        <w:autoSpaceDN/>
        <w:bidi w:val="0"/>
        <w:spacing w:line="570" w:lineRule="exact"/>
        <w:ind w:firstLine="643" w:firstLineChars="200"/>
        <w:jc w:val="left"/>
        <w:textAlignment w:val="auto"/>
        <w:rPr>
          <w:rFonts w:ascii="楷体" w:hAnsi="楷体" w:eastAsia="楷体" w:cs="楷体"/>
          <w:b/>
          <w:bCs/>
          <w:sz w:val="32"/>
          <w:szCs w:val="32"/>
        </w:rPr>
      </w:pPr>
      <w:r>
        <w:rPr>
          <w:rFonts w:hint="eastAsia" w:ascii="楷体" w:hAnsi="楷体" w:eastAsia="楷体" w:cs="楷体"/>
          <w:b/>
          <w:bCs/>
          <w:sz w:val="32"/>
          <w:szCs w:val="32"/>
        </w:rPr>
        <w:t>（一）申请要件的设定依据</w:t>
      </w:r>
    </w:p>
    <w:p>
      <w:pPr>
        <w:keepNext w:val="0"/>
        <w:keepLines w:val="0"/>
        <w:pageBreakBefore w:val="0"/>
        <w:numPr>
          <w:ilvl w:val="0"/>
          <w:numId w:val="0"/>
        </w:numPr>
        <w:kinsoku/>
        <w:wordWrap/>
        <w:overflowPunct/>
        <w:topLinePunct w:val="0"/>
        <w:autoSpaceDE/>
        <w:autoSpaceDN/>
        <w:bidi w:val="0"/>
        <w:spacing w:line="570" w:lineRule="exact"/>
        <w:ind w:firstLine="640" w:firstLineChars="200"/>
        <w:jc w:val="left"/>
        <w:textAlignment w:val="auto"/>
        <w:rPr>
          <w:rFonts w:ascii="仿宋" w:hAnsi="仿宋" w:eastAsia="仿宋" w:cs="仿宋"/>
          <w:bCs/>
          <w:sz w:val="32"/>
          <w:szCs w:val="32"/>
        </w:rPr>
      </w:pPr>
      <w:r>
        <w:rPr>
          <w:rFonts w:hint="eastAsia" w:ascii="仿宋" w:hAnsi="仿宋" w:eastAsia="仿宋" w:cs="仿宋"/>
          <w:bCs/>
          <w:sz w:val="32"/>
          <w:szCs w:val="32"/>
        </w:rPr>
        <w:t>《</w:t>
      </w:r>
      <w:r>
        <w:rPr>
          <w:rFonts w:hint="eastAsia" w:ascii="仿宋" w:hAnsi="仿宋" w:eastAsia="仿宋" w:cs="仿宋"/>
          <w:sz w:val="32"/>
          <w:szCs w:val="32"/>
        </w:rPr>
        <w:t>计划生育技术服务管理条例》国务院令309号十二条</w:t>
      </w:r>
    </w:p>
    <w:p>
      <w:pPr>
        <w:pStyle w:val="9"/>
        <w:keepNext w:val="0"/>
        <w:keepLines w:val="0"/>
        <w:pageBreakBefore w:val="0"/>
        <w:numPr>
          <w:ilvl w:val="0"/>
          <w:numId w:val="1"/>
        </w:numPr>
        <w:kinsoku/>
        <w:wordWrap/>
        <w:overflowPunct/>
        <w:topLinePunct w:val="0"/>
        <w:autoSpaceDE/>
        <w:autoSpaceDN/>
        <w:bidi w:val="0"/>
        <w:spacing w:after="0" w:line="570" w:lineRule="exact"/>
        <w:ind w:firstLine="643" w:firstLineChars="200"/>
        <w:jc w:val="left"/>
        <w:textAlignment w:val="auto"/>
        <w:rPr>
          <w:rFonts w:ascii="楷体" w:hAnsi="楷体" w:eastAsia="楷体" w:cs="楷体"/>
          <w:b/>
          <w:bCs/>
          <w:sz w:val="32"/>
          <w:szCs w:val="32"/>
        </w:rPr>
      </w:pPr>
      <w:r>
        <w:rPr>
          <w:rFonts w:hint="eastAsia" w:ascii="楷体" w:hAnsi="楷体" w:eastAsia="楷体" w:cs="楷体"/>
          <w:b/>
          <w:bCs/>
          <w:sz w:val="32"/>
          <w:szCs w:val="32"/>
        </w:rPr>
        <w:t>需提交的具体材料</w:t>
      </w:r>
    </w:p>
    <w:p>
      <w:pPr>
        <w:keepNext w:val="0"/>
        <w:keepLines w:val="0"/>
        <w:pageBreakBefore w:val="0"/>
        <w:kinsoku/>
        <w:wordWrap/>
        <w:overflowPunct/>
        <w:topLinePunct w:val="0"/>
        <w:autoSpaceDE/>
        <w:autoSpaceDN/>
        <w:bidi w:val="0"/>
        <w:spacing w:before="122" w:line="570" w:lineRule="exact"/>
        <w:ind w:firstLine="640" w:firstLineChars="200"/>
        <w:jc w:val="left"/>
        <w:textAlignment w:val="auto"/>
        <w:rPr>
          <w:rFonts w:ascii="仿宋" w:hAnsi="仿宋" w:eastAsia="仿宋" w:cs="仿宋"/>
          <w:sz w:val="32"/>
          <w:szCs w:val="32"/>
        </w:rPr>
      </w:pPr>
      <w:r>
        <w:rPr>
          <w:rFonts w:ascii="仿宋" w:hAnsi="仿宋" w:eastAsia="仿宋" w:cs="仿宋"/>
          <w:sz w:val="32"/>
          <w:szCs w:val="32"/>
        </w:rPr>
        <w:t>(一)《病残儿医学鉴定申请审批表》</w:t>
      </w:r>
    </w:p>
    <w:p>
      <w:pPr>
        <w:keepNext w:val="0"/>
        <w:keepLines w:val="0"/>
        <w:pageBreakBefore w:val="0"/>
        <w:kinsoku/>
        <w:wordWrap/>
        <w:overflowPunct/>
        <w:topLinePunct w:val="0"/>
        <w:autoSpaceDE/>
        <w:autoSpaceDN/>
        <w:bidi w:val="0"/>
        <w:spacing w:before="84" w:line="570" w:lineRule="exact"/>
        <w:ind w:firstLine="640" w:firstLineChars="200"/>
        <w:jc w:val="left"/>
        <w:textAlignment w:val="auto"/>
        <w:rPr>
          <w:rFonts w:hint="eastAsia" w:ascii="楷体" w:hAnsi="楷体" w:eastAsia="楷体" w:cs="楷体"/>
          <w:b/>
          <w:bCs/>
          <w:sz w:val="32"/>
          <w:szCs w:val="32"/>
        </w:rPr>
      </w:pPr>
      <w:r>
        <w:rPr>
          <w:rFonts w:ascii="仿宋" w:hAnsi="仿宋" w:eastAsia="仿宋" w:cs="仿宋"/>
          <w:sz w:val="32"/>
          <w:szCs w:val="32"/>
        </w:rPr>
        <w:t>(二)申请鉴定相关病历资料及家庭材料等</w:t>
      </w:r>
    </w:p>
    <w:p>
      <w:pPr>
        <w:keepNext w:val="0"/>
        <w:keepLines w:val="0"/>
        <w:pageBreakBefore w:val="0"/>
        <w:widowControl/>
        <w:kinsoku/>
        <w:wordWrap/>
        <w:overflowPunct/>
        <w:topLinePunct w:val="0"/>
        <w:autoSpaceDE/>
        <w:autoSpaceDN/>
        <w:bidi w:val="0"/>
        <w:adjustRightInd w:val="0"/>
        <w:snapToGrid w:val="0"/>
        <w:spacing w:line="570" w:lineRule="exact"/>
        <w:ind w:firstLine="640" w:firstLineChars="200"/>
        <w:jc w:val="left"/>
        <w:textAlignment w:val="auto"/>
        <w:rPr>
          <w:rFonts w:ascii="黑体" w:hAnsi="黑体" w:eastAsia="黑体" w:cs="黑体"/>
          <w:sz w:val="32"/>
          <w:szCs w:val="32"/>
        </w:rPr>
      </w:pPr>
      <w:r>
        <w:rPr>
          <w:rFonts w:hint="eastAsia" w:ascii="黑体" w:hAnsi="黑体" w:eastAsia="黑体" w:cs="黑体"/>
          <w:sz w:val="32"/>
          <w:szCs w:val="32"/>
        </w:rPr>
        <w:t>六、事项办理流程图</w:t>
      </w:r>
    </w:p>
    <w:p>
      <w:pPr>
        <w:keepNext w:val="0"/>
        <w:keepLines w:val="0"/>
        <w:pageBreakBefore w:val="0"/>
        <w:kinsoku/>
        <w:wordWrap/>
        <w:overflowPunct/>
        <w:topLinePunct w:val="0"/>
        <w:autoSpaceDE/>
        <w:autoSpaceDN/>
        <w:bidi w:val="0"/>
        <w:spacing w:before="160" w:line="570" w:lineRule="exact"/>
        <w:ind w:firstLine="630" w:firstLineChars="300"/>
        <w:jc w:val="left"/>
        <w:textAlignment w:val="auto"/>
        <w:rPr>
          <w:rFonts w:ascii="黑体" w:hAnsi="黑体" w:eastAsia="黑体" w:cs="黑体"/>
          <w:sz w:val="32"/>
          <w:szCs w:val="32"/>
        </w:rPr>
      </w:pPr>
      <w:r>
        <w:drawing>
          <wp:anchor distT="0" distB="0" distL="0" distR="0" simplePos="0" relativeHeight="251659264" behindDoc="0" locked="0" layoutInCell="1" allowOverlap="1">
            <wp:simplePos x="0" y="0"/>
            <wp:positionH relativeFrom="column">
              <wp:posOffset>655320</wp:posOffset>
            </wp:positionH>
            <wp:positionV relativeFrom="paragraph">
              <wp:posOffset>207645</wp:posOffset>
            </wp:positionV>
            <wp:extent cx="4038600" cy="3581400"/>
            <wp:effectExtent l="19050" t="0" r="0" b="0"/>
            <wp:wrapTopAndBottom/>
            <wp:docPr id="1" name="图片 1" descr="http://www.hbzwfw.gov.cn/BigFileUpLoadStorage/temp/2020-10-17/90d9a6fa-67a2-4758-9aac-b08f0e91c8f5/%E5%9B%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www.hbzwfw.gov.cn/BigFileUpLoadStorage/temp/2020-10-17/90d9a6fa-67a2-4758-9aac-b08f0e91c8f5/%E5%9B%BE.png"/>
                    <pic:cNvPicPr>
                      <a:picLocks noChangeAspect="1" noChangeArrowheads="1"/>
                    </pic:cNvPicPr>
                  </pic:nvPicPr>
                  <pic:blipFill>
                    <a:blip r:embed="rId8"/>
                    <a:srcRect/>
                    <a:stretch>
                      <a:fillRect/>
                    </a:stretch>
                  </pic:blipFill>
                  <pic:spPr>
                    <a:xfrm>
                      <a:off x="0" y="0"/>
                      <a:ext cx="4045182" cy="3587237"/>
                    </a:xfrm>
                    <a:prstGeom prst="rect">
                      <a:avLst/>
                    </a:prstGeom>
                    <a:noFill/>
                    <a:ln w="9525">
                      <a:noFill/>
                      <a:miter lim="800000"/>
                      <a:headEnd/>
                      <a:tailEnd/>
                    </a:ln>
                  </pic:spPr>
                </pic:pic>
              </a:graphicData>
            </a:graphic>
          </wp:anchor>
        </w:drawing>
      </w:r>
      <w:r>
        <w:rPr>
          <w:rFonts w:hint="eastAsia" w:ascii="黑体" w:hAnsi="黑体" w:eastAsia="黑体" w:cs="黑体"/>
          <w:sz w:val="32"/>
          <w:szCs w:val="32"/>
        </w:rPr>
        <w:t>七、办理时限：</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法定时限：30个工作日</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ascii="仿宋" w:hAnsi="仿宋" w:eastAsia="仿宋" w:cs="仿宋"/>
          <w:sz w:val="32"/>
          <w:szCs w:val="32"/>
        </w:rPr>
      </w:pPr>
      <w:r>
        <w:rPr>
          <w:rFonts w:hint="eastAsia" w:ascii="仿宋" w:hAnsi="仿宋" w:eastAsia="仿宋" w:cs="仿宋"/>
          <w:sz w:val="32"/>
          <w:szCs w:val="32"/>
        </w:rPr>
        <w:t>承诺时限：15个工作日</w:t>
      </w:r>
    </w:p>
    <w:p>
      <w:pPr>
        <w:keepNext w:val="0"/>
        <w:keepLines w:val="0"/>
        <w:pageBreakBefore w:val="0"/>
        <w:kinsoku/>
        <w:wordWrap/>
        <w:overflowPunct/>
        <w:topLinePunct w:val="0"/>
        <w:autoSpaceDE/>
        <w:autoSpaceDN/>
        <w:bidi w:val="0"/>
        <w:spacing w:line="570" w:lineRule="exact"/>
        <w:ind w:firstLine="640" w:firstLineChars="200"/>
        <w:jc w:val="left"/>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1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1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kinsoku/>
        <w:wordWrap/>
        <w:overflowPunct/>
        <w:topLinePunct w:val="0"/>
        <w:autoSpaceDE/>
        <w:autoSpaceDN/>
        <w:bidi w:val="0"/>
        <w:spacing w:line="570" w:lineRule="exact"/>
        <w:ind w:firstLine="420" w:firstLineChars="200"/>
        <w:jc w:val="left"/>
        <w:textAlignment w:val="auto"/>
      </w:pPr>
      <w:bookmarkStart w:id="0" w:name="_GoBack"/>
      <w:bookmarkEnd w:id="0"/>
    </w:p>
    <w:p>
      <w:pPr>
        <w:keepNext w:val="0"/>
        <w:keepLines w:val="0"/>
        <w:pageBreakBefore w:val="0"/>
        <w:kinsoku/>
        <w:wordWrap/>
        <w:overflowPunct/>
        <w:topLinePunct w:val="0"/>
        <w:autoSpaceDE/>
        <w:autoSpaceDN/>
        <w:bidi w:val="0"/>
        <w:spacing w:line="570" w:lineRule="exact"/>
        <w:ind w:firstLine="420" w:firstLineChars="200"/>
        <w:jc w:val="left"/>
        <w:textAlignment w:val="auto"/>
      </w:pPr>
    </w:p>
    <w:p>
      <w:pPr>
        <w:keepNext w:val="0"/>
        <w:keepLines w:val="0"/>
        <w:pageBreakBefore w:val="0"/>
        <w:kinsoku/>
        <w:wordWrap/>
        <w:overflowPunct/>
        <w:topLinePunct w:val="0"/>
        <w:autoSpaceDE/>
        <w:autoSpaceDN/>
        <w:bidi w:val="0"/>
        <w:spacing w:line="570" w:lineRule="exact"/>
        <w:ind w:firstLine="420" w:firstLineChars="200"/>
        <w:jc w:val="left"/>
        <w:textAlignment w:val="auto"/>
      </w:pPr>
    </w:p>
    <w:p>
      <w:pPr>
        <w:keepNext w:val="0"/>
        <w:keepLines w:val="0"/>
        <w:pageBreakBefore w:val="0"/>
        <w:kinsoku/>
        <w:wordWrap/>
        <w:overflowPunct/>
        <w:topLinePunct w:val="0"/>
        <w:autoSpaceDE/>
        <w:autoSpaceDN/>
        <w:bidi w:val="0"/>
        <w:spacing w:line="570" w:lineRule="exact"/>
        <w:ind w:firstLine="420" w:firstLineChars="200"/>
        <w:jc w:val="left"/>
        <w:textAlignment w:val="auto"/>
      </w:pPr>
    </w:p>
    <w:p>
      <w:pPr>
        <w:keepNext w:val="0"/>
        <w:keepLines w:val="0"/>
        <w:pageBreakBefore w:val="0"/>
        <w:kinsoku/>
        <w:wordWrap/>
        <w:overflowPunct/>
        <w:topLinePunct w:val="0"/>
        <w:autoSpaceDE/>
        <w:autoSpaceDN/>
        <w:bidi w:val="0"/>
        <w:spacing w:line="570" w:lineRule="exact"/>
        <w:ind w:firstLine="420" w:firstLineChars="200"/>
        <w:jc w:val="left"/>
        <w:textAlignment w:val="auto"/>
      </w:pPr>
    </w:p>
    <w:p>
      <w:pPr>
        <w:keepNext w:val="0"/>
        <w:keepLines w:val="0"/>
        <w:pageBreakBefore w:val="0"/>
        <w:kinsoku/>
        <w:wordWrap/>
        <w:overflowPunct/>
        <w:topLinePunct w:val="0"/>
        <w:autoSpaceDE/>
        <w:autoSpaceDN/>
        <w:bidi w:val="0"/>
        <w:spacing w:line="570" w:lineRule="exact"/>
        <w:ind w:firstLine="420" w:firstLineChars="200"/>
        <w:jc w:val="left"/>
        <w:textAlignment w:val="auto"/>
      </w:pPr>
    </w:p>
    <w:p>
      <w:pPr>
        <w:keepNext w:val="0"/>
        <w:keepLines w:val="0"/>
        <w:pageBreakBefore w:val="0"/>
        <w:kinsoku/>
        <w:wordWrap/>
        <w:overflowPunct/>
        <w:topLinePunct w:val="0"/>
        <w:autoSpaceDE/>
        <w:autoSpaceDN/>
        <w:bidi w:val="0"/>
        <w:spacing w:line="570" w:lineRule="exact"/>
        <w:ind w:firstLine="420" w:firstLineChars="200"/>
        <w:jc w:val="left"/>
        <w:textAlignment w:val="auto"/>
      </w:pPr>
    </w:p>
    <w:p>
      <w:pPr>
        <w:keepNext w:val="0"/>
        <w:keepLines w:val="0"/>
        <w:pageBreakBefore w:val="0"/>
        <w:kinsoku/>
        <w:wordWrap/>
        <w:overflowPunct/>
        <w:topLinePunct w:val="0"/>
        <w:autoSpaceDE/>
        <w:autoSpaceDN/>
        <w:bidi w:val="0"/>
        <w:spacing w:before="367" w:line="570" w:lineRule="exact"/>
        <w:ind w:firstLine="880" w:firstLineChars="200"/>
        <w:jc w:val="left"/>
        <w:textAlignment w:val="auto"/>
        <w:outlineLvl w:val="2"/>
        <w:rPr>
          <w:rFonts w:ascii="宋体" w:hAnsi="宋体" w:eastAsia="宋体" w:cs="宋体"/>
          <w:sz w:val="44"/>
          <w:szCs w:val="44"/>
        </w:rPr>
      </w:pPr>
    </w:p>
    <w:p>
      <w:pPr>
        <w:keepNext w:val="0"/>
        <w:keepLines w:val="0"/>
        <w:pageBreakBefore w:val="0"/>
        <w:kinsoku/>
        <w:wordWrap/>
        <w:overflowPunct/>
        <w:topLinePunct w:val="0"/>
        <w:autoSpaceDE/>
        <w:autoSpaceDN/>
        <w:bidi w:val="0"/>
        <w:spacing w:before="367" w:line="570" w:lineRule="exact"/>
        <w:ind w:firstLine="880" w:firstLineChars="200"/>
        <w:jc w:val="left"/>
        <w:textAlignment w:val="auto"/>
        <w:outlineLvl w:val="2"/>
        <w:rPr>
          <w:rFonts w:ascii="宋体" w:hAnsi="宋体" w:eastAsia="宋体" w:cs="宋体"/>
          <w:sz w:val="44"/>
          <w:szCs w:val="44"/>
        </w:rPr>
      </w:pPr>
    </w:p>
    <w:sectPr>
      <w:headerReference r:id="rId5" w:type="default"/>
      <w:footerReference r:id="rId6" w:type="default"/>
      <w:pgSz w:w="11910" w:h="16840"/>
      <w:pgMar w:top="1440" w:right="1800" w:bottom="1440" w:left="1800" w:header="0" w:footer="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ind w:firstLine="4288"/>
      <w:rPr>
        <w:rFonts w:ascii="Calibri" w:hAnsi="Calibri" w:cs="Calibri"/>
        <w:sz w:val="18"/>
        <w:szCs w:val="18"/>
      </w:rPr>
    </w:pPr>
    <w:r>
      <w:rPr>
        <w:rFonts w:hint="eastAsia" w:ascii="Calibri" w:hAnsi="Calibri" w:cs="Calibri"/>
        <w:spacing w:val="-2"/>
        <w:position w:val="-2"/>
        <w:sz w:val="18"/>
        <w:szCs w:val="18"/>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kwMGI3YmZhMTk4MWY5ZWJkMWE0NDZiZmZiZGFkMDUifQ=="/>
  </w:docVars>
  <w:rsids>
    <w:rsidRoot w:val="00953642"/>
    <w:rsid w:val="00092B68"/>
    <w:rsid w:val="001612A2"/>
    <w:rsid w:val="003E7FC3"/>
    <w:rsid w:val="004D07E1"/>
    <w:rsid w:val="005479EF"/>
    <w:rsid w:val="00682A22"/>
    <w:rsid w:val="00833A1F"/>
    <w:rsid w:val="00953642"/>
    <w:rsid w:val="009F3F50"/>
    <w:rsid w:val="00AD1C52"/>
    <w:rsid w:val="00B0059A"/>
    <w:rsid w:val="00CC6DC1"/>
    <w:rsid w:val="00F80C63"/>
    <w:rsid w:val="042E5B7C"/>
    <w:rsid w:val="292A1872"/>
    <w:rsid w:val="3F735C46"/>
    <w:rsid w:val="632B4B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sz w:val="18"/>
      <w:szCs w:val="18"/>
    </w:rPr>
  </w:style>
  <w:style w:type="table" w:customStyle="1" w:styleId="11">
    <w:name w:val="Table Normal"/>
    <w:semiHidden/>
    <w:unhideWhenUsed/>
    <w:qFormat/>
    <w:uiPriority w:val="0"/>
    <w:rPr>
      <w:rFonts w:ascii="Arial" w:hAnsi="Arial" w:cs="Arial"/>
      <w:kern w:val="0"/>
      <w:sz w:val="20"/>
      <w:szCs w:val="20"/>
    </w:rPr>
    <w:tblPr>
      <w:tblCellMar>
        <w:top w:w="0" w:type="dxa"/>
        <w:left w:w="0" w:type="dxa"/>
        <w:bottom w:w="0" w:type="dxa"/>
        <w:right w:w="0" w:type="dxa"/>
      </w:tblCellMar>
    </w:tblPr>
  </w:style>
  <w:style w:type="paragraph" w:customStyle="1" w:styleId="1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4</Pages>
  <Words>718</Words>
  <Characters>816</Characters>
  <Lines>4</Lines>
  <Paragraphs>1</Paragraphs>
  <TotalTime>0</TotalTime>
  <ScaleCrop>false</ScaleCrop>
  <LinksUpToDate>false</LinksUpToDate>
  <CharactersWithSpaces>826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2023-07-06T08:08:00Z</dcterms:created>
  <dc:creator>USER-</dc:creator>
  <cp:lastModifiedBy>lenovo</cp:lastModifiedBy>
  <dcterms:modified xsi:type="dcterms:W3CDTF">2023-07-28T09:37:15Z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9AA452F4413F4042934EF60453D32711_12</vt:lpwstr>
  </property>
</Properties>
</file>