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医药机构申请定点协议管理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办事指南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医药机构申请定点协议管理</w:t>
      </w:r>
    </w:p>
    <w:p>
      <w:pPr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唐山市曹妃甸区医疗保障局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</w:rPr>
        <w:t>《中华人民共和国社会保险法》（主席令第35号）第三十一条社会保险经办机构根据管理服务的需要，可以与医疗机构、药品经营单位签订服务协议，规范医疗服务行为。 医疗机构应当为参保人员提供合理、必要的医疗服务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2、《唐山市医疗保障局关于转发&lt;河北省保障局关于印发《河北省医疗机构保障定点纳入评估实施细则》《河北省零售药店医疗保障定点纳入评估实施细则》的通知&gt;（唐医保字[2023]21号）；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3、《唐山市医疗保障局关于印发&lt;2023年度唐山市医疗保障定点医药机构设置布局计划&gt;的通知》（唐医保字[2023]19号）。</w:t>
      </w:r>
    </w:p>
    <w:p>
      <w:pPr>
        <w:pStyle w:val="6"/>
        <w:spacing w:line="560" w:lineRule="exact"/>
        <w:ind w:left="720" w:firstLine="0"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ind w:firstLine="643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（一）申请条件的设定依据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河北省医疗机构医疗保障定点纳入评估实施细则</w:t>
      </w:r>
      <w:r>
        <w:rPr>
          <w:rFonts w:hint="eastAsia" w:ascii="仿宋" w:hAnsi="仿宋" w:eastAsia="仿宋" w:cs="仿宋"/>
          <w:sz w:val="32"/>
          <w:szCs w:val="32"/>
        </w:rPr>
        <w:t>》</w:t>
      </w:r>
    </w:p>
    <w:p>
      <w:pPr>
        <w:ind w:firstLine="643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（二）具体条件要求</w:t>
      </w:r>
    </w:p>
    <w:p>
      <w:pPr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以下取得《医疗机构执业许可证》或《中医诊所备案证》等相关证照的医疗机构，以及经军队主管部门批准有为民服务资质的军队医疗机构，符合条件的可申请医保定点医疗机构：</w:t>
      </w:r>
    </w:p>
    <w:p>
      <w:pPr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(一)综合医院、中医医院、中西医结合医院、民族医医院、专科医院、康复医院;</w:t>
      </w:r>
    </w:p>
    <w:p>
      <w:pPr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(二)专科疾病防治院(所、站)、妇幼保健院;</w:t>
      </w:r>
    </w:p>
    <w:p>
      <w:pPr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(三)社区卫生服务中心(站)、中心卫生院、乡镇卫生院、街道卫生院、门诊部、诊所、卫生所(站)、村卫生室(所);</w:t>
      </w:r>
    </w:p>
    <w:p>
      <w:pPr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(四)独立设置的急救中心;</w:t>
      </w:r>
    </w:p>
    <w:p>
      <w:pPr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(五)安宁疗护中心、血液透析中心、护理院;</w:t>
      </w:r>
    </w:p>
    <w:p>
      <w:pPr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(六)养老机构内设的医疗机构。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ind w:firstLine="643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（一）申请要件的设定依据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《河北省医疗机构保障定点纳入评估实施细则》第四章第十六条。</w:t>
      </w:r>
    </w:p>
    <w:p>
      <w:pPr>
        <w:pStyle w:val="6"/>
        <w:numPr>
          <w:ilvl w:val="0"/>
          <w:numId w:val="1"/>
        </w:numPr>
        <w:spacing w:after="0" w:line="560" w:lineRule="exact"/>
        <w:ind w:firstLine="643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需提交的具体材料</w:t>
      </w:r>
    </w:p>
    <w:p>
      <w:pPr>
        <w:pStyle w:val="6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（一）承诺书；</w:t>
      </w:r>
    </w:p>
    <w:p>
      <w:pPr>
        <w:pStyle w:val="6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（二）定点医疗机构申请表；</w:t>
      </w:r>
    </w:p>
    <w:p>
      <w:pPr>
        <w:pStyle w:val="6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（三）《医疗机构执业许可证》或《中医诊所备案证》或《军队医疗机构为民服务许可证》等复印件；</w:t>
      </w:r>
    </w:p>
    <w:p>
      <w:pPr>
        <w:pStyle w:val="6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（四）科室设置一览表；</w:t>
      </w:r>
    </w:p>
    <w:p>
      <w:pPr>
        <w:pStyle w:val="6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（五）房屋权属证书或租房协议书；</w:t>
      </w:r>
    </w:p>
    <w:p>
      <w:pPr>
        <w:pStyle w:val="6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（六）职工花名册；</w:t>
      </w:r>
    </w:p>
    <w:p>
      <w:pPr>
        <w:pStyle w:val="6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（七）药品、医用耗材、诊疗项目价格表；</w:t>
      </w:r>
    </w:p>
    <w:p>
      <w:pPr>
        <w:pStyle w:val="6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（八）医用设备清单及收费标准；</w:t>
      </w:r>
    </w:p>
    <w:p>
      <w:pPr>
        <w:pStyle w:val="6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（九）与医保相对应的内部管理制度和财务制度文本；</w:t>
      </w:r>
    </w:p>
    <w:p>
      <w:pPr>
        <w:pStyle w:val="6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（十）与医保有关的医疗机构信息系统相关资料；</w:t>
      </w:r>
    </w:p>
    <w:p>
      <w:pPr>
        <w:pStyle w:val="6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（十一）纳入定点后使用医保基金的预测性分析报告。</w:t>
      </w:r>
    </w:p>
    <w:p>
      <w:pPr>
        <w:pStyle w:val="6"/>
        <w:spacing w:after="0" w:line="56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</w:p>
    <w:p>
      <w:pPr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4627880" cy="3954780"/>
            <wp:effectExtent l="0" t="0" r="1270" b="7620"/>
            <wp:docPr id="2" name="图片 2" descr="微信截图_20230704094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截图_2023070409491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7880" cy="395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七、办理时限：</w:t>
      </w:r>
      <w:r>
        <w:rPr>
          <w:rFonts w:hint="eastAsia" w:ascii="仿宋" w:hAnsi="仿宋" w:eastAsia="仿宋" w:cs="仿宋"/>
          <w:sz w:val="32"/>
          <w:szCs w:val="32"/>
        </w:rPr>
        <w:t>不超过三十个工作日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九、办公时间和地点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（一）办公时间：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周一到周五：秋冬春季（9月1日至5月31日）8:30～12:00，13:30～17:30；夏季（6月1日至8月31日）8:30～12:00，14:30～17:30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法定节假日除外。</w:t>
      </w:r>
    </w:p>
    <w:p>
      <w:pPr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（二）办理地址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1.曹妃甸区唐海镇裕华街17号医疗保障局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楼医保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医药科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四楼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402房间</w:t>
      </w:r>
      <w:r>
        <w:rPr>
          <w:rFonts w:hint="eastAsia" w:ascii="仿宋" w:hAnsi="仿宋" w:eastAsia="仿宋" w:cs="仿宋"/>
          <w:sz w:val="32"/>
          <w:szCs w:val="32"/>
        </w:rPr>
        <w:t>）。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（三）交通指引：</w:t>
      </w:r>
      <w:r>
        <w:rPr>
          <w:rFonts w:hint="eastAsia" w:ascii="仿宋" w:hAnsi="仿宋" w:eastAsia="仿宋" w:cs="仿宋"/>
          <w:sz w:val="32"/>
          <w:szCs w:val="32"/>
        </w:rPr>
        <w:t>曹妃甸区内乘K1或101路公交在疾控中心下车，北行约500米到达区医疗保障局。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十、咨询预约方式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咨询预约电话：0315-8755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163</w:t>
      </w:r>
      <w:r>
        <w:rPr>
          <w:rFonts w:hint="eastAsia" w:ascii="仿宋" w:hAnsi="仿宋" w:eastAsia="仿宋" w:cs="仿宋"/>
          <w:sz w:val="32"/>
          <w:szCs w:val="32"/>
        </w:rPr>
        <w:t>；0315-8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727009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预约网址：进入河北省政务服务网（zwfw.hebei.gov.cn），在首页“我要问”栏目下点击“我要咨询”，登录后即可进行咨询。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十一、监督和投诉渠道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监督投诉电话：0315-8755110；0315-8787068</w:t>
      </w:r>
    </w:p>
    <w:p/>
    <w:sectPr>
      <w:footerReference r:id="rId3" w:type="default"/>
      <w:pgSz w:w="11906" w:h="16838"/>
      <w:pgMar w:top="1440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B921A7"/>
    <w:multiLevelType w:val="singleLevel"/>
    <w:tmpl w:val="8CB921A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ODViNjEyZDIwMzhjOTRmMDVkYWJlZTc1NTRlZjcifQ=="/>
  </w:docVars>
  <w:rsids>
    <w:rsidRoot w:val="00706326"/>
    <w:rsid w:val="00016B8B"/>
    <w:rsid w:val="004372CB"/>
    <w:rsid w:val="00484033"/>
    <w:rsid w:val="00706326"/>
    <w:rsid w:val="009E144F"/>
    <w:rsid w:val="00E91FB6"/>
    <w:rsid w:val="0369315B"/>
    <w:rsid w:val="0390788D"/>
    <w:rsid w:val="05990554"/>
    <w:rsid w:val="1101750B"/>
    <w:rsid w:val="1D342FC1"/>
    <w:rsid w:val="20EA3C3B"/>
    <w:rsid w:val="26E125A7"/>
    <w:rsid w:val="2F096948"/>
    <w:rsid w:val="37BD18A6"/>
    <w:rsid w:val="38DC5540"/>
    <w:rsid w:val="3FFF49D7"/>
    <w:rsid w:val="49EB4802"/>
    <w:rsid w:val="4C4347C3"/>
    <w:rsid w:val="4D25192E"/>
    <w:rsid w:val="55A04672"/>
    <w:rsid w:val="5AF917EB"/>
    <w:rsid w:val="75423956"/>
    <w:rsid w:val="7C092F4A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1126</Words>
  <Characters>1248</Characters>
  <Lines>8</Lines>
  <Paragraphs>2</Paragraphs>
  <TotalTime>7</TotalTime>
  <ScaleCrop>false</ScaleCrop>
  <LinksUpToDate>false</LinksUpToDate>
  <CharactersWithSpaces>1274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Administrator</cp:lastModifiedBy>
  <cp:lastPrinted>2023-06-16T14:00:00Z</cp:lastPrinted>
  <dcterms:modified xsi:type="dcterms:W3CDTF">2025-03-19T03:18:23Z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E547CA7315204ADEA6E1C9BB00908664</vt:lpwstr>
  </property>
</Properties>
</file>