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83D53">
      <w:pPr>
        <w:jc w:val="center"/>
        <w:rPr>
          <w:rFonts w:hint="default"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rPr>
        <w:t>宗教活动场所筹备设立</w:t>
      </w:r>
      <w:r>
        <w:rPr>
          <w:rFonts w:hint="eastAsia" w:ascii="方正小标宋_GBK" w:hAnsi="方正小标宋_GBK" w:eastAsia="方正小标宋_GBK" w:cs="方正小标宋_GBK"/>
          <w:color w:val="auto"/>
          <w:sz w:val="44"/>
          <w:szCs w:val="44"/>
          <w:lang w:eastAsia="zh-CN"/>
        </w:rPr>
        <w:t>（扩建、异地重建）</w:t>
      </w:r>
      <w:r>
        <w:rPr>
          <w:rFonts w:hint="eastAsia" w:ascii="方正小标宋_GBK" w:hAnsi="方正小标宋_GBK" w:eastAsia="方正小标宋_GBK" w:cs="方正小标宋_GBK"/>
          <w:color w:val="auto"/>
          <w:sz w:val="44"/>
          <w:szCs w:val="44"/>
        </w:rPr>
        <w:t>审批</w:t>
      </w:r>
      <w:r>
        <w:rPr>
          <w:rFonts w:hint="eastAsia" w:ascii="方正小标宋_GBK" w:hAnsi="方正小标宋_GBK" w:eastAsia="方正小标宋_GBK" w:cs="方正小标宋_GBK"/>
          <w:color w:val="auto"/>
          <w:sz w:val="44"/>
          <w:szCs w:val="44"/>
          <w:lang w:val="en-US" w:eastAsia="zh-CN"/>
        </w:rPr>
        <w:t>办事指南</w:t>
      </w:r>
    </w:p>
    <w:p w14:paraId="5FA476D7">
      <w:pPr>
        <w:rPr>
          <w:rFonts w:hint="eastAsia" w:ascii="黑体" w:hAnsi="黑体" w:eastAsia="黑体" w:cs="黑体"/>
          <w:color w:val="auto"/>
          <w:sz w:val="32"/>
          <w:szCs w:val="32"/>
        </w:rPr>
      </w:pPr>
      <w:r>
        <w:rPr>
          <w:rFonts w:hint="eastAsia" w:ascii="黑体" w:hAnsi="黑体" w:eastAsia="黑体" w:cs="黑体"/>
          <w:color w:val="auto"/>
          <w:sz w:val="32"/>
          <w:szCs w:val="32"/>
        </w:rPr>
        <w:t xml:space="preserve">    </w:t>
      </w:r>
    </w:p>
    <w:p w14:paraId="2D3003F1">
      <w:pPr>
        <w:ind w:firstLine="640" w:firstLineChars="200"/>
        <w:jc w:val="both"/>
        <w:rPr>
          <w:rFonts w:hint="eastAsia" w:ascii="仿宋" w:hAnsi="仿宋" w:eastAsia="仿宋" w:cs="仿宋"/>
          <w:color w:val="auto"/>
          <w:sz w:val="32"/>
          <w:szCs w:val="32"/>
          <w:lang w:val="en-US" w:eastAsia="zh-CN"/>
        </w:rPr>
      </w:pPr>
      <w:r>
        <w:rPr>
          <w:rFonts w:hint="eastAsia" w:ascii="黑体" w:hAnsi="黑体" w:eastAsia="黑体" w:cs="黑体"/>
          <w:color w:val="auto"/>
          <w:sz w:val="32"/>
          <w:szCs w:val="32"/>
        </w:rPr>
        <w:t>一、</w:t>
      </w:r>
      <w:r>
        <w:rPr>
          <w:rFonts w:hint="eastAsia" w:ascii="黑体" w:hAnsi="黑体" w:eastAsia="黑体" w:cs="黑体"/>
          <w:color w:val="auto"/>
          <w:sz w:val="32"/>
          <w:szCs w:val="32"/>
          <w:lang w:val="en-US" w:eastAsia="zh-CN"/>
        </w:rPr>
        <w:t>事项名称：</w:t>
      </w:r>
      <w:r>
        <w:rPr>
          <w:rFonts w:hint="eastAsia" w:ascii="仿宋" w:hAnsi="仿宋" w:eastAsia="仿宋" w:cs="仿宋"/>
          <w:color w:val="auto"/>
          <w:sz w:val="32"/>
          <w:szCs w:val="32"/>
        </w:rPr>
        <w:t>宗教活动场所筹备设立</w:t>
      </w:r>
      <w:r>
        <w:rPr>
          <w:rFonts w:hint="eastAsia" w:ascii="仿宋" w:hAnsi="仿宋" w:eastAsia="仿宋" w:cs="仿宋"/>
          <w:color w:val="auto"/>
          <w:sz w:val="32"/>
          <w:szCs w:val="32"/>
          <w:lang w:eastAsia="zh-CN"/>
        </w:rPr>
        <w:t>（扩建、异地重建）</w:t>
      </w:r>
      <w:r>
        <w:rPr>
          <w:rFonts w:hint="eastAsia" w:ascii="仿宋" w:hAnsi="仿宋" w:eastAsia="仿宋" w:cs="仿宋"/>
          <w:color w:val="auto"/>
          <w:sz w:val="32"/>
          <w:szCs w:val="32"/>
        </w:rPr>
        <w:t>审批</w:t>
      </w:r>
    </w:p>
    <w:p w14:paraId="40AACF5E">
      <w:pPr>
        <w:ind w:firstLine="640"/>
        <w:rPr>
          <w:rFonts w:hint="eastAsia" w:ascii="方正仿宋简体" w:hAnsi="方正仿宋简体" w:eastAsia="方正仿宋简体" w:cs="方正仿宋简体"/>
          <w:kern w:val="2"/>
          <w:sz w:val="32"/>
          <w:szCs w:val="32"/>
          <w:lang w:val="en-US" w:eastAsia="zh-CN" w:bidi="ar-SA"/>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实施机构：</w:t>
      </w:r>
      <w:r>
        <w:rPr>
          <w:rFonts w:hint="eastAsia" w:ascii="方正仿宋简体" w:hAnsi="方正仿宋简体" w:eastAsia="方正仿宋简体" w:cs="方正仿宋简体"/>
          <w:kern w:val="2"/>
          <w:sz w:val="32"/>
          <w:szCs w:val="32"/>
          <w:lang w:val="en-US" w:eastAsia="zh-CN" w:bidi="ar-SA"/>
        </w:rPr>
        <w:t>曹妃甸区委统战部（区民宗局）</w:t>
      </w:r>
    </w:p>
    <w:p w14:paraId="171CEB8B">
      <w:pPr>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、设定依据</w:t>
      </w:r>
    </w:p>
    <w:p w14:paraId="7553DCC9">
      <w:pPr>
        <w:spacing w:line="560" w:lineRule="exact"/>
        <w:ind w:firstLine="640" w:firstLineChars="200"/>
        <w:rPr>
          <w:rFonts w:hint="eastAsia" w:ascii="方正仿宋简体" w:hAnsi="方正仿宋简体" w:eastAsia="方正仿宋简体" w:cs="方正仿宋简体"/>
          <w:kern w:val="2"/>
          <w:sz w:val="32"/>
          <w:szCs w:val="32"/>
          <w:lang w:val="en-US" w:eastAsia="zh-CN" w:bidi="ar-SA"/>
        </w:rPr>
      </w:pPr>
      <w:bookmarkStart w:id="0" w:name="_Toc294705424"/>
      <w:r>
        <w:rPr>
          <w:rFonts w:hint="eastAsia" w:ascii="方正仿宋简体" w:hAnsi="方正仿宋简体" w:eastAsia="方正仿宋简体" w:cs="方正仿宋简体"/>
          <w:kern w:val="2"/>
          <w:sz w:val="32"/>
          <w:szCs w:val="32"/>
          <w:lang w:val="en-US" w:eastAsia="zh-CN" w:bidi="ar-SA"/>
        </w:rPr>
        <w:t>《宗教事务条例》</w:t>
      </w:r>
      <w:r>
        <w:rPr>
          <w:rFonts w:hint="default" w:ascii="方正仿宋简体" w:hAnsi="方正仿宋简体" w:eastAsia="方正仿宋简体" w:cs="方正仿宋简体"/>
          <w:kern w:val="2"/>
          <w:sz w:val="32"/>
          <w:szCs w:val="32"/>
          <w:lang w:val="en-US" w:eastAsia="zh-CN" w:bidi="ar-SA"/>
        </w:rPr>
        <w:t>（国务院令第686号）</w:t>
      </w:r>
      <w:r>
        <w:rPr>
          <w:rFonts w:hint="eastAsia" w:ascii="方正仿宋简体" w:hAnsi="方正仿宋简体" w:eastAsia="方正仿宋简体" w:cs="方正仿宋简体"/>
          <w:kern w:val="2"/>
          <w:sz w:val="32"/>
          <w:szCs w:val="32"/>
          <w:lang w:val="en-US" w:eastAsia="zh-CN" w:bidi="ar-SA"/>
        </w:rPr>
        <w:t>第二十一条规定：</w:t>
      </w:r>
      <w:bookmarkEnd w:id="0"/>
      <w:r>
        <w:rPr>
          <w:rFonts w:hint="eastAsia" w:ascii="方正仿宋简体" w:hAnsi="方正仿宋简体" w:eastAsia="方正仿宋简体" w:cs="方正仿宋简体"/>
          <w:kern w:val="2"/>
          <w:sz w:val="32"/>
          <w:szCs w:val="32"/>
          <w:lang w:val="en-US" w:eastAsia="zh-CN" w:bidi="ar-SA"/>
        </w:rPr>
        <w:t>筹备设立宗教活动场所，由宗教团体向拟设立的宗教活动场所所在地的县级人民政府宗教事务部门提出申请。县级人民政府宗教事务部门应当自收到申请之日起30日内提出审核意见，报社区的市级人民政府宗教事务部门。</w:t>
      </w:r>
    </w:p>
    <w:p w14:paraId="24290BE8">
      <w:pPr>
        <w:pStyle w:val="2"/>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设区的市级人民政府宗教事务部门应当自收到县级人民政府宗教事务部门报送的材料之日起30日内，对申请设立其他固定宗教活动处所的，作出批准或者不予批准的决定；对申请设立寺观教堂的，提出审核意见，报省、自治区、直辖市人民政府宗教事务部门审批。</w:t>
      </w:r>
    </w:p>
    <w:p w14:paraId="76E80E3C">
      <w:pPr>
        <w:pStyle w:val="2"/>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省、自治区、直辖市人民政府宗教事务部门应当自收到设区的市级人民政府宗教事务部门报送的材料之日起30日内，作出批准或者不予批准的决定。</w:t>
      </w:r>
    </w:p>
    <w:p w14:paraId="63EAC1F8">
      <w:pPr>
        <w:pStyle w:val="2"/>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宗教活动场所的设立申请获批准后，方可办理该宗教活动场所的筹建事项。</w:t>
      </w:r>
    </w:p>
    <w:p w14:paraId="6B39866F">
      <w:pPr>
        <w:pStyle w:val="2"/>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eastAsia="zh-CN"/>
        </w:rPr>
        <w:t>《宗教事务条例》第三十三条第二款：</w:t>
      </w:r>
      <w:r>
        <w:rPr>
          <w:rFonts w:hint="eastAsia" w:ascii="方正仿宋简体" w:hAnsi="方正仿宋简体" w:eastAsia="方正仿宋简体" w:cs="方正仿宋简体"/>
          <w:sz w:val="32"/>
          <w:szCs w:val="32"/>
        </w:rPr>
        <w:t>宗教活动场所扩建、异地重建的，应当按照本条例第二十一条规定的程序办理。</w:t>
      </w:r>
    </w:p>
    <w:p w14:paraId="6B8506AA">
      <w:pPr>
        <w:pStyle w:val="7"/>
        <w:spacing w:line="560" w:lineRule="exact"/>
        <w:ind w:left="720" w:firstLine="0" w:firstLineChars="0"/>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、申请条件</w:t>
      </w:r>
    </w:p>
    <w:p w14:paraId="68FC0221">
      <w:pPr>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（一）申请条件的设定依据</w:t>
      </w:r>
    </w:p>
    <w:p w14:paraId="44FC95BF">
      <w:pPr>
        <w:spacing w:line="560" w:lineRule="exact"/>
        <w:ind w:firstLine="640" w:firstLineChars="200"/>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《宗教事务条例》第二十条</w:t>
      </w:r>
      <w:r>
        <w:rPr>
          <w:rFonts w:hint="eastAsia" w:ascii="方正仿宋简体" w:hAnsi="方正仿宋简体" w:eastAsia="方正仿宋简体" w:cs="方正仿宋简体"/>
          <w:sz w:val="32"/>
          <w:szCs w:val="32"/>
          <w:lang w:eastAsia="zh-CN"/>
        </w:rPr>
        <w:t>；</w:t>
      </w:r>
    </w:p>
    <w:p w14:paraId="5B1987E5">
      <w:pPr>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（二）具体条件要求</w:t>
      </w:r>
    </w:p>
    <w:p w14:paraId="0A170A97">
      <w:pPr>
        <w:spacing w:line="560"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《宗教事务条例》第二十条：设立宗教活动场所，应当具备下列条件:</w:t>
      </w:r>
    </w:p>
    <w:p w14:paraId="6360DEBE">
      <w:pPr>
        <w:spacing w:line="560"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（一）设立宗旨不违背本条例第四条、第五条的规定;</w:t>
      </w:r>
    </w:p>
    <w:p w14:paraId="3B75DD80">
      <w:pPr>
        <w:spacing w:line="560"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（二）当地信教公民有经常进行集体宗教活动的需要;</w:t>
      </w:r>
    </w:p>
    <w:p w14:paraId="6A7EBBD3">
      <w:pPr>
        <w:spacing w:line="560"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（三）有拟主持宗教活动的宗教教职人员或者符合本宗教规定的其他人员;</w:t>
      </w:r>
    </w:p>
    <w:p w14:paraId="55E24F6E">
      <w:pPr>
        <w:spacing w:line="560"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（四）有必要的资金，资金来源渠道合法;</w:t>
      </w:r>
    </w:p>
    <w:p w14:paraId="65EB03A5">
      <w:pPr>
        <w:spacing w:line="560" w:lineRule="exact"/>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（五）布局合理，符合城乡规划要求，不妨碍周围单位和居民的正常生产、生活。</w:t>
      </w:r>
    </w:p>
    <w:p w14:paraId="73D5FF90">
      <w:pPr>
        <w:spacing w:line="560" w:lineRule="exact"/>
        <w:ind w:firstLine="640" w:firstLineChars="20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、申请</w:t>
      </w:r>
      <w:r>
        <w:rPr>
          <w:rFonts w:hint="eastAsia" w:ascii="黑体" w:hAnsi="黑体" w:eastAsia="黑体" w:cs="黑体"/>
          <w:color w:val="auto"/>
          <w:sz w:val="32"/>
          <w:szCs w:val="32"/>
          <w:lang w:eastAsia="zh-CN"/>
        </w:rPr>
        <w:t>材料</w:t>
      </w:r>
    </w:p>
    <w:p w14:paraId="5E1FE2DF">
      <w:pPr>
        <w:ind w:firstLine="643" w:firstLineChars="200"/>
        <w:rPr>
          <w:rFonts w:hint="eastAsia" w:ascii="楷体" w:hAnsi="楷体" w:eastAsia="楷体" w:cs="楷体"/>
          <w:b/>
          <w:bCs/>
          <w:color w:val="auto"/>
          <w:sz w:val="32"/>
          <w:szCs w:val="32"/>
        </w:rPr>
      </w:pPr>
      <w:r>
        <w:rPr>
          <w:rFonts w:hint="eastAsia" w:ascii="楷体" w:hAnsi="楷体" w:eastAsia="楷体" w:cs="楷体"/>
          <w:b/>
          <w:bCs/>
          <w:color w:val="auto"/>
          <w:sz w:val="32"/>
          <w:szCs w:val="32"/>
        </w:rPr>
        <w:t>（一）申请要件的设定依据</w:t>
      </w:r>
    </w:p>
    <w:p w14:paraId="59C27FB9">
      <w:pPr>
        <w:spacing w:line="56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宗教活动场所</w:t>
      </w:r>
      <w:r>
        <w:rPr>
          <w:rFonts w:hint="eastAsia" w:ascii="方正仿宋简体" w:hAnsi="方正仿宋简体" w:eastAsia="方正仿宋简体" w:cs="方正仿宋简体"/>
          <w:sz w:val="32"/>
          <w:szCs w:val="32"/>
          <w:lang w:eastAsia="zh-CN"/>
        </w:rPr>
        <w:t>管理办法</w:t>
      </w:r>
      <w:r>
        <w:rPr>
          <w:rFonts w:hint="eastAsia" w:ascii="方正仿宋简体" w:hAnsi="方正仿宋简体" w:eastAsia="方正仿宋简体" w:cs="方正仿宋简体"/>
          <w:sz w:val="32"/>
          <w:szCs w:val="32"/>
        </w:rPr>
        <w:t>》第</w:t>
      </w:r>
      <w:r>
        <w:rPr>
          <w:rFonts w:hint="eastAsia" w:ascii="方正仿宋简体" w:hAnsi="方正仿宋简体" w:eastAsia="方正仿宋简体" w:cs="方正仿宋简体"/>
          <w:sz w:val="32"/>
          <w:szCs w:val="32"/>
          <w:lang w:eastAsia="zh-CN"/>
        </w:rPr>
        <w:t>十一</w:t>
      </w:r>
      <w:r>
        <w:rPr>
          <w:rFonts w:hint="eastAsia" w:ascii="方正仿宋简体" w:hAnsi="方正仿宋简体" w:eastAsia="方正仿宋简体" w:cs="方正仿宋简体"/>
          <w:sz w:val="32"/>
          <w:szCs w:val="32"/>
        </w:rPr>
        <w:t>条</w:t>
      </w:r>
    </w:p>
    <w:p w14:paraId="35C581C8">
      <w:pPr>
        <w:pStyle w:val="7"/>
        <w:keepNext w:val="0"/>
        <w:keepLines w:val="0"/>
        <w:pageBreakBefore w:val="0"/>
        <w:widowControl/>
        <w:numPr>
          <w:ilvl w:val="0"/>
          <w:numId w:val="1"/>
        </w:numPr>
        <w:kinsoku/>
        <w:wordWrap/>
        <w:overflowPunct/>
        <w:topLinePunct w:val="0"/>
        <w:autoSpaceDE/>
        <w:autoSpaceDN/>
        <w:bidi w:val="0"/>
        <w:adjustRightInd w:val="0"/>
        <w:snapToGrid w:val="0"/>
        <w:spacing w:after="0" w:line="560" w:lineRule="exact"/>
        <w:ind w:left="0"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需提交的具体</w:t>
      </w:r>
      <w:r>
        <w:rPr>
          <w:rFonts w:hint="eastAsia" w:ascii="楷体" w:hAnsi="楷体" w:eastAsia="楷体" w:cs="楷体"/>
          <w:b/>
          <w:bCs/>
          <w:color w:val="auto"/>
          <w:sz w:val="32"/>
          <w:szCs w:val="32"/>
          <w:lang w:eastAsia="zh-CN"/>
        </w:rPr>
        <w:t>材料</w:t>
      </w:r>
    </w:p>
    <w:p w14:paraId="484A4786">
      <w:pPr>
        <w:numPr>
          <w:ilvl w:val="0"/>
          <w:numId w:val="2"/>
        </w:numPr>
        <w:spacing w:line="560" w:lineRule="exact"/>
        <w:ind w:firstLine="640" w:firstLineChars="200"/>
        <w:rPr>
          <w:rFonts w:hint="eastAsia" w:ascii="方正仿宋简体" w:hAnsi="方正仿宋简体" w:eastAsia="方正仿宋简体" w:cs="方正仿宋简体"/>
          <w:i w:val="0"/>
          <w:color w:val="000000"/>
          <w:kern w:val="0"/>
          <w:sz w:val="32"/>
          <w:szCs w:val="32"/>
          <w:u w:val="none"/>
          <w:lang w:val="en-US" w:eastAsia="zh-CN" w:bidi="ar"/>
        </w:rPr>
      </w:pPr>
      <w:r>
        <w:rPr>
          <w:rFonts w:hint="eastAsia" w:ascii="方正仿宋简体" w:hAnsi="方正仿宋简体" w:eastAsia="方正仿宋简体" w:cs="方正仿宋简体"/>
          <w:i w:val="0"/>
          <w:color w:val="000000"/>
          <w:kern w:val="0"/>
          <w:sz w:val="32"/>
          <w:szCs w:val="32"/>
          <w:u w:val="none"/>
          <w:lang w:val="en-US" w:eastAsia="zh-CN" w:bidi="ar"/>
        </w:rPr>
        <w:t>《宗教活动场所筹备设立申请表》；</w:t>
      </w:r>
    </w:p>
    <w:p w14:paraId="681B6AE4">
      <w:pPr>
        <w:numPr>
          <w:ilvl w:val="0"/>
          <w:numId w:val="2"/>
        </w:numPr>
        <w:spacing w:line="56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i w:val="0"/>
          <w:color w:val="000000"/>
          <w:kern w:val="0"/>
          <w:sz w:val="32"/>
          <w:szCs w:val="32"/>
          <w:u w:val="none"/>
          <w:lang w:val="en-US" w:eastAsia="zh-CN" w:bidi="ar"/>
        </w:rPr>
        <w:t>拟设立地一定数量的信教公民有经常进行集体宗教活动需要的情况说明；</w:t>
      </w:r>
    </w:p>
    <w:p w14:paraId="6222E869">
      <w:pPr>
        <w:numPr>
          <w:ilvl w:val="0"/>
          <w:numId w:val="2"/>
        </w:numPr>
        <w:spacing w:line="56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i w:val="0"/>
          <w:color w:val="000000"/>
          <w:kern w:val="0"/>
          <w:sz w:val="32"/>
          <w:szCs w:val="32"/>
          <w:u w:val="none"/>
          <w:lang w:val="en-US" w:eastAsia="zh-CN" w:bidi="ar"/>
        </w:rPr>
        <w:t>拟主持宗教活动的宗教教职人员或者符合本宗教的全国性宗教团体规章制度规定的其他人员的基本情况及户口簿、居民身份证和宗教教职人员证书；</w:t>
      </w:r>
    </w:p>
    <w:p w14:paraId="669DEB0D">
      <w:pPr>
        <w:numPr>
          <w:ilvl w:val="0"/>
          <w:numId w:val="2"/>
        </w:numPr>
        <w:spacing w:line="56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i w:val="0"/>
          <w:color w:val="000000"/>
          <w:kern w:val="0"/>
          <w:sz w:val="32"/>
          <w:szCs w:val="32"/>
          <w:u w:val="none"/>
          <w:lang w:val="en-US" w:eastAsia="zh-CN" w:bidi="ar"/>
        </w:rPr>
        <w:t>拟成立的筹备组织成员的基本情况、户口簿和居民身份证（属宗教教职人员的，还应当提供宗教教职人员证书）；</w:t>
      </w:r>
    </w:p>
    <w:p w14:paraId="017B07CC">
      <w:pPr>
        <w:numPr>
          <w:ilvl w:val="0"/>
          <w:numId w:val="2"/>
        </w:numPr>
        <w:spacing w:line="56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i w:val="0"/>
          <w:color w:val="000000"/>
          <w:kern w:val="0"/>
          <w:sz w:val="32"/>
          <w:szCs w:val="32"/>
          <w:u w:val="none"/>
          <w:lang w:val="en-US" w:eastAsia="zh-CN" w:bidi="ar"/>
        </w:rPr>
        <w:t>资金预算及资金来源情况说明；</w:t>
      </w:r>
    </w:p>
    <w:p w14:paraId="1764E096">
      <w:pPr>
        <w:numPr>
          <w:ilvl w:val="0"/>
          <w:numId w:val="2"/>
        </w:numPr>
        <w:spacing w:line="56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i w:val="0"/>
          <w:color w:val="000000"/>
          <w:kern w:val="0"/>
          <w:sz w:val="32"/>
          <w:szCs w:val="32"/>
          <w:u w:val="none"/>
          <w:lang w:val="en-US" w:eastAsia="zh-CN" w:bidi="ar"/>
        </w:rPr>
        <w:t>拟设立地点和拟设立场所的可行性说明，以及建筑风格样式的效果图样。</w:t>
      </w:r>
    </w:p>
    <w:p w14:paraId="59229CC4">
      <w:pPr>
        <w:pStyle w:val="7"/>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、事项办理流程图</w:t>
      </w:r>
    </w:p>
    <w:p w14:paraId="4AE0ADE5">
      <w:pPr>
        <w:ind w:firstLine="640" w:firstLineChars="200"/>
        <w:rPr>
          <w:rFonts w:hint="eastAsia" w:ascii="仿宋" w:hAnsi="仿宋" w:eastAsia="仿宋" w:cs="仿宋"/>
          <w:color w:val="auto"/>
          <w:sz w:val="32"/>
          <w:szCs w:val="32"/>
        </w:rPr>
      </w:pPr>
      <w:r>
        <w:rPr>
          <w:rFonts w:hint="eastAsia" w:ascii="方正仿宋简体" w:hAnsi="方正仿宋简体" w:eastAsia="方正仿宋简体" w:cs="方正仿宋简体"/>
          <w:color w:val="auto"/>
          <w:sz w:val="32"/>
          <w:szCs w:val="32"/>
          <w:lang w:eastAsia="zh-CN"/>
        </w:rPr>
        <w:drawing>
          <wp:inline distT="0" distB="0" distL="114300" distR="114300">
            <wp:extent cx="5267960" cy="7452360"/>
            <wp:effectExtent l="0" t="0" r="8890" b="15240"/>
            <wp:docPr id="5" name="图片 5" descr="aea7cf5c6416d840f11cedc7e61455e3_%E5%AE%97%E6%95%99%E6%B4%BB%E5%8A%A8%E5%9C%BA%E6%89%80%E8%AE%BE%E7%AB%8B%E5%AE%A1%E6%89%B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ea7cf5c6416d840f11cedc7e61455e3_%E5%AE%97%E6%95%99%E6%B4%BB%E5%8A%A8%E5%9C%BA%E6%89%80%E8%AE%BE%E7%AB%8B%E5%AE%A1%E6%89%B9"/>
                    <pic:cNvPicPr>
                      <a:picLocks noChangeAspect="1"/>
                    </pic:cNvPicPr>
                  </pic:nvPicPr>
                  <pic:blipFill>
                    <a:blip r:embed="rId5"/>
                    <a:stretch>
                      <a:fillRect/>
                    </a:stretch>
                  </pic:blipFill>
                  <pic:spPr>
                    <a:xfrm>
                      <a:off x="0" y="0"/>
                      <a:ext cx="5267960" cy="7452360"/>
                    </a:xfrm>
                    <a:prstGeom prst="rect">
                      <a:avLst/>
                    </a:prstGeom>
                  </pic:spPr>
                </pic:pic>
              </a:graphicData>
            </a:graphic>
          </wp:inline>
        </w:drawing>
      </w:r>
    </w:p>
    <w:p w14:paraId="097405DD">
      <w:pPr>
        <w:rPr>
          <w:rFonts w:hint="eastAsia" w:ascii="仿宋" w:hAnsi="仿宋" w:eastAsia="仿宋" w:cs="仿宋"/>
          <w:color w:val="auto"/>
          <w:sz w:val="32"/>
          <w:szCs w:val="32"/>
        </w:rPr>
      </w:pPr>
      <w:r>
        <w:rPr>
          <w:rFonts w:hint="eastAsia" w:ascii="黑体" w:hAnsi="黑体" w:eastAsia="黑体" w:cs="黑体"/>
          <w:color w:val="auto"/>
          <w:sz w:val="32"/>
          <w:szCs w:val="32"/>
        </w:rPr>
        <w:t xml:space="preserve">    </w:t>
      </w: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、办理时限：</w:t>
      </w:r>
      <w:r>
        <w:rPr>
          <w:rFonts w:hint="eastAsia" w:ascii="黑体" w:hAnsi="黑体" w:eastAsia="黑体" w:cs="黑体"/>
          <w:color w:val="auto"/>
          <w:sz w:val="32"/>
          <w:szCs w:val="32"/>
          <w:lang w:val="en-US" w:eastAsia="zh-CN"/>
        </w:rPr>
        <w:t>90</w:t>
      </w:r>
      <w:r>
        <w:rPr>
          <w:rFonts w:hint="eastAsia" w:ascii="仿宋" w:hAnsi="仿宋" w:eastAsia="仿宋" w:cs="仿宋"/>
          <w:color w:val="auto"/>
          <w:sz w:val="32"/>
          <w:szCs w:val="32"/>
        </w:rPr>
        <w:t>个工作日</w:t>
      </w:r>
    </w:p>
    <w:p w14:paraId="4516B6CC">
      <w:pPr>
        <w:rPr>
          <w:rFonts w:hint="eastAsia" w:ascii="仿宋" w:hAnsi="仿宋" w:eastAsia="仿宋" w:cs="仿宋"/>
          <w:color w:val="auto"/>
          <w:sz w:val="32"/>
          <w:szCs w:val="32"/>
        </w:rPr>
      </w:pPr>
      <w:r>
        <w:rPr>
          <w:rFonts w:hint="eastAsia" w:ascii="黑体" w:hAnsi="黑体" w:eastAsia="黑体" w:cs="黑体"/>
          <w:color w:val="auto"/>
          <w:sz w:val="32"/>
          <w:szCs w:val="32"/>
        </w:rPr>
        <w:t xml:space="preserve">    </w:t>
      </w:r>
      <w:r>
        <w:rPr>
          <w:rFonts w:hint="eastAsia" w:ascii="黑体" w:hAnsi="黑体" w:eastAsia="黑体" w:cs="黑体"/>
          <w:color w:val="auto"/>
          <w:sz w:val="32"/>
          <w:szCs w:val="32"/>
          <w:lang w:eastAsia="zh-CN"/>
        </w:rPr>
        <w:t>八</w:t>
      </w:r>
      <w:r>
        <w:rPr>
          <w:rFonts w:hint="eastAsia" w:ascii="黑体" w:hAnsi="黑体" w:eastAsia="黑体" w:cs="黑体"/>
          <w:color w:val="auto"/>
          <w:sz w:val="32"/>
          <w:szCs w:val="32"/>
        </w:rPr>
        <w:t>、收费情况：</w:t>
      </w:r>
      <w:r>
        <w:rPr>
          <w:rFonts w:hint="eastAsia" w:ascii="仿宋" w:hAnsi="仿宋" w:eastAsia="仿宋" w:cs="仿宋"/>
          <w:color w:val="auto"/>
          <w:sz w:val="32"/>
          <w:szCs w:val="32"/>
        </w:rPr>
        <w:t>不收费</w:t>
      </w:r>
    </w:p>
    <w:p w14:paraId="2575E672">
      <w:pPr>
        <w:rPr>
          <w:rFonts w:hint="eastAsia"/>
          <w:color w:val="auto"/>
          <w:sz w:val="32"/>
          <w:szCs w:val="32"/>
        </w:rPr>
      </w:pPr>
      <w:r>
        <w:rPr>
          <w:rFonts w:hint="eastAsia"/>
          <w:color w:val="auto"/>
          <w:sz w:val="32"/>
          <w:szCs w:val="32"/>
        </w:rPr>
        <w:t xml:space="preserve">    </w:t>
      </w: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、办公时间和地点</w:t>
      </w:r>
    </w:p>
    <w:p w14:paraId="0A4BCD95">
      <w:pPr>
        <w:keepNext w:val="0"/>
        <w:keepLines w:val="0"/>
        <w:pageBreakBefore w:val="0"/>
        <w:kinsoku/>
        <w:wordWrap/>
        <w:overflowPunct/>
        <w:topLinePunct w:val="0"/>
        <w:autoSpaceDE/>
        <w:autoSpaceDN/>
        <w:bidi w:val="0"/>
        <w:spacing w:line="560" w:lineRule="exact"/>
        <w:ind w:firstLine="640"/>
        <w:textAlignment w:val="auto"/>
        <w:rPr>
          <w:rFonts w:hint="eastAsia" w:ascii="微软雅黑" w:hAnsi="微软雅黑" w:eastAsia="微软雅黑" w:cs="微软雅黑"/>
          <w:color w:val="auto"/>
          <w:sz w:val="32"/>
          <w:szCs w:val="32"/>
          <w:lang w:val="en-US" w:eastAsia="zh-CN"/>
        </w:rPr>
      </w:pPr>
      <w:r>
        <w:rPr>
          <w:rFonts w:hint="eastAsia" w:ascii="楷体_GB2312" w:hAnsi="楷体_GB2312" w:eastAsia="楷体_GB2312" w:cs="楷体_GB2312"/>
          <w:b/>
          <w:bCs/>
          <w:color w:val="auto"/>
          <w:sz w:val="32"/>
          <w:szCs w:val="32"/>
          <w:lang w:val="en-US" w:eastAsia="zh-CN"/>
        </w:rPr>
        <w:t>（一）办公时间：</w:t>
      </w:r>
      <w:r>
        <w:rPr>
          <w:rFonts w:hint="eastAsia" w:ascii="方正仿宋简体" w:hAnsi="方正仿宋简体" w:eastAsia="方正仿宋简体" w:cs="方正仿宋简体"/>
          <w:color w:val="auto"/>
          <w:sz w:val="32"/>
          <w:szCs w:val="32"/>
          <w:lang w:val="en-US" w:eastAsia="zh-CN"/>
        </w:rPr>
        <w:t>星期一至星期五：（9月1日至5月31日） 8：30－12：00， 13：30－17：30；（6月1日至8月31日） 8：30－12：00， 14：30－17：30</w:t>
      </w:r>
      <w:bookmarkStart w:id="1" w:name="_GoBack"/>
      <w:bookmarkEnd w:id="1"/>
    </w:p>
    <w:p w14:paraId="7035BFE9">
      <w:pPr>
        <w:keepNext w:val="0"/>
        <w:keepLines w:val="0"/>
        <w:pageBreakBefore w:val="0"/>
        <w:numPr>
          <w:ilvl w:val="0"/>
          <w:numId w:val="3"/>
        </w:numPr>
        <w:kinsoku/>
        <w:wordWrap/>
        <w:overflowPunct/>
        <w:topLinePunct w:val="0"/>
        <w:autoSpaceDE/>
        <w:autoSpaceDN/>
        <w:bidi w:val="0"/>
        <w:spacing w:line="560" w:lineRule="exact"/>
        <w:ind w:firstLine="643" w:firstLineChars="200"/>
        <w:textAlignment w:val="auto"/>
        <w:rPr>
          <w:rFonts w:hint="default"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办理地址</w:t>
      </w:r>
    </w:p>
    <w:p w14:paraId="5F843F43">
      <w:pPr>
        <w:keepNext w:val="0"/>
        <w:keepLines w:val="0"/>
        <w:pageBreakBefore w:val="0"/>
        <w:numPr>
          <w:ilvl w:val="0"/>
          <w:numId w:val="0"/>
        </w:numPr>
        <w:kinsoku/>
        <w:wordWrap/>
        <w:overflowPunct/>
        <w:topLinePunct w:val="0"/>
        <w:autoSpaceDE/>
        <w:autoSpaceDN/>
        <w:bidi w:val="0"/>
        <w:spacing w:line="560" w:lineRule="exact"/>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 xml:space="preserve">    </w:t>
      </w:r>
      <w:r>
        <w:rPr>
          <w:rFonts w:hint="eastAsia" w:ascii="方正仿宋简体" w:hAnsi="方正仿宋简体" w:eastAsia="方正仿宋简体" w:cs="方正仿宋简体"/>
          <w:b w:val="0"/>
          <w:bCs w:val="0"/>
          <w:color w:val="auto"/>
          <w:sz w:val="32"/>
          <w:szCs w:val="32"/>
          <w:lang w:val="en-US" w:eastAsia="zh-CN"/>
        </w:rPr>
        <w:t>曹妃甸区唐海镇垦丰大街23号 政府主楼219室</w:t>
      </w:r>
    </w:p>
    <w:p w14:paraId="5C60D792">
      <w:pPr>
        <w:keepNext w:val="0"/>
        <w:keepLines w:val="0"/>
        <w:pageBreakBefore w:val="0"/>
        <w:numPr>
          <w:ilvl w:val="0"/>
          <w:numId w:val="3"/>
        </w:numPr>
        <w:kinsoku/>
        <w:wordWrap/>
        <w:overflowPunct/>
        <w:topLinePunct w:val="0"/>
        <w:autoSpaceDE/>
        <w:autoSpaceDN/>
        <w:bidi w:val="0"/>
        <w:spacing w:line="560" w:lineRule="exact"/>
        <w:ind w:left="0" w:leftChars="0" w:firstLine="643" w:firstLineChars="20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 xml:space="preserve">交通指引 </w:t>
      </w:r>
    </w:p>
    <w:p w14:paraId="33315659">
      <w:pPr>
        <w:keepNext w:val="0"/>
        <w:keepLines w:val="0"/>
        <w:pageBreakBefore w:val="0"/>
        <w:numPr>
          <w:ilvl w:val="0"/>
          <w:numId w:val="0"/>
        </w:numPr>
        <w:kinsoku/>
        <w:wordWrap/>
        <w:overflowPunct/>
        <w:topLinePunct w:val="0"/>
        <w:autoSpaceDE/>
        <w:autoSpaceDN/>
        <w:bidi w:val="0"/>
        <w:spacing w:line="560" w:lineRule="exact"/>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 xml:space="preserve">   </w:t>
      </w:r>
      <w:r>
        <w:rPr>
          <w:rFonts w:hint="eastAsia" w:ascii="方正仿宋简体" w:hAnsi="方正仿宋简体" w:eastAsia="方正仿宋简体" w:cs="方正仿宋简体"/>
          <w:b w:val="0"/>
          <w:bCs w:val="0"/>
          <w:color w:val="auto"/>
          <w:sz w:val="32"/>
          <w:szCs w:val="32"/>
          <w:lang w:val="en-US" w:eastAsia="zh-CN"/>
        </w:rPr>
        <w:t xml:space="preserve"> K1专线、 K1支线、 K2支线、K2线、101路（环线）区政府站</w:t>
      </w:r>
    </w:p>
    <w:p w14:paraId="0C3CDBB6">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十、咨询预约方式</w:t>
      </w:r>
    </w:p>
    <w:p w14:paraId="0E52D11F">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0315-8851606  0315-8712771</w:t>
      </w:r>
    </w:p>
    <w:p w14:paraId="7703C3DC">
      <w:pPr>
        <w:keepNext w:val="0"/>
        <w:keepLines w:val="0"/>
        <w:pageBreakBefore w:val="0"/>
        <w:kinsoku/>
        <w:wordWrap/>
        <w:overflowPunct/>
        <w:topLinePunct w:val="0"/>
        <w:autoSpaceDE/>
        <w:autoSpaceDN/>
        <w:bidi w:val="0"/>
        <w:spacing w:line="560" w:lineRule="exact"/>
        <w:textAlignment w:val="auto"/>
        <w:rPr>
          <w:rFonts w:hint="eastAsia" w:ascii="黑体" w:hAnsi="黑体" w:eastAsia="黑体" w:cs="黑体"/>
          <w:color w:val="auto"/>
          <w:sz w:val="32"/>
          <w:szCs w:val="32"/>
        </w:rPr>
      </w:pPr>
      <w:r>
        <w:rPr>
          <w:rFonts w:hint="eastAsia"/>
          <w:color w:val="auto"/>
          <w:sz w:val="32"/>
          <w:szCs w:val="32"/>
        </w:rPr>
        <w:t xml:space="preserve">    </w:t>
      </w:r>
      <w:r>
        <w:rPr>
          <w:rFonts w:hint="eastAsia" w:ascii="黑体" w:hAnsi="黑体" w:eastAsia="黑体" w:cs="黑体"/>
          <w:color w:val="auto"/>
          <w:sz w:val="32"/>
          <w:szCs w:val="32"/>
        </w:rPr>
        <w:t>十</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、监督和投诉渠道</w:t>
      </w:r>
    </w:p>
    <w:p w14:paraId="57EECC63">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0315-8787068、0315-8711496</w:t>
      </w:r>
    </w:p>
    <w:p w14:paraId="3174044A">
      <w:pPr>
        <w:rPr>
          <w:rFonts w:hint="eastAsia" w:eastAsia="宋体"/>
          <w:lang w:val="en-US" w:eastAsia="zh-CN"/>
        </w:rPr>
      </w:pPr>
      <w:r>
        <w:rPr>
          <w:rFonts w:hint="eastAsia"/>
          <w:lang w:val="en-US" w:eastAsia="zh-CN"/>
        </w:rPr>
        <w:t xml:space="preserve"> </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3A3A28-8A60-4A9D-A9D7-7811208F1A8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0B1FBE8-20B2-4067-B709-EBF4504A3D51}"/>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embedRegular r:id="rId3" w:fontKey="{F87EEBF7-7E80-4A00-BAE3-16980540992C}"/>
  </w:font>
  <w:font w:name="方正小标宋_GBK">
    <w:altName w:val="微软雅黑"/>
    <w:panose1 w:val="02000000000000000000"/>
    <w:charset w:val="86"/>
    <w:family w:val="script"/>
    <w:pitch w:val="default"/>
    <w:sig w:usb0="00000000" w:usb1="00000000" w:usb2="00000000" w:usb3="00000000" w:csb0="00040000" w:csb1="00000000"/>
    <w:embedRegular r:id="rId4" w:fontKey="{98CC41F4-4A5D-4EA2-824E-B6FF09884F7B}"/>
  </w:font>
  <w:font w:name="仿宋">
    <w:panose1 w:val="02010609060101010101"/>
    <w:charset w:val="86"/>
    <w:family w:val="auto"/>
    <w:pitch w:val="default"/>
    <w:sig w:usb0="800002BF" w:usb1="38CF7CFA" w:usb2="00000016" w:usb3="00000000" w:csb0="00040001" w:csb1="00000000"/>
    <w:embedRegular r:id="rId5" w:fontKey="{A8E82D77-C36E-4590-BB9A-54BBE6D6E73F}"/>
  </w:font>
  <w:font w:name="方正仿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6" w:fontKey="{B9807A84-06BE-479A-8A04-C8740D0DFE58}"/>
  </w:font>
  <w:font w:name="楷体_GB2312">
    <w:altName w:val="楷体"/>
    <w:panose1 w:val="02010609030101010101"/>
    <w:charset w:val="86"/>
    <w:family w:val="auto"/>
    <w:pitch w:val="default"/>
    <w:sig w:usb0="00000000" w:usb1="00000000" w:usb2="00000000" w:usb3="00000000" w:csb0="00040000" w:csb1="00000000"/>
    <w:embedRegular r:id="rId7" w:fontKey="{76E34848-4FFF-4611-B966-7E4AE31C18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C800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B3A8B4">
                          <w:pPr>
                            <w:pStyle w:val="3"/>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6B3A8B4">
                    <w:pPr>
                      <w:pStyle w:val="3"/>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abstractNum w:abstractNumId="1">
    <w:nsid w:val="FE5A855C"/>
    <w:multiLevelType w:val="singleLevel"/>
    <w:tmpl w:val="FE5A855C"/>
    <w:lvl w:ilvl="0" w:tentative="0">
      <w:start w:val="2"/>
      <w:numFmt w:val="chineseCounting"/>
      <w:suff w:val="nothing"/>
      <w:lvlText w:val="（%1）"/>
      <w:lvlJc w:val="left"/>
      <w:rPr>
        <w:rFonts w:hint="eastAsia"/>
      </w:rPr>
    </w:lvl>
  </w:abstractNum>
  <w:abstractNum w:abstractNumId="2">
    <w:nsid w:val="38C96E8B"/>
    <w:multiLevelType w:val="singleLevel"/>
    <w:tmpl w:val="38C96E8B"/>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hZTZlOWI0YmI4NWMyZjgyODE2MGFiMWY2MGJhYjYifQ=="/>
  </w:docVars>
  <w:rsids>
    <w:rsidRoot w:val="00000000"/>
    <w:rsid w:val="0369315B"/>
    <w:rsid w:val="0390788D"/>
    <w:rsid w:val="05990554"/>
    <w:rsid w:val="1FA348B0"/>
    <w:rsid w:val="20A6690D"/>
    <w:rsid w:val="28CB34AB"/>
    <w:rsid w:val="2F554798"/>
    <w:rsid w:val="377A3619"/>
    <w:rsid w:val="37BD18A6"/>
    <w:rsid w:val="38AFFD75"/>
    <w:rsid w:val="3D5642D8"/>
    <w:rsid w:val="3FFF49D7"/>
    <w:rsid w:val="40EF175C"/>
    <w:rsid w:val="49EB4802"/>
    <w:rsid w:val="4C4347C3"/>
    <w:rsid w:val="4DA849BD"/>
    <w:rsid w:val="5AF917EB"/>
    <w:rsid w:val="645B3278"/>
    <w:rsid w:val="65C0340C"/>
    <w:rsid w:val="7B4F0276"/>
    <w:rsid w:val="7EF9919C"/>
    <w:rsid w:val="9FA7EE41"/>
    <w:rsid w:val="E3BF41E9"/>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34"/>
    <w:pPr>
      <w:widowControl/>
      <w:adjustRightInd w:val="0"/>
      <w:snapToGrid w:val="0"/>
      <w:spacing w:after="200" w:afterLines="0"/>
      <w:ind w:firstLine="420" w:firstLineChars="200"/>
      <w:jc w:val="left"/>
    </w:pPr>
    <w:rPr>
      <w:rFonts w:ascii="Tahoma" w:hAnsi="Tahoma" w:eastAsia="微软雅黑" w:cs="Times New Roman"/>
      <w:kern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1118</Words>
  <Characters>1193</Characters>
  <Lines>0</Lines>
  <Paragraphs>0</Paragraphs>
  <TotalTime>0</TotalTime>
  <ScaleCrop>false</ScaleCrop>
  <LinksUpToDate>false</LinksUpToDate>
  <CharactersWithSpaces>1228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2022-10-02T09:53:00Z</dcterms:created>
  <dc:creator>Administrator</dc:creator>
  <cp:lastModifiedBy>痕迹</cp:lastModifiedBy>
  <cp:lastPrinted>2023-07-27T02:25:00Z</cp:lastPrinted>
  <dcterms:modified xsi:type="dcterms:W3CDTF">2025-03-19T08:53:41Z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0B6A0B451E3542ACB43E7AE975914E22_13</vt:lpwstr>
  </property>
  <property fmtid="{D5CDD505-2E9C-101B-9397-08002B2CF9AE}" pid="4" name="KSOTemplateDocerSaveRecord">
    <vt:lpwstr>eyJoZGlkIjoiYzYwYjk5ZDg3NWEwNWRkZmY3NDMyZGFlYjg2MjJjNGUiLCJ1c2VySWQiOiI0NzQwMDU3NTUifQ==</vt:lpwstr>
  </property>
</Properties>
</file>