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eastAsia="zh-CN"/>
        </w:rPr>
        <w:t>建设工程、临时建设工程规划许可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办事指南</w:t>
      </w:r>
    </w:p>
    <w:p>
      <w:pPr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建设工程、临时建设工程规划许可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唐山市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三、设定依据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0" w:lineRule="exact"/>
        <w:ind w:firstLine="643" w:firstLineChars="200"/>
        <w:textAlignment w:val="auto"/>
        <w:rPr>
          <w:rFonts w:hint="eastAsia" w:ascii="方正楷体简体" w:hAnsi="方正楷体简体" w:eastAsia="方正楷体简体" w:cs="方正楷体简体"/>
          <w:color w:val="auto"/>
          <w:kern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</w:rPr>
        <w:t>法律及条款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中华人民共和国城乡规划法》第四十条：“在城市、镇规划区内进行建筑物、构筑物、道路、管线和其他工程建设的，建设单位或者个人应当向城市、县人民政府城乡规划主管部门或者省、自治区、直辖市人民政府确定的镇人民政府申请办理建设工程规划许可证”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0" w:lineRule="exact"/>
        <w:ind w:firstLine="643" w:firstLineChars="200"/>
        <w:textAlignment w:val="auto"/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  <w:lang w:eastAsia="zh-CN"/>
        </w:rPr>
        <w:t>）法规（规章）及条款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《河北省城乡规划条例》第五十条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《唐山市城乡规划条例》第五十三条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0" w:lineRule="exact"/>
        <w:ind w:left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申请条件的法律依据及条款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《中华人民共和国城乡规划法》第四十条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申请办理建设工程规划许可证，应当提交使用土地的有关证明文件、建设工程设计方案等材料。需要建设单位编制修建性详细规划的建设项目，还应当提交修建性详细规划。对符合控制性详细规划和规划条件，由城市、县人民政府城乡规划主管部门或者省、自治区、直辖市人民政府确定的镇人民政府核发建设工程规划许可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五、申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报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（一）申请材料的法律依据及条款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《河北省城乡规划条例》第五十一条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《唐山市城乡规划条例》第五十四条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材料具体内容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1、申请人身份证明，申请人委托代理的，需提交授权委托书（应当明确代理权限）及委托人身份证明；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建设工程规划许可申请表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3、建设项目批准或者核准、备案文件；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4、使用土地的有关证明文件；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、人防批复；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、总平面图四张及电子版文件一套；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、公示牌照片（现场实拍图及网上公示图）；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六、事项办理流程图</w:t>
      </w:r>
      <w:r>
        <w:rPr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2971800</wp:posOffset>
                </wp:positionV>
                <wp:extent cx="8001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noFill/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234pt;height:0pt;width:63pt;z-index:251660288;mso-width-relative:page;mso-height-relative:page;" filled="f" stroked="f" coordsize="21600,21600" o:gfxdata="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v4KLPYAAAACwEA&#10;AA8AAAAAAAAAAQAgAAAAIgAAAGRycy9kb3ducmV2LnhtbFBLAQIUABQAAAAIAIdO4kDzNb2b4QEA&#10;ALoDAAAOAAAAAAAAAAEAIAAAACcBAABkcnMvZTJvRG9jLnhtbFBLBQYAAAAABgAGAFkBAAB6BQAA&#10;AAA=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4556760</wp:posOffset>
                </wp:positionV>
                <wp:extent cx="6858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noFill/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1pt;margin-top:358.8pt;height:0pt;width:54pt;z-index:251661312;mso-width-relative:page;mso-height-relative:page;" filled="f" stroked="f" coordsize="21600,21600" o:gfxdata="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KsXnY2AAAAAsB&#10;AAAPAAAAAAAAAAEAIAAAACIAAABkcnMvZG93bnJldi54bWxQSwECFAAUAAAACACHTuJAVfjmGuIB&#10;AAC6AwAADgAAAAAAAAABACAAAAAnAQAAZHJzL2Uyb0RvYy54bWxQSwUGAAAAAAYABgBZAQAAewUA&#10;AAAA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drawing>
          <wp:inline distT="0" distB="0" distL="114300" distR="114300">
            <wp:extent cx="3852545" cy="3667760"/>
            <wp:effectExtent l="0" t="0" r="14605" b="8890"/>
            <wp:docPr id="2" name="图片 2" descr="建设工程、临时建设工程规划许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建设工程、临时建设工程规划许可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2545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七、办理时限：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二十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星期一至星期五：（9月1日至5月31日）上午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－12：00，下午13：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－17：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；（6月1日至8月31日）上午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－12：00，下午1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：30－17：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5990554"/>
    <w:rsid w:val="108D3758"/>
    <w:rsid w:val="1C5C7587"/>
    <w:rsid w:val="1CC47A8B"/>
    <w:rsid w:val="32771A83"/>
    <w:rsid w:val="37BD18A6"/>
    <w:rsid w:val="3FFF49D7"/>
    <w:rsid w:val="40E246D1"/>
    <w:rsid w:val="45614D4C"/>
    <w:rsid w:val="4852639D"/>
    <w:rsid w:val="49EB4802"/>
    <w:rsid w:val="4C4347C3"/>
    <w:rsid w:val="58214C09"/>
    <w:rsid w:val="5AF917EB"/>
    <w:rsid w:val="62250238"/>
    <w:rsid w:val="6C823EF2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883</Words>
  <Characters>951</Characters>
  <Lines>8</Lines>
  <Paragraphs>2</Paragraphs>
  <TotalTime>0</TotalTime>
  <ScaleCrop>false</ScaleCrop>
  <LinksUpToDate>false</LinksUpToDate>
  <CharactersWithSpaces>988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2023-07-25T02:36:52Z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3383354B384F473BA01F7426F1BF0468_13</vt:lpwstr>
  </property>
</Properties>
</file>