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方正小标宋简体" w:cs="方正小标宋简体"/>
          <w:sz w:val="40"/>
          <w:szCs w:val="40"/>
        </w:rPr>
      </w:pPr>
      <w:r>
        <w:rPr>
          <w:rFonts w:hint="eastAsia" w:ascii="宋体" w:hAnsi="宋体" w:eastAsia="方正小标宋简体" w:cs="方正小标宋简体"/>
          <w:sz w:val="40"/>
          <w:szCs w:val="40"/>
        </w:rPr>
        <w:t>开发未确定使用权的国有荒山、荒地、荒滩从事</w:t>
      </w:r>
    </w:p>
    <w:p>
      <w:pPr>
        <w:jc w:val="center"/>
        <w:rPr>
          <w:rFonts w:hint="eastAsia" w:ascii="宋体" w:hAnsi="宋体" w:eastAsia="方正小标宋简体" w:cs="方正小标宋简体"/>
          <w:sz w:val="40"/>
          <w:szCs w:val="40"/>
        </w:rPr>
      </w:pPr>
      <w:r>
        <w:rPr>
          <w:rFonts w:hint="eastAsia" w:ascii="宋体" w:hAnsi="宋体" w:eastAsia="方正小标宋简体" w:cs="方正小标宋简体"/>
          <w:sz w:val="40"/>
          <w:szCs w:val="40"/>
        </w:rPr>
        <w:t>生产审查办事指南</w:t>
      </w:r>
    </w:p>
    <w:p>
      <w:pPr>
        <w:rPr>
          <w:rFonts w:ascii="宋体" w:hAnsi="宋体" w:eastAsia="黑体" w:cs="黑体"/>
          <w:sz w:val="32"/>
          <w:szCs w:val="32"/>
        </w:rPr>
      </w:pPr>
      <w:r>
        <w:rPr>
          <w:rFonts w:hint="eastAsia" w:ascii="宋体" w:hAnsi="宋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rPr>
      </w:pPr>
      <w:r>
        <w:rPr>
          <w:rFonts w:hint="eastAsia" w:ascii="宋体" w:hAnsi="宋体" w:eastAsia="黑体" w:cs="黑体"/>
          <w:sz w:val="32"/>
          <w:szCs w:val="32"/>
        </w:rPr>
        <w:t>一、事项名称：</w:t>
      </w:r>
      <w:r>
        <w:rPr>
          <w:rFonts w:hint="eastAsia" w:ascii="宋体" w:hAnsi="宋体" w:eastAsia="仿宋" w:cs="仿宋"/>
          <w:sz w:val="32"/>
          <w:szCs w:val="32"/>
        </w:rPr>
        <w:t>开发未确定使用权的国有荒山、荒地、荒滩从事生产审查审批</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eastAsia="zh-CN"/>
        </w:rPr>
      </w:pPr>
      <w:r>
        <w:rPr>
          <w:rFonts w:hint="eastAsia" w:ascii="宋体" w:hAnsi="宋体" w:eastAsia="黑体" w:cs="黑体"/>
          <w:sz w:val="32"/>
          <w:szCs w:val="32"/>
        </w:rPr>
        <w:t>二、实施机构：</w:t>
      </w:r>
      <w:r>
        <w:rPr>
          <w:rFonts w:hint="eastAsia" w:ascii="宋体" w:hAnsi="宋体" w:eastAsia="仿宋" w:cs="仿宋"/>
          <w:sz w:val="32"/>
          <w:szCs w:val="32"/>
        </w:rPr>
        <w:t>唐山市</w:t>
      </w:r>
      <w:r>
        <w:rPr>
          <w:rFonts w:hint="eastAsia" w:ascii="宋体" w:hAnsi="宋体" w:eastAsia="仿宋" w:cs="仿宋"/>
          <w:sz w:val="32"/>
          <w:szCs w:val="32"/>
          <w:lang w:eastAsia="zh-CN"/>
        </w:rPr>
        <w:t>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宋体" w:hAnsi="宋体" w:eastAsia="黑体" w:cs="黑体"/>
          <w:sz w:val="32"/>
          <w:szCs w:val="32"/>
        </w:rPr>
      </w:pPr>
      <w:r>
        <w:rPr>
          <w:rFonts w:hint="eastAsia" w:ascii="宋体" w:hAnsi="宋体" w:eastAsia="黑体" w:cs="黑体"/>
          <w:sz w:val="32"/>
          <w:szCs w:val="32"/>
        </w:rPr>
        <w:t>三、设定依据</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宋体" w:hAnsi="宋体" w:eastAsia="仿宋" w:cs="仿宋"/>
          <w:sz w:val="32"/>
          <w:szCs w:val="32"/>
        </w:rPr>
      </w:pPr>
      <w:r>
        <w:rPr>
          <w:rFonts w:hint="eastAsia" w:ascii="宋体" w:hAnsi="宋体" w:eastAsia="仿宋" w:cs="仿宋"/>
          <w:sz w:val="32"/>
          <w:szCs w:val="32"/>
        </w:rPr>
        <w:t>1.</w:t>
      </w:r>
      <w:r>
        <w:rPr>
          <w:rFonts w:hint="eastAsia" w:ascii="宋体" w:hAnsi="宋体" w:eastAsia="方正仿宋简体" w:cs="方正仿宋简体"/>
          <w:sz w:val="30"/>
          <w:szCs w:val="30"/>
          <w:lang w:val="en-US" w:eastAsia="zh-CN"/>
        </w:rPr>
        <w:t>《</w:t>
      </w:r>
      <w:r>
        <w:rPr>
          <w:rFonts w:hint="default" w:ascii="宋体" w:hAnsi="宋体" w:eastAsia="仿宋" w:cs="仿宋"/>
          <w:sz w:val="32"/>
          <w:szCs w:val="32"/>
          <w:lang w:val="en-US" w:eastAsia="zh-CN"/>
        </w:rPr>
        <w:t>中华人民共和国土地管理法实施条例</w:t>
      </w:r>
      <w:r>
        <w:rPr>
          <w:rFonts w:hint="eastAsia" w:ascii="宋体" w:hAnsi="宋体" w:eastAsia="仿宋" w:cs="仿宋"/>
          <w:sz w:val="32"/>
          <w:szCs w:val="32"/>
          <w:lang w:val="en-US" w:eastAsia="zh-CN"/>
        </w:rPr>
        <w:t>》</w:t>
      </w:r>
      <w:r>
        <w:rPr>
          <w:rFonts w:hint="default" w:ascii="宋体" w:hAnsi="宋体" w:eastAsia="仿宋" w:cs="仿宋"/>
          <w:sz w:val="32"/>
          <w:szCs w:val="32"/>
          <w:lang w:val="en-US" w:eastAsia="zh-CN"/>
        </w:rPr>
        <w:t>（2014年7月29日修正版）</w:t>
      </w:r>
      <w:r>
        <w:rPr>
          <w:rFonts w:hint="eastAsia" w:ascii="宋体" w:hAnsi="宋体" w:eastAsia="仿宋" w:cs="仿宋"/>
          <w:sz w:val="32"/>
          <w:szCs w:val="32"/>
          <w:lang w:val="en-US" w:eastAsia="zh-CN"/>
        </w:rPr>
        <w:t xml:space="preserve"> </w:t>
      </w:r>
      <w:r>
        <w:rPr>
          <w:rFonts w:hint="eastAsia" w:ascii="宋体" w:hAnsi="宋体" w:eastAsia="仿宋" w:cs="仿宋"/>
          <w:sz w:val="32"/>
          <w:szCs w:val="32"/>
        </w:rPr>
        <w:t>第</w:t>
      </w:r>
      <w:r>
        <w:rPr>
          <w:rFonts w:hint="eastAsia" w:ascii="宋体" w:hAnsi="宋体" w:eastAsia="仿宋" w:cs="仿宋"/>
          <w:sz w:val="32"/>
          <w:szCs w:val="32"/>
          <w:lang w:val="en-US" w:eastAsia="zh-CN"/>
        </w:rPr>
        <w:t>十七</w:t>
      </w:r>
      <w:r>
        <w:rPr>
          <w:rFonts w:hint="eastAsia" w:ascii="宋体" w:hAnsi="宋体" w:eastAsia="仿宋" w:cs="仿宋"/>
          <w:sz w:val="32"/>
          <w:szCs w:val="32"/>
        </w:rPr>
        <w:t>条</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rPr>
        <w:t>2.</w:t>
      </w:r>
      <w:r>
        <w:rPr>
          <w:rFonts w:hint="eastAsia" w:ascii="宋体" w:hAnsi="宋体" w:eastAsia="仿宋" w:cs="仿宋"/>
          <w:sz w:val="32"/>
          <w:szCs w:val="32"/>
          <w:lang w:eastAsia="zh-CN"/>
        </w:rPr>
        <w:t>《</w:t>
      </w:r>
      <w:r>
        <w:rPr>
          <w:rFonts w:hint="default" w:ascii="宋体" w:hAnsi="宋体" w:eastAsia="仿宋" w:cs="仿宋"/>
          <w:sz w:val="32"/>
          <w:szCs w:val="32"/>
          <w:lang w:val="en-US" w:eastAsia="zh-CN"/>
        </w:rPr>
        <w:t>中华人民共和国土地管理法》</w:t>
      </w:r>
      <w:r>
        <w:rPr>
          <w:rFonts w:hint="eastAsia" w:ascii="宋体" w:hAnsi="宋体" w:eastAsia="仿宋" w:cs="仿宋"/>
          <w:sz w:val="32"/>
          <w:szCs w:val="32"/>
          <w:lang w:val="en-US" w:eastAsia="zh-CN"/>
        </w:rPr>
        <w:t>（</w:t>
      </w:r>
      <w:r>
        <w:rPr>
          <w:rFonts w:hint="default" w:ascii="宋体" w:hAnsi="宋体" w:eastAsia="仿宋" w:cs="仿宋"/>
          <w:sz w:val="32"/>
          <w:szCs w:val="32"/>
          <w:lang w:val="en-US" w:eastAsia="zh-CN"/>
        </w:rPr>
        <w:t>2019年8月26日第三次修正</w:t>
      </w:r>
      <w:r>
        <w:rPr>
          <w:rFonts w:hint="eastAsia" w:ascii="宋体" w:hAnsi="宋体" w:eastAsia="仿宋" w:cs="仿宋"/>
          <w:sz w:val="32"/>
          <w:szCs w:val="32"/>
          <w:lang w:val="en-US" w:eastAsia="zh-CN"/>
        </w:rPr>
        <w:t xml:space="preserve">） </w:t>
      </w:r>
      <w:r>
        <w:rPr>
          <w:rFonts w:hint="default" w:ascii="宋体" w:hAnsi="宋体" w:eastAsia="仿宋" w:cs="仿宋"/>
          <w:sz w:val="32"/>
          <w:szCs w:val="32"/>
          <w:lang w:val="en-US" w:eastAsia="zh-CN"/>
        </w:rPr>
        <w:t>第四十条</w:t>
      </w:r>
    </w:p>
    <w:p>
      <w:pPr>
        <w:pStyle w:val="6"/>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ascii="宋体" w:hAnsi="宋体" w:eastAsia="黑体" w:cs="黑体"/>
          <w:sz w:val="32"/>
          <w:szCs w:val="32"/>
        </w:rPr>
      </w:pPr>
      <w:r>
        <w:rPr>
          <w:rFonts w:hint="eastAsia" w:ascii="宋体" w:hAnsi="宋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leftChars="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leftChars="0" w:firstLine="600" w:firstLineChars="200"/>
        <w:textAlignment w:val="auto"/>
        <w:rPr>
          <w:rFonts w:hint="eastAsia" w:ascii="宋体" w:hAnsi="宋体" w:eastAsia="仿宋" w:cs="仿宋"/>
          <w:bCs/>
          <w:sz w:val="32"/>
          <w:szCs w:val="32"/>
        </w:rPr>
      </w:pPr>
      <w:r>
        <w:rPr>
          <w:rFonts w:hint="eastAsia" w:ascii="宋体" w:hAnsi="宋体" w:eastAsia="方正仿宋简体" w:cs="方正仿宋简体"/>
          <w:sz w:val="30"/>
          <w:szCs w:val="30"/>
          <w:lang w:val="en-US" w:eastAsia="zh-CN"/>
        </w:rPr>
        <w:t>《</w:t>
      </w:r>
      <w:r>
        <w:rPr>
          <w:rFonts w:hint="default" w:ascii="宋体" w:hAnsi="宋体" w:eastAsia="仿宋" w:cs="仿宋"/>
          <w:sz w:val="32"/>
          <w:szCs w:val="32"/>
          <w:lang w:val="en-US" w:eastAsia="zh-CN"/>
        </w:rPr>
        <w:t>中华人民共和国土地管理法实施条例</w:t>
      </w:r>
      <w:r>
        <w:rPr>
          <w:rFonts w:hint="eastAsia" w:ascii="宋体" w:hAnsi="宋体" w:eastAsia="仿宋" w:cs="仿宋"/>
          <w:sz w:val="32"/>
          <w:szCs w:val="32"/>
          <w:lang w:val="en-US" w:eastAsia="zh-CN"/>
        </w:rPr>
        <w:t xml:space="preserve">》 </w:t>
      </w:r>
      <w:r>
        <w:rPr>
          <w:rFonts w:hint="eastAsia" w:ascii="宋体" w:hAnsi="宋体" w:eastAsia="仿宋" w:cs="仿宋"/>
          <w:sz w:val="32"/>
          <w:szCs w:val="32"/>
        </w:rPr>
        <w:t>第</w:t>
      </w:r>
      <w:r>
        <w:rPr>
          <w:rFonts w:hint="eastAsia" w:ascii="宋体" w:hAnsi="宋体" w:eastAsia="仿宋" w:cs="仿宋"/>
          <w:sz w:val="32"/>
          <w:szCs w:val="32"/>
          <w:lang w:val="en-US" w:eastAsia="zh-CN"/>
        </w:rPr>
        <w:t>十七</w:t>
      </w:r>
      <w:r>
        <w:rPr>
          <w:rFonts w:hint="eastAsia" w:ascii="宋体" w:hAnsi="宋体" w:eastAsia="仿宋" w:cs="仿宋"/>
          <w:sz w:val="32"/>
          <w:szCs w:val="32"/>
        </w:rPr>
        <w:t>条</w:t>
      </w:r>
    </w:p>
    <w:p>
      <w:pPr>
        <w:keepNext w:val="0"/>
        <w:keepLines w:val="0"/>
        <w:pageBreakBefore w:val="0"/>
        <w:kinsoku/>
        <w:wordWrap/>
        <w:overflowPunct/>
        <w:topLinePunct w:val="0"/>
        <w:autoSpaceDE/>
        <w:autoSpaceDN/>
        <w:bidi w:val="0"/>
        <w:adjustRightInd w:val="0"/>
        <w:snapToGrid w:val="0"/>
        <w:spacing w:line="570" w:lineRule="exact"/>
        <w:ind w:left="0" w:leftChars="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leftChars="0" w:firstLine="600" w:firstLineChars="200"/>
        <w:textAlignment w:val="auto"/>
        <w:rPr>
          <w:rFonts w:hint="eastAsia" w:ascii="宋体" w:hAnsi="宋体" w:eastAsia="仿宋" w:cs="仿宋"/>
          <w:sz w:val="32"/>
          <w:szCs w:val="32"/>
          <w:lang w:val="en-US" w:eastAsia="zh-CN"/>
        </w:rPr>
      </w:pPr>
      <w:r>
        <w:rPr>
          <w:rFonts w:hint="eastAsia" w:ascii="宋体" w:hAnsi="宋体" w:eastAsia="方正仿宋简体" w:cs="方正仿宋简体"/>
          <w:sz w:val="30"/>
          <w:szCs w:val="30"/>
          <w:lang w:val="en-US" w:eastAsia="zh-CN"/>
        </w:rPr>
        <w:t>《</w:t>
      </w:r>
      <w:r>
        <w:rPr>
          <w:rFonts w:hint="default" w:ascii="宋体" w:hAnsi="宋体" w:eastAsia="仿宋" w:cs="仿宋"/>
          <w:sz w:val="32"/>
          <w:szCs w:val="32"/>
          <w:lang w:val="en-US" w:eastAsia="zh-CN"/>
        </w:rPr>
        <w:t>中华人民共和国土地管理法实施条例</w:t>
      </w:r>
      <w:r>
        <w:rPr>
          <w:rFonts w:hint="eastAsia" w:ascii="宋体" w:hAnsi="宋体" w:eastAsia="仿宋" w:cs="仿宋"/>
          <w:sz w:val="32"/>
          <w:szCs w:val="32"/>
          <w:lang w:val="en-US" w:eastAsia="zh-CN"/>
        </w:rPr>
        <w:t xml:space="preserve">》 </w:t>
      </w:r>
      <w:r>
        <w:rPr>
          <w:rFonts w:hint="eastAsia" w:ascii="宋体" w:hAnsi="宋体" w:eastAsia="仿宋" w:cs="仿宋"/>
          <w:sz w:val="32"/>
          <w:szCs w:val="32"/>
        </w:rPr>
        <w:t>第</w:t>
      </w:r>
      <w:r>
        <w:rPr>
          <w:rFonts w:hint="eastAsia" w:ascii="宋体" w:hAnsi="宋体" w:eastAsia="仿宋" w:cs="仿宋"/>
          <w:sz w:val="32"/>
          <w:szCs w:val="32"/>
          <w:lang w:val="en-US" w:eastAsia="zh-CN"/>
        </w:rPr>
        <w:t>十七</w:t>
      </w:r>
      <w:r>
        <w:rPr>
          <w:rFonts w:hint="eastAsia" w:ascii="宋体" w:hAnsi="宋体" w:eastAsia="仿宋" w:cs="仿宋"/>
          <w:sz w:val="32"/>
          <w:szCs w:val="32"/>
        </w:rPr>
        <w:t>条</w:t>
      </w:r>
      <w:r>
        <w:rPr>
          <w:rFonts w:hint="eastAsia" w:ascii="宋体" w:hAnsi="宋体" w:eastAsia="仿宋" w:cs="仿宋"/>
          <w:sz w:val="32"/>
          <w:szCs w:val="32"/>
          <w:lang w:val="en-US" w:eastAsia="zh-CN"/>
        </w:rPr>
        <w:t xml:space="preserve">  </w:t>
      </w:r>
      <w:r>
        <w:rPr>
          <w:rFonts w:hint="default" w:ascii="宋体" w:hAnsi="宋体" w:eastAsia="仿宋" w:cs="仿宋"/>
          <w:sz w:val="32"/>
          <w:szCs w:val="32"/>
          <w:lang w:val="en-US" w:eastAsia="zh-CN"/>
        </w:rPr>
        <w:t>在土地利用总体规划确定的土地开垦区内，开发未确定土地使用权的国有荒山、荒地、荒滩从事种植业、林业、畜牧业、渔业生产的，应当向土地所在地的县级以上地方人民政府土地行政主管部门提出申请，按照省、自治区、直辖市规定的权限，由县级以上地方人民政府批准。</w:t>
      </w:r>
      <w:r>
        <w:rPr>
          <w:rFonts w:hint="eastAsia" w:ascii="宋体" w:hAnsi="宋体" w:eastAsia="仿宋" w:cs="仿宋"/>
          <w:sz w:val="32"/>
          <w:szCs w:val="32"/>
          <w:lang w:val="en-US" w:eastAsia="zh-CN"/>
        </w:rPr>
        <w:t xml:space="preserve"> </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default" w:ascii="宋体" w:hAnsi="宋体" w:eastAsia="仿宋" w:cs="仿宋"/>
          <w:sz w:val="32"/>
          <w:szCs w:val="32"/>
          <w:lang w:val="en-US" w:eastAsia="zh-CN"/>
        </w:rPr>
        <w:t>《中华人民共和国土地管理法》</w:t>
      </w:r>
      <w:r>
        <w:rPr>
          <w:rFonts w:hint="eastAsia" w:ascii="宋体" w:hAnsi="宋体" w:eastAsia="仿宋" w:cs="仿宋"/>
          <w:sz w:val="32"/>
          <w:szCs w:val="32"/>
          <w:lang w:val="en-US" w:eastAsia="zh-CN"/>
        </w:rPr>
        <w:t xml:space="preserve">  </w:t>
      </w:r>
      <w:r>
        <w:rPr>
          <w:rFonts w:hint="default" w:ascii="宋体" w:hAnsi="宋体" w:eastAsia="仿宋" w:cs="仿宋"/>
          <w:sz w:val="32"/>
          <w:szCs w:val="32"/>
          <w:lang w:val="en-US" w:eastAsia="zh-CN"/>
        </w:rPr>
        <w:t>第四十条　开垦未利用的土地，必须经过科学论证和评估，在土地利用总体规划划定的可开垦的区域内，经依法批准后进行。禁止毁坏森林、草原开垦耕地，禁止围湖造田和侵占江河滩地。</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宋体" w:hAnsi="宋体" w:eastAsia="黑体" w:cs="黑体"/>
          <w:sz w:val="32"/>
          <w:szCs w:val="32"/>
        </w:rPr>
      </w:pPr>
      <w:r>
        <w:rPr>
          <w:rFonts w:hint="eastAsia" w:ascii="宋体" w:hAnsi="宋体" w:eastAsia="仿宋" w:cs="仿宋"/>
          <w:bCs/>
          <w:sz w:val="32"/>
          <w:szCs w:val="32"/>
          <w:lang w:val="en-US" w:eastAsia="zh-CN"/>
        </w:rPr>
        <w:t xml:space="preserve"> </w:t>
      </w:r>
      <w:r>
        <w:rPr>
          <w:rFonts w:hint="eastAsia" w:ascii="宋体" w:hAnsi="宋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leftChars="0" w:firstLine="643" w:firstLineChars="200"/>
        <w:textAlignment w:val="auto"/>
        <w:rPr>
          <w:rFonts w:ascii="宋体" w:hAnsi="宋体" w:eastAsia="楷体" w:cs="楷体"/>
          <w:b/>
          <w:bCs/>
          <w:sz w:val="32"/>
          <w:szCs w:val="32"/>
          <w:highlight w:val="none"/>
        </w:rPr>
      </w:pPr>
      <w:r>
        <w:rPr>
          <w:rFonts w:hint="eastAsia" w:ascii="宋体" w:hAnsi="宋体" w:eastAsia="楷体" w:cs="楷体"/>
          <w:b/>
          <w:bCs/>
          <w:sz w:val="32"/>
          <w:szCs w:val="32"/>
          <w:highlight w:val="none"/>
        </w:rPr>
        <w:t>（一）申请要件的设定依据</w:t>
      </w:r>
    </w:p>
    <w:p>
      <w:pPr>
        <w:keepNext w:val="0"/>
        <w:keepLines w:val="0"/>
        <w:pageBreakBefore w:val="0"/>
        <w:kinsoku/>
        <w:wordWrap/>
        <w:overflowPunct/>
        <w:topLinePunct w:val="0"/>
        <w:autoSpaceDE/>
        <w:autoSpaceDN/>
        <w:bidi w:val="0"/>
        <w:adjustRightInd w:val="0"/>
        <w:snapToGrid w:val="0"/>
        <w:spacing w:line="570" w:lineRule="exact"/>
        <w:ind w:left="0" w:leftChars="0" w:firstLine="600" w:firstLineChars="200"/>
        <w:textAlignment w:val="auto"/>
        <w:rPr>
          <w:rFonts w:hint="eastAsia" w:ascii="宋体" w:hAnsi="宋体" w:eastAsia="仿宋" w:cs="仿宋"/>
          <w:bCs/>
          <w:sz w:val="32"/>
          <w:szCs w:val="32"/>
        </w:rPr>
      </w:pPr>
      <w:r>
        <w:rPr>
          <w:rFonts w:hint="eastAsia" w:ascii="宋体" w:hAnsi="宋体" w:eastAsia="方正仿宋简体" w:cs="方正仿宋简体"/>
          <w:sz w:val="30"/>
          <w:szCs w:val="30"/>
          <w:lang w:val="en-US" w:eastAsia="zh-CN"/>
        </w:rPr>
        <w:t>《</w:t>
      </w:r>
      <w:r>
        <w:rPr>
          <w:rFonts w:hint="default" w:ascii="宋体" w:hAnsi="宋体" w:eastAsia="仿宋" w:cs="仿宋"/>
          <w:sz w:val="32"/>
          <w:szCs w:val="32"/>
          <w:lang w:val="en-US" w:eastAsia="zh-CN"/>
        </w:rPr>
        <w:t>中华人民共和国土地管理法实施条例</w:t>
      </w:r>
      <w:r>
        <w:rPr>
          <w:rFonts w:hint="eastAsia" w:ascii="宋体" w:hAnsi="宋体" w:eastAsia="仿宋" w:cs="仿宋"/>
          <w:sz w:val="32"/>
          <w:szCs w:val="32"/>
          <w:lang w:val="en-US" w:eastAsia="zh-CN"/>
        </w:rPr>
        <w:t xml:space="preserve">》 </w:t>
      </w:r>
      <w:r>
        <w:rPr>
          <w:rFonts w:hint="eastAsia" w:ascii="宋体" w:hAnsi="宋体" w:eastAsia="仿宋" w:cs="仿宋"/>
          <w:sz w:val="32"/>
          <w:szCs w:val="32"/>
        </w:rPr>
        <w:t>第</w:t>
      </w:r>
      <w:r>
        <w:rPr>
          <w:rFonts w:hint="eastAsia" w:ascii="宋体" w:hAnsi="宋体" w:eastAsia="仿宋" w:cs="仿宋"/>
          <w:sz w:val="32"/>
          <w:szCs w:val="32"/>
          <w:lang w:val="en-US" w:eastAsia="zh-CN"/>
        </w:rPr>
        <w:t>十七</w:t>
      </w:r>
      <w:r>
        <w:rPr>
          <w:rFonts w:hint="eastAsia" w:ascii="宋体" w:hAnsi="宋体" w:eastAsia="仿宋" w:cs="仿宋"/>
          <w:sz w:val="32"/>
          <w:szCs w:val="32"/>
        </w:rPr>
        <w:t>条</w:t>
      </w:r>
    </w:p>
    <w:p>
      <w:pPr>
        <w:pStyle w:val="6"/>
        <w:keepNext w:val="0"/>
        <w:keepLines w:val="0"/>
        <w:pageBreakBefore w:val="0"/>
        <w:numPr>
          <w:ilvl w:val="0"/>
          <w:numId w:val="1"/>
        </w:numPr>
        <w:kinsoku/>
        <w:wordWrap/>
        <w:overflowPunct/>
        <w:topLinePunct w:val="0"/>
        <w:autoSpaceDE/>
        <w:autoSpaceDN/>
        <w:bidi w:val="0"/>
        <w:adjustRightInd w:val="0"/>
        <w:snapToGrid w:val="0"/>
        <w:spacing w:after="0" w:line="570" w:lineRule="exact"/>
        <w:ind w:left="0" w:leftChars="0" w:firstLine="643" w:firstLineChars="200"/>
        <w:textAlignment w:val="auto"/>
        <w:rPr>
          <w:rFonts w:ascii="宋体" w:hAnsi="宋体" w:eastAsia="楷体" w:cs="楷体"/>
          <w:b/>
          <w:bCs/>
          <w:sz w:val="32"/>
          <w:szCs w:val="32"/>
          <w:highlight w:val="none"/>
        </w:rPr>
      </w:pPr>
      <w:r>
        <w:rPr>
          <w:rFonts w:hint="eastAsia" w:ascii="宋体" w:hAnsi="宋体" w:eastAsia="楷体" w:cs="楷体"/>
          <w:b/>
          <w:bCs/>
          <w:sz w:val="32"/>
          <w:szCs w:val="32"/>
          <w:highlight w:val="none"/>
        </w:rPr>
        <w:t>需提交的具体材料</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1、国有荒山、荒地、荒滩开发申请审批表（需盖章）;</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2、申请人有关资质证明：单位的营业执照或机构证明，法定代表人身份证明书（原件）、法定代表人身份证；个人为身份证或户口证明；</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3、国有荒山、荒地、荒滩开发可行性研究报告；</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4、可行性研究报告批复或核准件或备案件;</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5、土地地类权属审核意见；</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6、1：10000标准分幅土地利用现状图；</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7、土地勘测定界报告和土地勘测定界图（比列尺不小于1：10000）；</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8、土地开发整理规划图；</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9、土地开发用地涉及农（牧、渔）业、水利、环保、林业、规划、畜牧等有关问题的，应附具区农业、水利、环保、林业、规划、畜牧等有关部门对土地开发用地的意见；涉及拆迁的，应附具拆迁补偿安置方案或有关协议；</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bCs/>
          <w:sz w:val="32"/>
          <w:szCs w:val="32"/>
        </w:rPr>
      </w:pPr>
      <w:r>
        <w:rPr>
          <w:rFonts w:hint="eastAsia" w:ascii="宋体" w:hAnsi="宋体" w:eastAsia="仿宋" w:cs="仿宋"/>
          <w:sz w:val="32"/>
          <w:szCs w:val="32"/>
          <w:lang w:val="en-US" w:eastAsia="zh-CN"/>
        </w:rPr>
        <w:t>10、其他相关材料。</w:t>
      </w:r>
    </w:p>
    <w:p>
      <w:pPr>
        <w:pStyle w:val="6"/>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黑体" w:cs="黑体"/>
          <w:sz w:val="32"/>
          <w:szCs w:val="32"/>
        </w:rPr>
      </w:pPr>
      <w:r>
        <w:rPr>
          <w:rFonts w:hint="eastAsia" w:ascii="宋体" w:hAnsi="宋体" w:eastAsia="黑体" w:cs="黑体"/>
          <w:sz w:val="32"/>
          <w:szCs w:val="32"/>
        </w:rPr>
        <w:t>六、事项办理流程图</w:t>
      </w:r>
    </w:p>
    <w:p>
      <w:pPr>
        <w:pStyle w:val="6"/>
        <w:spacing w:after="0" w:line="240" w:lineRule="auto"/>
        <w:ind w:firstLine="640"/>
        <w:rPr>
          <w:rFonts w:ascii="宋体" w:hAnsi="宋体" w:eastAsia="仿宋" w:cs="仿宋"/>
          <w:sz w:val="32"/>
          <w:szCs w:val="32"/>
        </w:rPr>
      </w:pPr>
      <w:r>
        <w:rPr>
          <w:rFonts w:hint="eastAsia" w:ascii="宋体" w:hAnsi="宋体" w:eastAsia="方正黑体简体" w:cs="方正黑体简体"/>
          <w:sz w:val="32"/>
          <w:szCs w:val="32"/>
        </w:rPr>
        <w:drawing>
          <wp:inline distT="0" distB="0" distL="114300" distR="114300">
            <wp:extent cx="4400550" cy="5239385"/>
            <wp:effectExtent l="0" t="0" r="0" b="0"/>
            <wp:docPr id="2" name="图片 1" descr="16644196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1664419601(1)"/>
                    <pic:cNvPicPr>
                      <a:picLocks noChangeAspect="1"/>
                    </pic:cNvPicPr>
                  </pic:nvPicPr>
                  <pic:blipFill>
                    <a:blip r:embed="rId5">
                      <a:clrChange>
                        <a:clrFrom>
                          <a:srgbClr val="CFE8CC">
                            <a:alpha val="100000"/>
                          </a:srgbClr>
                        </a:clrFrom>
                        <a:clrTo>
                          <a:srgbClr val="CFE8CC">
                            <a:alpha val="100000"/>
                            <a:alpha val="0"/>
                          </a:srgbClr>
                        </a:clrTo>
                      </a:clrChange>
                    </a:blip>
                    <a:stretch>
                      <a:fillRect/>
                    </a:stretch>
                  </pic:blipFill>
                  <pic:spPr>
                    <a:xfrm>
                      <a:off x="0" y="0"/>
                      <a:ext cx="4400550" cy="52393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宋体" w:hAnsi="宋体" w:eastAsia="仿宋" w:cs="仿宋"/>
          <w:sz w:val="32"/>
          <w:szCs w:val="32"/>
        </w:rPr>
      </w:pPr>
      <w:r>
        <w:rPr>
          <w:rFonts w:hint="eastAsia" w:ascii="宋体" w:hAnsi="宋体" w:eastAsia="黑体" w:cs="黑体"/>
          <w:sz w:val="32"/>
          <w:szCs w:val="32"/>
        </w:rPr>
        <w:t xml:space="preserve">    七、办理时限：</w:t>
      </w:r>
      <w:r>
        <w:rPr>
          <w:rFonts w:hint="eastAsia" w:ascii="宋体" w:hAnsi="宋体" w:eastAsia="黑体" w:cs="黑体"/>
          <w:sz w:val="32"/>
          <w:szCs w:val="32"/>
          <w:lang w:val="en-US" w:eastAsia="zh-CN"/>
        </w:rPr>
        <w:t>20</w:t>
      </w:r>
      <w:r>
        <w:rPr>
          <w:rFonts w:hint="eastAsia" w:ascii="宋体" w:hAnsi="宋体" w:eastAsia="仿宋" w:cs="仿宋"/>
          <w:sz w:val="32"/>
          <w:szCs w:val="32"/>
        </w:rPr>
        <w:t>个工作日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宋体" w:hAnsi="宋体" w:eastAsia="仿宋" w:cs="仿宋"/>
          <w:sz w:val="32"/>
          <w:szCs w:val="32"/>
        </w:rPr>
      </w:pPr>
      <w:r>
        <w:rPr>
          <w:rFonts w:hint="eastAsia" w:ascii="宋体" w:hAnsi="宋体" w:eastAsia="黑体" w:cs="黑体"/>
          <w:sz w:val="32"/>
          <w:szCs w:val="32"/>
        </w:rPr>
        <w:t xml:space="preserve">    八、收费情况：</w:t>
      </w:r>
      <w:r>
        <w:rPr>
          <w:rFonts w:hint="eastAsia" w:ascii="宋体" w:hAnsi="宋体"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宋体" w:hAnsi="宋体"/>
          <w:sz w:val="32"/>
          <w:szCs w:val="32"/>
        </w:rPr>
      </w:pPr>
      <w:r>
        <w:rPr>
          <w:rFonts w:hint="eastAsia" w:ascii="宋体" w:hAnsi="宋体"/>
          <w:sz w:val="32"/>
          <w:szCs w:val="32"/>
        </w:rPr>
        <w:t xml:space="preserve">    </w:t>
      </w:r>
      <w:r>
        <w:rPr>
          <w:rFonts w:hint="eastAsia" w:ascii="宋体" w:hAnsi="宋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 w:cs="仿宋"/>
          <w:sz w:val="32"/>
          <w:szCs w:val="32"/>
        </w:rPr>
      </w:pPr>
      <w:r>
        <w:rPr>
          <w:rFonts w:hint="eastAsia" w:ascii="宋体" w:hAnsi="宋体" w:eastAsia="楷体_GB2312" w:cs="楷体_GB2312"/>
          <w:b/>
          <w:bCs/>
          <w:sz w:val="32"/>
          <w:szCs w:val="32"/>
        </w:rPr>
        <w:t>（一）办公时间：</w:t>
      </w:r>
      <w:r>
        <w:rPr>
          <w:rFonts w:hint="eastAsia" w:ascii="宋体" w:hAnsi="宋体" w:eastAsia="仿宋_GB2312" w:cs="仿宋_GB2312"/>
          <w:sz w:val="32"/>
          <w:szCs w:val="32"/>
        </w:rPr>
        <w:t>星期一至星期五：</w:t>
      </w:r>
      <w:r>
        <w:rPr>
          <w:rFonts w:hint="eastAsia" w:ascii="宋体" w:hAnsi="宋体" w:eastAsia="仿宋" w:cs="仿宋"/>
          <w:sz w:val="32"/>
          <w:szCs w:val="32"/>
        </w:rPr>
        <w:t>上午 8:30-12:00，下午13:30-17:30（9月1日至5月31日）;上午 8:30-12:00，下午14:30-17:30（6月1日至8月31日）</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宋体" w:hAnsi="宋体" w:eastAsia="楷体_GB2312" w:cs="楷体_GB2312"/>
          <w:b/>
          <w:bCs/>
          <w:sz w:val="32"/>
          <w:szCs w:val="32"/>
        </w:rPr>
      </w:pPr>
      <w:r>
        <w:rPr>
          <w:rFonts w:hint="eastAsia" w:ascii="宋体" w:hAnsi="宋体"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rPr>
          <w:rFonts w:ascii="宋体" w:hAnsi="宋体"/>
        </w:rPr>
      </w:pPr>
      <w:bookmarkStart w:id="0" w:name="_GoBack"/>
      <w:bookmarkEnd w:id="0"/>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10A20895"/>
    <w:rsid w:val="11013DC6"/>
    <w:rsid w:val="2C6B1CD2"/>
    <w:rsid w:val="33076250"/>
    <w:rsid w:val="34307109"/>
    <w:rsid w:val="37BD18A6"/>
    <w:rsid w:val="3E28331D"/>
    <w:rsid w:val="3FA452DB"/>
    <w:rsid w:val="3FFF49D7"/>
    <w:rsid w:val="42AF5169"/>
    <w:rsid w:val="43195FC5"/>
    <w:rsid w:val="49EB4802"/>
    <w:rsid w:val="4C4347C3"/>
    <w:rsid w:val="4E660F36"/>
    <w:rsid w:val="543878D2"/>
    <w:rsid w:val="57A11BBC"/>
    <w:rsid w:val="5ADE4384"/>
    <w:rsid w:val="5AF917EB"/>
    <w:rsid w:val="6D260085"/>
    <w:rsid w:val="72255574"/>
    <w:rsid w:val="759940CE"/>
    <w:rsid w:val="78F612BA"/>
    <w:rsid w:val="7BCA4479"/>
    <w:rsid w:val="7C1F00D1"/>
    <w:rsid w:val="7C7F37F3"/>
    <w:rsid w:val="7DE15056"/>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7">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1014</Words>
  <Characters>1133</Characters>
  <Lines>8</Lines>
  <Paragraphs>2</Paragraphs>
  <TotalTime>0</TotalTime>
  <ScaleCrop>false</ScaleCrop>
  <LinksUpToDate>false</LinksUpToDate>
  <CharactersWithSpaces>1174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2023-07-25T02:46:05Z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5E7ABEC7C7CB4E02B9EFD650BE82AB66_13</vt:lpwstr>
  </property>
</Properties>
</file>