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建设用地、临时建设用地规划许可办事指南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建设用地、临时建设用地规划许可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唐山市曹妃甸区自然资源和规划局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</w:rPr>
        <w:t>《中华人民共和国城乡规划法》第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三十七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</w:rPr>
        <w:t>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16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</w:rPr>
        <w:t>2、《中华人民共和国城乡规划法》第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三十八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</w:rPr>
        <w:t>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16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</w:rPr>
        <w:t>《中华人民共和国城乡规划法》第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三十九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</w:rPr>
        <w:t>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16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</w:rPr>
        <w:t>《中华人民共和国城乡规划法》第四十四条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《中华人民共和国城乡规划法》第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三十八</w:t>
      </w:r>
      <w:r>
        <w:rPr>
          <w:rFonts w:hint="eastAsia" w:ascii="仿宋" w:hAnsi="仿宋" w:eastAsia="仿宋" w:cs="仿宋"/>
          <w:bCs/>
          <w:sz w:val="32"/>
          <w:szCs w:val="32"/>
        </w:rPr>
        <w:t>条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《中华人民共和国城乡规划法》第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三十八</w:t>
      </w:r>
      <w:r>
        <w:rPr>
          <w:rFonts w:hint="eastAsia" w:ascii="仿宋" w:hAnsi="仿宋" w:eastAsia="仿宋" w:cs="仿宋"/>
          <w:bCs/>
          <w:sz w:val="32"/>
          <w:szCs w:val="32"/>
        </w:rPr>
        <w:t>条：</w:t>
      </w:r>
      <w:r>
        <w:rPr>
          <w:rFonts w:hint="eastAsia" w:ascii="仿宋" w:hAnsi="仿宋" w:eastAsia="仿宋" w:cs="仿宋"/>
          <w:bCs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Cs/>
          <w:sz w:val="32"/>
          <w:szCs w:val="32"/>
        </w:rPr>
        <w:t>　　以出让方式取得国有土地使用权的建设项目，建设单位在取得建设项目的批准、核准、备案文件和签订国有土地使用权出让合同后，向城市、县人民政府城乡规划主管部门领取建设用地规划许可证；</w:t>
      </w:r>
      <w:r>
        <w:rPr>
          <w:rFonts w:hint="eastAsia" w:ascii="仿宋" w:hAnsi="仿宋" w:eastAsia="仿宋" w:cs="仿宋"/>
          <w:bCs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Cs/>
          <w:sz w:val="32"/>
          <w:szCs w:val="32"/>
        </w:rPr>
        <w:t>　　</w:t>
      </w: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16" w:firstLineChars="200"/>
        <w:textAlignment w:val="auto"/>
        <w:rPr>
          <w:rFonts w:hint="eastAsia" w:ascii="仿宋" w:hAnsi="仿宋" w:eastAsia="仿宋" w:cs="Helvetica"/>
          <w:spacing w:val="-6"/>
          <w:kern w:val="0"/>
          <w:sz w:val="32"/>
          <w:szCs w:val="32"/>
        </w:rPr>
      </w:pPr>
      <w:r>
        <w:rPr>
          <w:rFonts w:hint="eastAsia" w:ascii="仿宋" w:hAnsi="仿宋" w:eastAsia="仿宋" w:cs="Helvetica"/>
          <w:spacing w:val="-6"/>
          <w:kern w:val="0"/>
          <w:sz w:val="32"/>
          <w:szCs w:val="32"/>
        </w:rPr>
        <w:t>《中华人民共和国城乡规划法》第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三十七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</w:rPr>
        <w:t>条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</w:rPr>
        <w:t>第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  <w:lang w:val="en-US" w:eastAsia="zh-CN"/>
        </w:rPr>
        <w:t>三十八</w:t>
      </w:r>
      <w:r>
        <w:rPr>
          <w:rFonts w:hint="eastAsia" w:ascii="仿宋" w:hAnsi="仿宋" w:eastAsia="仿宋" w:cs="Helvetica"/>
          <w:spacing w:val="-6"/>
          <w:kern w:val="0"/>
          <w:sz w:val="32"/>
          <w:szCs w:val="32"/>
        </w:rPr>
        <w:t>条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1、建设用地规划许可申请表； 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2、行政许可申请书；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3、营业执照副本复印件； 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4、法人身份证复印件；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5、土地权属来源证明材料复印件；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6、委托书及办理人身份证复印件；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7、项目可研批复或者核准、备案文件；</w:t>
      </w:r>
    </w:p>
    <w:p>
      <w:pPr>
        <w:pStyle w:val="7"/>
        <w:spacing w:after="0"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5268595" cy="1083310"/>
            <wp:effectExtent l="0" t="0" r="8255" b="2540"/>
            <wp:docPr id="4" name="图片 4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08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七、办理时限：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周一至周五（法定节假日除外）；上午8:30—12：00，下午13:30—17:30（9月1日至5月31日）；上午8:30—12：00，下午14:30—17:30（6月1日至8月31日）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线下办理地址：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 中国（河北）自由贸易试验区曹妃甸片区政务服务中心、唐山市曹妃甸区临港政务服务中心综合受理窗口D01,D03,A04,A06（曹妃甸工业区兴业道 1 号二层）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2. 唐山市曹妃甸区垦区政务服务中心综合受理窗口09-14（曹妃甸区唐海镇新城大街 259 号二层）线上办理地址：</w:t>
      </w:r>
      <w:r>
        <w:rPr>
          <w:rFonts w:hint="eastAsia" w:ascii="宋体" w:hAnsi="宋体" w:eastAsia="方正仿宋简体" w:cs="方正仿宋简体"/>
          <w:sz w:val="32"/>
          <w:szCs w:val="32"/>
        </w:rPr>
        <w:t>http://tscfd.hbzwfw.gov.cn/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3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宋体" w:hAnsi="宋体" w:eastAsia="方正仿宋简体" w:cs="方正仿宋简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</w:t>
      </w:r>
      <w:r>
        <w:rPr>
          <w:rFonts w:hint="eastAsia" w:ascii="宋体" w:hAnsi="宋体" w:eastAsia="方正仿宋简体" w:cs="方正仿宋简体"/>
          <w:sz w:val="32"/>
          <w:szCs w:val="32"/>
        </w:rPr>
        <w:t>0315-8851606；0315-8787050；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监督投诉电话：</w:t>
      </w:r>
      <w:r>
        <w:rPr>
          <w:rFonts w:hint="eastAsia" w:ascii="宋体" w:hAnsi="宋体" w:eastAsia="方正仿宋简体" w:cs="方正仿宋简体"/>
          <w:sz w:val="32"/>
          <w:szCs w:val="32"/>
        </w:rPr>
        <w:t>0315-8787658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420" w:firstLineChars="200"/>
        <w:textAlignment w:val="auto"/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921A7"/>
    <w:multiLevelType w:val="singleLevel"/>
    <w:tmpl w:val="8CB921A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kMzkxZjJkZDk0ODZjYjJlNTI1YzVlMGZkNGM5MGEifQ=="/>
  </w:docVars>
  <w:rsids>
    <w:rsidRoot w:val="00706326"/>
    <w:rsid w:val="00484033"/>
    <w:rsid w:val="00706326"/>
    <w:rsid w:val="009E144F"/>
    <w:rsid w:val="01E63D2F"/>
    <w:rsid w:val="0369315B"/>
    <w:rsid w:val="0390788D"/>
    <w:rsid w:val="05990554"/>
    <w:rsid w:val="125E7678"/>
    <w:rsid w:val="2FDB0F1C"/>
    <w:rsid w:val="37BD18A6"/>
    <w:rsid w:val="3FFF49D7"/>
    <w:rsid w:val="467E5C86"/>
    <w:rsid w:val="49EB4802"/>
    <w:rsid w:val="4C4347C3"/>
    <w:rsid w:val="5AF917EB"/>
    <w:rsid w:val="69F12977"/>
    <w:rsid w:val="706B39DD"/>
    <w:rsid w:val="71596D19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styleId="7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1348</Words>
  <Characters>1458</Characters>
  <Lines>8</Lines>
  <Paragraphs>2</Paragraphs>
  <TotalTime>0</TotalTime>
  <ScaleCrop>false</ScaleCrop>
  <LinksUpToDate>false</LinksUpToDate>
  <CharactersWithSpaces>1495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gt</cp:lastModifiedBy>
  <cp:lastPrinted>2023-06-16T14:00:00Z</cp:lastPrinted>
  <dcterms:modified xsi:type="dcterms:W3CDTF">2023-07-25T02:45:27Z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E547CA7315204ADEA6E1C9BB00908664</vt:lpwstr>
  </property>
</Properties>
</file>