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方正小标宋简体" w:cs="方正小标宋简体"/>
          <w:sz w:val="44"/>
          <w:szCs w:val="44"/>
        </w:rPr>
      </w:pPr>
      <w:r>
        <w:rPr>
          <w:rFonts w:hint="eastAsia" w:ascii="宋体" w:hAnsi="宋体" w:eastAsia="方正小标宋简体" w:cs="方正小标宋简体"/>
          <w:sz w:val="44"/>
          <w:szCs w:val="44"/>
        </w:rPr>
        <w:t>建设项目用地预审与选址意见书核发</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方正小标宋简体" w:cs="方正小标宋简体"/>
          <w:sz w:val="44"/>
          <w:szCs w:val="44"/>
        </w:rPr>
      </w:pPr>
      <w:r>
        <w:rPr>
          <w:rFonts w:hint="eastAsia" w:ascii="宋体" w:hAnsi="宋体" w:eastAsia="方正小标宋简体" w:cs="方正小标宋简体"/>
          <w:sz w:val="44"/>
          <w:szCs w:val="44"/>
        </w:rPr>
        <w:t>办事指南</w:t>
      </w:r>
    </w:p>
    <w:p>
      <w:pPr>
        <w:rPr>
          <w:rFonts w:ascii="宋体" w:hAnsi="宋体" w:eastAsia="黑体" w:cs="黑体"/>
          <w:sz w:val="32"/>
          <w:szCs w:val="32"/>
        </w:rPr>
      </w:pPr>
      <w:r>
        <w:rPr>
          <w:rFonts w:hint="eastAsia" w:ascii="宋体" w:hAnsi="宋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黑体" w:cs="黑体"/>
          <w:sz w:val="32"/>
          <w:szCs w:val="32"/>
        </w:rPr>
      </w:pPr>
      <w:r>
        <w:rPr>
          <w:rFonts w:hint="eastAsia" w:ascii="宋体" w:hAnsi="宋体" w:eastAsia="黑体" w:cs="黑体"/>
          <w:sz w:val="32"/>
          <w:szCs w:val="32"/>
        </w:rPr>
        <w:t>一、事项名称：</w:t>
      </w:r>
      <w:r>
        <w:rPr>
          <w:rFonts w:hint="eastAsia" w:ascii="宋体" w:hAnsi="宋体" w:eastAsia="仿宋" w:cs="仿宋"/>
          <w:sz w:val="32"/>
          <w:szCs w:val="32"/>
        </w:rPr>
        <w:t>建设项目用地预审与选址意见书核发</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default" w:ascii="宋体" w:hAnsi="宋体" w:eastAsia="仿宋" w:cs="仿宋"/>
          <w:sz w:val="32"/>
          <w:szCs w:val="32"/>
          <w:lang w:val="en-US" w:eastAsia="zh-CN"/>
        </w:rPr>
      </w:pPr>
      <w:r>
        <w:rPr>
          <w:rFonts w:hint="eastAsia" w:ascii="宋体" w:hAnsi="宋体" w:eastAsia="黑体" w:cs="黑体"/>
          <w:sz w:val="32"/>
          <w:szCs w:val="32"/>
        </w:rPr>
        <w:t>二、实施机构：</w:t>
      </w:r>
      <w:r>
        <w:rPr>
          <w:rFonts w:hint="eastAsia" w:ascii="宋体" w:hAnsi="宋体" w:eastAsia="仿宋" w:cs="仿宋"/>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黑体" w:cs="黑体"/>
          <w:sz w:val="32"/>
          <w:szCs w:val="32"/>
        </w:rPr>
      </w:pPr>
      <w:r>
        <w:rPr>
          <w:rFonts w:hint="eastAsia" w:ascii="宋体" w:hAnsi="宋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1.《国务院关于深化改革严格土地管理的决定》国发〔2004〕28号第二条第九款</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2.《自然资源部关于以“多规合一”为基础推进规划用地“多审合一、多证合一”改革的通知》自然资规〔2019〕2号</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textAlignment w:val="auto"/>
        <w:rPr>
          <w:rFonts w:ascii="宋体" w:hAnsi="宋体" w:eastAsia="黑体" w:cs="黑体"/>
          <w:sz w:val="32"/>
          <w:szCs w:val="32"/>
        </w:rPr>
      </w:pPr>
      <w:r>
        <w:rPr>
          <w:rFonts w:hint="eastAsia" w:ascii="宋体" w:hAnsi="宋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仿宋" w:cs="仿宋"/>
          <w:bCs/>
          <w:sz w:val="32"/>
          <w:szCs w:val="32"/>
        </w:rPr>
      </w:pPr>
      <w:r>
        <w:rPr>
          <w:rFonts w:hint="eastAsia" w:ascii="宋体" w:hAnsi="宋体" w:eastAsia="仿宋" w:cs="仿宋"/>
          <w:bCs/>
          <w:sz w:val="32"/>
          <w:szCs w:val="32"/>
        </w:rPr>
        <w:t>《中华人民共和国城乡规划法》第</w:t>
      </w:r>
      <w:r>
        <w:rPr>
          <w:rFonts w:hint="eastAsia" w:ascii="宋体" w:hAnsi="宋体" w:eastAsia="仿宋" w:cs="仿宋"/>
          <w:bCs/>
          <w:sz w:val="32"/>
          <w:szCs w:val="32"/>
          <w:lang w:val="en-US" w:eastAsia="zh-CN"/>
        </w:rPr>
        <w:t>三十六</w:t>
      </w:r>
      <w:r>
        <w:rPr>
          <w:rFonts w:hint="eastAsia" w:ascii="宋体" w:hAnsi="宋体" w:eastAsia="仿宋" w:cs="仿宋"/>
          <w:bCs/>
          <w:sz w:val="32"/>
          <w:szCs w:val="32"/>
        </w:rPr>
        <w:t>条　</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leftChars="0" w:firstLine="640" w:firstLineChars="200"/>
        <w:textAlignment w:val="auto"/>
        <w:rPr>
          <w:rFonts w:ascii="宋体" w:hAnsi="宋体" w:eastAsia="黑体" w:cs="黑体"/>
          <w:sz w:val="32"/>
          <w:szCs w:val="32"/>
        </w:rPr>
      </w:pPr>
      <w:r>
        <w:rPr>
          <w:rFonts w:hint="eastAsia" w:ascii="宋体" w:hAnsi="宋体" w:eastAsia="仿宋" w:cs="仿宋"/>
          <w:bCs/>
          <w:sz w:val="32"/>
          <w:szCs w:val="32"/>
        </w:rPr>
        <w:t>《中华人民共和国城乡规划法》第</w:t>
      </w:r>
      <w:r>
        <w:rPr>
          <w:rFonts w:hint="eastAsia" w:ascii="宋体" w:hAnsi="宋体" w:eastAsia="仿宋" w:cs="仿宋"/>
          <w:bCs/>
          <w:sz w:val="32"/>
          <w:szCs w:val="32"/>
          <w:lang w:val="en-US" w:eastAsia="zh-CN"/>
        </w:rPr>
        <w:t>三十六</w:t>
      </w:r>
      <w:r>
        <w:rPr>
          <w:rFonts w:hint="eastAsia" w:ascii="宋体" w:hAnsi="宋体" w:eastAsia="仿宋" w:cs="仿宋"/>
          <w:bCs/>
          <w:sz w:val="32"/>
          <w:szCs w:val="32"/>
        </w:rPr>
        <w:t>条：</w:t>
      </w:r>
      <w:r>
        <w:rPr>
          <w:rFonts w:hint="eastAsia" w:ascii="宋体" w:hAnsi="宋体" w:eastAsia="仿宋" w:cs="仿宋"/>
          <w:bCs/>
          <w:sz w:val="32"/>
          <w:szCs w:val="32"/>
        </w:rPr>
        <w:br w:type="textWrapping"/>
      </w:r>
      <w:r>
        <w:rPr>
          <w:rFonts w:hint="eastAsia" w:ascii="宋体" w:hAnsi="宋体" w:eastAsia="仿宋" w:cs="仿宋"/>
          <w:bCs/>
          <w:sz w:val="32"/>
          <w:szCs w:val="32"/>
        </w:rPr>
        <w:t>　　按照国家规定需要有关部门批准或者核准的建设项目，以划拨方式提供国有土地使用权的，建设单位在报送有关部门批准或者核准前，应当向城乡规划主管部门申请核发选址意见书。前款规定以外的建设项目不需要申请选址意见书。；</w:t>
      </w:r>
      <w:r>
        <w:rPr>
          <w:rFonts w:hint="eastAsia" w:ascii="宋体" w:hAnsi="宋体" w:eastAsia="仿宋" w:cs="仿宋"/>
          <w:bCs/>
          <w:sz w:val="32"/>
          <w:szCs w:val="32"/>
        </w:rPr>
        <w:br w:type="textWrapping"/>
      </w:r>
      <w:r>
        <w:rPr>
          <w:rFonts w:hint="eastAsia" w:ascii="宋体" w:hAnsi="宋体" w:eastAsia="仿宋" w:cs="仿宋"/>
          <w:bCs/>
          <w:sz w:val="32"/>
          <w:szCs w:val="32"/>
        </w:rPr>
        <w:t>　　</w:t>
      </w:r>
      <w:r>
        <w:rPr>
          <w:rFonts w:hint="eastAsia" w:ascii="宋体" w:hAnsi="宋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（一）申请要件的设定依据</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ascii="宋体" w:hAnsi="宋体" w:eastAsia="仿宋" w:cs="仿宋"/>
          <w:bCs/>
          <w:sz w:val="32"/>
          <w:szCs w:val="32"/>
        </w:rPr>
      </w:pPr>
      <w:r>
        <w:rPr>
          <w:rFonts w:hint="eastAsia" w:ascii="宋体" w:hAnsi="宋体" w:eastAsia="仿宋" w:cs="仿宋"/>
          <w:bCs/>
          <w:sz w:val="32"/>
          <w:szCs w:val="32"/>
        </w:rPr>
        <w:t>《</w:t>
      </w:r>
      <w:r>
        <w:rPr>
          <w:rFonts w:hint="eastAsia" w:ascii="宋体" w:hAnsi="宋体" w:eastAsia="仿宋" w:cs="仿宋"/>
          <w:bCs/>
          <w:sz w:val="32"/>
          <w:szCs w:val="32"/>
          <w:lang w:val="en-US" w:eastAsia="zh-CN"/>
        </w:rPr>
        <w:t>河北省自然资源厅办公室关于规范用地预审与选址意见书报批材料和文本格式的通知</w:t>
      </w:r>
      <w:r>
        <w:rPr>
          <w:rFonts w:hint="eastAsia" w:ascii="宋体" w:hAnsi="宋体" w:eastAsia="仿宋" w:cs="仿宋"/>
          <w:bCs/>
          <w:sz w:val="32"/>
          <w:szCs w:val="32"/>
        </w:rPr>
        <w:t>》</w:t>
      </w:r>
      <w:r>
        <w:rPr>
          <w:rFonts w:ascii="宋体" w:hAnsi="宋体" w:eastAsia="仿宋_GB2312" w:cs="仿宋_GB2312"/>
          <w:color w:val="000000"/>
          <w:kern w:val="0"/>
          <w:sz w:val="31"/>
          <w:szCs w:val="31"/>
          <w:lang w:val="en-US" w:eastAsia="zh-CN" w:bidi="ar"/>
        </w:rPr>
        <w:t>冀自然资办发〔2023〕30 号</w:t>
      </w:r>
    </w:p>
    <w:p>
      <w:pPr>
        <w:pStyle w:val="7"/>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leftChars="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需提交的具体材料</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1、建设项目用地预审与选址意见书申请表； </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2、建设项目用地预审与选址意见书申请报告；</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3、设区市自然资源主管部门初审意见； </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4、项目建设依据；</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5、项目用地边界拐点坐标表（txt文件、2000国家大地坐标系）；</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6、土地地类面积汇总表；</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7、“三调”无合法来源建设用地前推上报汇总表；（涉无合法来源建设用地的）</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8、**县（市、区）人民政府关于**项目建设用地纳入国土空间规划和“一张图”的情况说明（在国土空间规划批复前）</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sz w:val="32"/>
          <w:szCs w:val="32"/>
          <w:lang w:val="en-US" w:eastAsia="zh-CN"/>
        </w:rPr>
        <w:t>9、</w:t>
      </w:r>
      <w:r>
        <w:rPr>
          <w:rFonts w:hint="eastAsia" w:ascii="宋体" w:hAnsi="宋体" w:eastAsia="仿宋" w:cs="仿宋"/>
          <w:kern w:val="0"/>
          <w:sz w:val="32"/>
          <w:szCs w:val="32"/>
          <w:lang w:val="en-US" w:eastAsia="zh-CN" w:bidi="ar-SA"/>
        </w:rPr>
        <w:t>土地利用总体规划规划文本首页、目录页和项目名称页（加盖公章）；或标注项目位置和示意符号的土地利用规划图（加盖公章）（涉用地预审并符合土地利用总体规划的）</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sz w:val="32"/>
          <w:szCs w:val="32"/>
          <w:lang w:val="en-US" w:eastAsia="zh-CN"/>
        </w:rPr>
        <w:t>10、</w:t>
      </w:r>
      <w:r>
        <w:rPr>
          <w:rFonts w:hint="eastAsia" w:ascii="宋体" w:hAnsi="宋体" w:eastAsia="仿宋" w:cs="仿宋"/>
          <w:kern w:val="0"/>
          <w:sz w:val="32"/>
          <w:szCs w:val="32"/>
          <w:lang w:val="en-US" w:eastAsia="zh-CN" w:bidi="ar-SA"/>
        </w:rPr>
        <w:t>**项目永久基本农田补划方案踏勘论证意见（涉占用永久基本农田的）</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sz w:val="32"/>
          <w:szCs w:val="32"/>
          <w:lang w:val="en-US" w:eastAsia="zh-CN"/>
        </w:rPr>
        <w:t>11、</w:t>
      </w:r>
      <w:r>
        <w:rPr>
          <w:rFonts w:hint="eastAsia" w:ascii="宋体" w:hAnsi="宋体" w:eastAsia="仿宋" w:cs="仿宋"/>
          <w:kern w:val="0"/>
          <w:sz w:val="32"/>
          <w:szCs w:val="32"/>
          <w:lang w:val="en-US" w:eastAsia="zh-CN" w:bidi="ar-SA"/>
        </w:rPr>
        <w:t>节地评价报告专家论证意见（①确需突破土地使用标准确定的规模和功能分区的；②国家和地方尚未颁布土地使用标准和建设标准的；③重大项目中公路项目设置的互通立体交工程用地，超过《公路工程项目建设用地指标》有关间距规定的；④法律法规和政策规定明确的其他情形。）</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sz w:val="32"/>
          <w:szCs w:val="32"/>
          <w:lang w:val="en-US" w:eastAsia="zh-CN"/>
        </w:rPr>
        <w:t>12、</w:t>
      </w:r>
      <w:r>
        <w:rPr>
          <w:rFonts w:hint="eastAsia" w:ascii="宋体" w:hAnsi="宋体" w:eastAsia="仿宋" w:cs="仿宋"/>
          <w:kern w:val="0"/>
          <w:sz w:val="32"/>
          <w:szCs w:val="32"/>
          <w:lang w:val="en-US" w:eastAsia="zh-CN" w:bidi="ar-SA"/>
        </w:rPr>
        <w:t>选址论证报告专家论证意见（涉选址的，使用拟选址用地对城市安全、周边环境等可能产生不利影响的如500KV以上输变电工程，跨区域的输油、输气管线工程等）</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sz w:val="32"/>
          <w:szCs w:val="32"/>
          <w:lang w:val="en-US" w:eastAsia="zh-CN"/>
        </w:rPr>
        <w:t>13、</w:t>
      </w:r>
      <w:r>
        <w:rPr>
          <w:rFonts w:hint="eastAsia" w:ascii="宋体" w:hAnsi="宋体" w:eastAsia="仿宋" w:cs="仿宋"/>
          <w:kern w:val="0"/>
          <w:sz w:val="32"/>
          <w:szCs w:val="32"/>
          <w:lang w:val="en-US" w:eastAsia="zh-CN" w:bidi="ar-SA"/>
        </w:rPr>
        <w:t xml:space="preserve">相关图件：1.标注项目用地范围的城市（乡）总体规划用地布局图（或相关专项规划，详细规划）。涉选址提供；2.标明建设项目拟选位置的地形图（2000国家大地坐标系）。 </w:t>
      </w:r>
    </w:p>
    <w:p>
      <w:pPr>
        <w:keepNext w:val="0"/>
        <w:keepLines w:val="0"/>
        <w:pageBreakBefore w:val="0"/>
        <w:widowControl/>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kern w:val="0"/>
          <w:sz w:val="32"/>
          <w:szCs w:val="32"/>
          <w:lang w:val="en-US" w:eastAsia="zh-CN" w:bidi="ar-SA"/>
        </w:rPr>
      </w:pPr>
      <w:r>
        <w:rPr>
          <w:rFonts w:hint="eastAsia" w:ascii="宋体" w:hAnsi="宋体" w:eastAsia="仿宋" w:cs="仿宋"/>
          <w:kern w:val="0"/>
          <w:sz w:val="32"/>
          <w:szCs w:val="32"/>
          <w:lang w:val="en-US" w:eastAsia="zh-CN" w:bidi="ar-SA"/>
        </w:rPr>
        <w:t>相关图件加盖初审机关公章。（涉选址的）</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划定矿区的批复文号范围（或采矿许可证）（涉矿山项目的）</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违法用地处罚材料（涉本项目违法用地的）</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570" w:lineRule="exact"/>
        <w:ind w:left="0" w:leftChars="0" w:firstLine="640" w:firstLineChars="200"/>
        <w:jc w:val="left"/>
        <w:textAlignment w:val="auto"/>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林业草原主管部门意见（涉占用湿地、自然保护区的）</w:t>
      </w:r>
    </w:p>
    <w:p>
      <w:pPr>
        <w:pStyle w:val="7"/>
        <w:keepNext w:val="0"/>
        <w:keepLines w:val="0"/>
        <w:pageBreakBefore w:val="0"/>
        <w:kinsoku/>
        <w:wordWrap/>
        <w:overflowPunct/>
        <w:topLinePunct w:val="0"/>
        <w:autoSpaceDE/>
        <w:autoSpaceDN/>
        <w:bidi w:val="0"/>
        <w:adjustRightInd w:val="0"/>
        <w:snapToGrid w:val="0"/>
        <w:spacing w:after="0" w:line="570" w:lineRule="exact"/>
        <w:ind w:left="0" w:leftChars="0" w:firstLine="640" w:firstLineChars="200"/>
        <w:textAlignment w:val="auto"/>
        <w:rPr>
          <w:rFonts w:ascii="宋体" w:hAnsi="宋体" w:eastAsia="黑体" w:cs="黑体"/>
          <w:sz w:val="32"/>
          <w:szCs w:val="32"/>
        </w:rPr>
      </w:pPr>
      <w:r>
        <w:rPr>
          <w:rFonts w:hint="eastAsia" w:ascii="宋体" w:hAnsi="宋体" w:eastAsia="黑体" w:cs="黑体"/>
          <w:sz w:val="32"/>
          <w:szCs w:val="32"/>
        </w:rPr>
        <w:t>六、事项办理流程图</w:t>
      </w:r>
    </w:p>
    <w:p>
      <w:pPr>
        <w:ind w:firstLine="640" w:firstLineChars="200"/>
        <w:rPr>
          <w:rFonts w:hint="eastAsia" w:ascii="宋体" w:hAnsi="宋体" w:eastAsia="仿宋" w:cs="仿宋"/>
          <w:sz w:val="32"/>
          <w:szCs w:val="32"/>
          <w:lang w:eastAsia="zh-CN"/>
        </w:rPr>
      </w:pPr>
      <w:r>
        <w:rPr>
          <w:rFonts w:hint="eastAsia" w:ascii="宋体" w:hAnsi="宋体" w:eastAsia="仿宋" w:cs="仿宋"/>
          <w:sz w:val="32"/>
          <w:szCs w:val="32"/>
          <w:lang w:eastAsia="zh-CN"/>
        </w:rPr>
        <w:drawing>
          <wp:inline distT="0" distB="0" distL="114300" distR="114300">
            <wp:extent cx="5268595" cy="1083310"/>
            <wp:effectExtent l="0" t="0" r="8255" b="2540"/>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5"/>
                    <a:stretch>
                      <a:fillRect/>
                    </a:stretch>
                  </pic:blipFill>
                  <pic:spPr>
                    <a:xfrm>
                      <a:off x="0" y="0"/>
                      <a:ext cx="5268595" cy="10833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宋体" w:hAnsi="宋体" w:eastAsia="仿宋" w:cs="仿宋"/>
          <w:sz w:val="32"/>
          <w:szCs w:val="32"/>
        </w:rPr>
      </w:pPr>
      <w:r>
        <w:rPr>
          <w:rFonts w:hint="eastAsia" w:ascii="宋体" w:hAnsi="宋体" w:eastAsia="黑体" w:cs="黑体"/>
          <w:sz w:val="32"/>
          <w:szCs w:val="32"/>
        </w:rPr>
        <w:t xml:space="preserve">    七、办理时限：</w:t>
      </w:r>
      <w:r>
        <w:rPr>
          <w:rFonts w:hint="eastAsia" w:ascii="宋体" w:hAnsi="宋体" w:eastAsia="仿宋" w:cs="仿宋"/>
          <w:sz w:val="32"/>
          <w:szCs w:val="32"/>
        </w:rPr>
        <w:t>1</w:t>
      </w:r>
      <w:r>
        <w:rPr>
          <w:rFonts w:hint="eastAsia" w:ascii="宋体" w:hAnsi="宋体" w:eastAsia="仿宋" w:cs="仿宋"/>
          <w:sz w:val="32"/>
          <w:szCs w:val="32"/>
          <w:lang w:val="en-US" w:eastAsia="zh-CN"/>
        </w:rPr>
        <w:t>0</w:t>
      </w:r>
      <w:r>
        <w:rPr>
          <w:rFonts w:hint="eastAsia" w:ascii="宋体" w:hAnsi="宋体" w:eastAsia="仿宋" w:cs="仿宋"/>
          <w:sz w:val="32"/>
          <w:szCs w:val="32"/>
        </w:rPr>
        <w:t>个工作日</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宋体" w:hAnsi="宋体" w:eastAsia="仿宋" w:cs="仿宋"/>
          <w:sz w:val="32"/>
          <w:szCs w:val="32"/>
        </w:rPr>
      </w:pPr>
      <w:r>
        <w:rPr>
          <w:rFonts w:hint="eastAsia" w:ascii="宋体" w:hAnsi="宋体" w:eastAsia="黑体" w:cs="黑体"/>
          <w:sz w:val="32"/>
          <w:szCs w:val="32"/>
        </w:rPr>
        <w:t xml:space="preserve">    八、收费情况：</w:t>
      </w:r>
      <w:r>
        <w:rPr>
          <w:rFonts w:hint="eastAsia" w:ascii="宋体" w:hAnsi="宋体" w:eastAsia="仿宋" w:cs="仿宋"/>
          <w:sz w:val="32"/>
          <w:szCs w:val="32"/>
        </w:rPr>
        <w:t>不收费</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宋体" w:hAnsi="宋体"/>
          <w:sz w:val="32"/>
          <w:szCs w:val="32"/>
        </w:rPr>
      </w:pPr>
      <w:r>
        <w:rPr>
          <w:rFonts w:hint="eastAsia" w:ascii="宋体" w:hAnsi="宋体"/>
          <w:sz w:val="32"/>
          <w:szCs w:val="32"/>
        </w:rPr>
        <w:t xml:space="preserve">    </w:t>
      </w:r>
      <w:r>
        <w:rPr>
          <w:rFonts w:hint="eastAsia" w:ascii="宋体" w:hAnsi="宋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hint="eastAsia" w:ascii="宋体" w:hAnsi="宋体" w:eastAsia="仿宋_GB2312" w:cs="仿宋_GB2312"/>
          <w:sz w:val="32"/>
          <w:szCs w:val="32"/>
        </w:rPr>
      </w:pPr>
      <w:r>
        <w:rPr>
          <w:rFonts w:hint="eastAsia" w:ascii="宋体" w:hAnsi="宋体" w:eastAsia="楷体_GB2312" w:cs="楷体_GB2312"/>
          <w:b/>
          <w:bCs/>
          <w:sz w:val="32"/>
          <w:szCs w:val="32"/>
        </w:rPr>
        <w:t>（一）办公时间：</w:t>
      </w:r>
      <w:r>
        <w:rPr>
          <w:rFonts w:hint="eastAsia" w:ascii="宋体" w:hAnsi="宋体" w:eastAsia="仿宋_GB2312" w:cs="仿宋_GB2312"/>
          <w:sz w:val="32"/>
          <w:szCs w:val="32"/>
        </w:rPr>
        <w:t>周一至周五（法定节假日除外）；上午8:30—12：00，下午13:30—17:30（9月1日至5月31日）；上午8:30—12：00，下午14:30—17:30（6月1日至8月31日）</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楷体_GB2312" w:cs="楷体_GB2312"/>
          <w:b/>
          <w:bCs/>
          <w:sz w:val="32"/>
          <w:szCs w:val="32"/>
        </w:rPr>
      </w:pPr>
      <w:r>
        <w:rPr>
          <w:rFonts w:hint="eastAsia" w:ascii="宋体" w:hAnsi="宋体"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宋体" w:hAnsi="宋体"/>
        </w:rPr>
      </w:pPr>
      <w:bookmarkStart w:id="0" w:name="_GoBack"/>
      <w:bookmarkEnd w:id="0"/>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797156C9"/>
    <w:multiLevelType w:val="singleLevel"/>
    <w:tmpl w:val="797156C9"/>
    <w:lvl w:ilvl="0" w:tentative="0">
      <w:start w:val="1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92F5C3D"/>
    <w:rsid w:val="125E7678"/>
    <w:rsid w:val="246F7D78"/>
    <w:rsid w:val="26CD578F"/>
    <w:rsid w:val="297829A9"/>
    <w:rsid w:val="2A911232"/>
    <w:rsid w:val="2B1020EE"/>
    <w:rsid w:val="2FDB0F1C"/>
    <w:rsid w:val="37BD18A6"/>
    <w:rsid w:val="3FFF49D7"/>
    <w:rsid w:val="49EB4802"/>
    <w:rsid w:val="4C4347C3"/>
    <w:rsid w:val="5AF917EB"/>
    <w:rsid w:val="63E2327F"/>
    <w:rsid w:val="69F12977"/>
    <w:rsid w:val="74811058"/>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0"/>
    <w:rPr>
      <w:color w:val="0000FF"/>
      <w:u w:val="single"/>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1348</Words>
  <Characters>1458</Characters>
  <Lines>8</Lines>
  <Paragraphs>2</Paragraphs>
  <TotalTime>0</TotalTime>
  <ScaleCrop>false</ScaleCrop>
  <LinksUpToDate>false</LinksUpToDate>
  <CharactersWithSpaces>1495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2023-07-25T02:44:38Z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E547CA7315204ADEA6E1C9BB00908664</vt:lpwstr>
  </property>
</Properties>
</file>