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土地复垦方案审批办事指南</w:t>
      </w:r>
    </w:p>
    <w:p>
      <w:pPr>
        <w:rPr>
          <w:rFonts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土地复垦方案审批</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1.《土地复垦条例》（2011年2月22日国务院第145次常务会议通过）第十一条、第十二条、第十三条</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2.《河北省土地复垦管理办法》冀国土资发【2016】11号  第八条、第九条、第十九条</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3..《唐山市自然资源和规划局关于加强临时用地土地复垦管理工作的通知》</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bCs/>
          <w:sz w:val="32"/>
          <w:szCs w:val="32"/>
        </w:rPr>
      </w:pPr>
      <w:r>
        <w:rPr>
          <w:rFonts w:hint="eastAsia" w:ascii="仿宋" w:hAnsi="仿宋" w:eastAsia="仿宋" w:cs="仿宋"/>
          <w:sz w:val="32"/>
          <w:szCs w:val="32"/>
        </w:rPr>
        <w:t>《河北省土地复垦管理办法》</w:t>
      </w:r>
      <w:r>
        <w:rPr>
          <w:rFonts w:hint="eastAsia" w:ascii="仿宋" w:hAnsi="仿宋" w:eastAsia="仿宋" w:cs="仿宋"/>
          <w:bCs/>
          <w:sz w:val="32"/>
          <w:szCs w:val="32"/>
        </w:rPr>
        <w:t>第八条、第九条</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《土地复垦条例》 第十三条</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pStyle w:val="8"/>
        <w:keepNext w:val="0"/>
        <w:keepLines w:val="0"/>
        <w:pageBreakBefore w:val="0"/>
        <w:shd w:val="clear" w:color="auto" w:fill="FFFFFF"/>
        <w:kinsoku/>
        <w:wordWrap/>
        <w:overflowPunct/>
        <w:topLinePunct w:val="0"/>
        <w:autoSpaceDE/>
        <w:autoSpaceDN/>
        <w:bidi w:val="0"/>
        <w:adjustRightInd w:val="0"/>
        <w:snapToGrid w:val="0"/>
        <w:spacing w:beforeAutospacing="0" w:afterAutospacing="0" w:line="570" w:lineRule="exact"/>
        <w:ind w:left="0"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《河北省土地复垦管理办法》</w:t>
      </w:r>
      <w:r>
        <w:rPr>
          <w:rFonts w:hint="eastAsia" w:ascii="仿宋" w:hAnsi="仿宋" w:eastAsia="仿宋" w:cs="仿宋"/>
          <w:bCs/>
          <w:sz w:val="32"/>
          <w:szCs w:val="32"/>
        </w:rPr>
        <w:t>第八条</w:t>
      </w:r>
      <w:r>
        <w:rPr>
          <w:rFonts w:hint="eastAsia" w:ascii="仿宋" w:hAnsi="仿宋" w:eastAsia="仿宋" w:cs="仿宋"/>
          <w:sz w:val="32"/>
          <w:szCs w:val="32"/>
        </w:rPr>
        <w:t xml:space="preserve"> 土地复垦义务人应当在办理建设用地申请或者采矿权申请手续时，随有关报批材料报送土地复垦方案。</w:t>
      </w:r>
    </w:p>
    <w:p>
      <w:pPr>
        <w:pStyle w:val="8"/>
        <w:keepNext w:val="0"/>
        <w:keepLines w:val="0"/>
        <w:pageBreakBefore w:val="0"/>
        <w:shd w:val="clear" w:color="auto" w:fill="FFFFFF"/>
        <w:kinsoku/>
        <w:wordWrap/>
        <w:overflowPunct/>
        <w:topLinePunct w:val="0"/>
        <w:autoSpaceDE/>
        <w:autoSpaceDN/>
        <w:bidi w:val="0"/>
        <w:adjustRightInd w:val="0"/>
        <w:snapToGrid w:val="0"/>
        <w:spacing w:beforeAutospacing="0" w:afterAutospacing="0" w:line="570" w:lineRule="exact"/>
        <w:ind w:left="0"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具体承担相应建设用地审查和采矿权审批的国土资源主管部门负责对土地复垦义务人报送的土地复垦方案进行审查。</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黑体" w:hAnsi="黑体" w:eastAsia="黑体" w:cs="黑体"/>
          <w:sz w:val="32"/>
          <w:szCs w:val="32"/>
        </w:rPr>
      </w:pPr>
      <w:r>
        <w:rPr>
          <w:rFonts w:hint="eastAsia" w:ascii="仿宋" w:hAnsi="仿宋" w:eastAsia="仿宋" w:cs="仿宋"/>
          <w:sz w:val="32"/>
          <w:szCs w:val="32"/>
        </w:rPr>
        <w:t>《河北省土地复垦管理办法》</w:t>
      </w:r>
      <w:r>
        <w:rPr>
          <w:rFonts w:hint="eastAsia" w:ascii="仿宋" w:hAnsi="仿宋" w:eastAsia="仿宋" w:cs="仿宋"/>
          <w:bCs/>
          <w:sz w:val="32"/>
          <w:szCs w:val="32"/>
        </w:rPr>
        <w:t>第九条　</w:t>
      </w:r>
      <w:r>
        <w:rPr>
          <w:rFonts w:hint="eastAsia" w:ascii="仿宋" w:hAnsi="仿宋" w:eastAsia="仿宋" w:cs="仿宋"/>
          <w:kern w:val="0"/>
          <w:sz w:val="32"/>
          <w:szCs w:val="32"/>
        </w:rPr>
        <w:t>土地复垦义务人应提出方案评审申请。收到方案评审申请后，负责审查的国土资源主管部门应在30日内组织召开专家评审会。土地复垦义务人应派遣有关人员参会，负责汇报和答疑。损毁土地所在地县级国土资源主管部门应派遣有关人员列席。通过评审的土地复垦方案，专家出具评审意见。未通过评审的土地复垦方案，需修改完善后重新评审。</w:t>
      </w:r>
      <w:r>
        <w:rPr>
          <w:rFonts w:hint="eastAsia" w:ascii="仿宋" w:hAnsi="仿宋" w:eastAsia="仿宋" w:cs="仿宋"/>
          <w:kern w:val="0"/>
          <w:sz w:val="32"/>
          <w:szCs w:val="32"/>
        </w:rPr>
        <w:br w:type="textWrapping"/>
      </w:r>
      <w:r>
        <w:rPr>
          <w:rFonts w:hint="eastAsia" w:ascii="仿宋" w:hAnsi="仿宋" w:eastAsia="仿宋" w:cs="仿宋"/>
          <w:bCs/>
          <w:sz w:val="32"/>
          <w:szCs w:val="32"/>
        </w:rPr>
        <w:t xml:space="preserve">    </w:t>
      </w: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adjustRightInd w:val="0"/>
        <w:snapToGrid w:val="0"/>
        <w:spacing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《土地复垦条例》 第十三条</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bCs/>
          <w:sz w:val="32"/>
          <w:szCs w:val="32"/>
        </w:rPr>
      </w:pPr>
      <w:r>
        <w:rPr>
          <w:rFonts w:hint="eastAsia" w:ascii="仿宋" w:hAnsi="仿宋" w:eastAsia="仿宋" w:cs="仿宋"/>
          <w:sz w:val="32"/>
          <w:szCs w:val="32"/>
        </w:rPr>
        <w:t>《河北省土地复垦管理办法》</w:t>
      </w:r>
      <w:r>
        <w:rPr>
          <w:rFonts w:hint="eastAsia" w:ascii="仿宋" w:hAnsi="仿宋" w:eastAsia="仿宋" w:cs="仿宋"/>
          <w:bCs/>
          <w:sz w:val="32"/>
          <w:szCs w:val="32"/>
        </w:rPr>
        <w:t>第八条</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bCs/>
          <w:sz w:val="32"/>
          <w:szCs w:val="32"/>
        </w:rPr>
      </w:pPr>
      <w:r>
        <w:rPr>
          <w:rFonts w:hint="eastAsia" w:ascii="仿宋" w:hAnsi="仿宋" w:eastAsia="仿宋" w:cs="仿宋"/>
          <w:sz w:val="32"/>
          <w:szCs w:val="32"/>
        </w:rPr>
        <w:t>《唐山市自然资源和规划局关于加强临时用地土地复垦管理工作的通知》</w:t>
      </w:r>
    </w:p>
    <w:p>
      <w:pPr>
        <w:pStyle w:val="7"/>
        <w:keepNext w:val="0"/>
        <w:keepLines w:val="0"/>
        <w:pageBreakBefore w:val="0"/>
        <w:numPr>
          <w:ilvl w:val="0"/>
          <w:numId w:val="1"/>
        </w:numPr>
        <w:kinsoku/>
        <w:wordWrap/>
        <w:overflowPunct/>
        <w:topLinePunct w:val="0"/>
        <w:autoSpaceDE/>
        <w:autoSpaceDN/>
        <w:bidi w:val="0"/>
        <w:adjustRightInd w:val="0"/>
        <w:snapToGrid w:val="0"/>
        <w:spacing w:after="0" w:line="570" w:lineRule="exact"/>
        <w:ind w:left="0"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需提交的具体材料</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bCs/>
          <w:sz w:val="32"/>
          <w:szCs w:val="32"/>
        </w:rPr>
      </w:pPr>
      <w:r>
        <w:rPr>
          <w:rFonts w:hint="eastAsia" w:ascii="仿宋" w:hAnsi="仿宋" w:eastAsia="仿宋" w:cs="仿宋"/>
          <w:bCs/>
          <w:sz w:val="32"/>
          <w:szCs w:val="32"/>
        </w:rPr>
        <w:t>1、土地复垦方案审查申请表；</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bCs/>
          <w:sz w:val="32"/>
          <w:szCs w:val="32"/>
        </w:rPr>
      </w:pPr>
      <w:r>
        <w:rPr>
          <w:rFonts w:hint="eastAsia" w:ascii="仿宋" w:hAnsi="仿宋" w:eastAsia="仿宋" w:cs="仿宋"/>
          <w:bCs/>
          <w:sz w:val="32"/>
          <w:szCs w:val="32"/>
        </w:rPr>
        <w:t>2、土地复垦方案报告书；</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bCs/>
          <w:sz w:val="32"/>
          <w:szCs w:val="32"/>
        </w:rPr>
      </w:pPr>
      <w:r>
        <w:rPr>
          <w:rFonts w:hint="eastAsia" w:ascii="仿宋" w:hAnsi="仿宋" w:eastAsia="仿宋" w:cs="仿宋"/>
          <w:bCs/>
          <w:sz w:val="32"/>
          <w:szCs w:val="32"/>
        </w:rPr>
        <w:t>3、拟占地块现状图、规划图、耕地质量等别图；</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bCs/>
          <w:sz w:val="32"/>
          <w:szCs w:val="32"/>
        </w:rPr>
      </w:pPr>
      <w:r>
        <w:rPr>
          <w:rFonts w:hint="eastAsia" w:ascii="仿宋" w:hAnsi="仿宋" w:eastAsia="仿宋" w:cs="仿宋"/>
          <w:bCs/>
          <w:sz w:val="32"/>
          <w:szCs w:val="32"/>
        </w:rPr>
        <w:t>4、勘测定界报告、勘测定界图；</w:t>
      </w:r>
    </w:p>
    <w:p>
      <w:pPr>
        <w:keepNext w:val="0"/>
        <w:keepLines w:val="0"/>
        <w:pageBreakBefore w:val="0"/>
        <w:kinsoku/>
        <w:wordWrap/>
        <w:overflowPunct/>
        <w:topLinePunct w:val="0"/>
        <w:autoSpaceDE/>
        <w:autoSpaceDN/>
        <w:bidi w:val="0"/>
        <w:adjustRightInd w:val="0"/>
        <w:snapToGrid w:val="0"/>
        <w:spacing w:line="570" w:lineRule="exact"/>
        <w:ind w:left="0" w:firstLine="640" w:firstLineChars="200"/>
        <w:textAlignment w:val="auto"/>
        <w:rPr>
          <w:rFonts w:ascii="仿宋" w:hAnsi="仿宋" w:eastAsia="仿宋" w:cs="仿宋"/>
          <w:bCs/>
          <w:sz w:val="32"/>
          <w:szCs w:val="32"/>
        </w:rPr>
      </w:pPr>
      <w:r>
        <w:rPr>
          <w:rFonts w:hint="eastAsia" w:ascii="仿宋" w:hAnsi="仿宋" w:eastAsia="仿宋" w:cs="仿宋"/>
          <w:bCs/>
          <w:sz w:val="32"/>
          <w:szCs w:val="32"/>
        </w:rPr>
        <w:t>5、坐标成果表（txt格式）等其他相关材料。</w:t>
      </w:r>
    </w:p>
    <w:p>
      <w:pPr>
        <w:pStyle w:val="7"/>
        <w:keepNext w:val="0"/>
        <w:keepLines w:val="0"/>
        <w:pageBreakBefore w:val="0"/>
        <w:kinsoku/>
        <w:wordWrap/>
        <w:overflowPunct/>
        <w:topLinePunct w:val="0"/>
        <w:autoSpaceDE/>
        <w:autoSpaceDN/>
        <w:bidi w:val="0"/>
        <w:adjustRightInd w:val="0"/>
        <w:snapToGrid w:val="0"/>
        <w:spacing w:after="0" w:line="57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六、事项办理流程图</w:t>
      </w:r>
    </w:p>
    <w:p>
      <w:pPr>
        <w:pStyle w:val="7"/>
        <w:spacing w:after="0"/>
        <w:ind w:firstLine="640"/>
        <w:rPr>
          <w:rFonts w:ascii="仿宋" w:hAnsi="仿宋" w:eastAsia="仿宋" w:cs="仿宋"/>
          <w:sz w:val="32"/>
          <w:szCs w:val="32"/>
        </w:rPr>
      </w:pPr>
      <w:r>
        <w:rPr>
          <w:rFonts w:hint="eastAsia" w:ascii="黑体" w:hAnsi="黑体" w:eastAsia="黑体" w:cs="黑体"/>
          <w:sz w:val="32"/>
          <w:szCs w:val="32"/>
        </w:rPr>
        <w:drawing>
          <wp:inline distT="0" distB="0" distL="114300" distR="114300">
            <wp:extent cx="4404360" cy="6027420"/>
            <wp:effectExtent l="0" t="0" r="0" b="7620"/>
            <wp:docPr id="3" name="图片 3" descr="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33"/>
                    <pic:cNvPicPr>
                      <a:picLocks noChangeAspect="1"/>
                    </pic:cNvPicPr>
                  </pic:nvPicPr>
                  <pic:blipFill>
                    <a:blip r:embed="rId5" cstate="print"/>
                    <a:stretch>
                      <a:fillRect/>
                    </a:stretch>
                  </pic:blipFill>
                  <pic:spPr>
                    <a:xfrm>
                      <a:off x="0" y="0"/>
                      <a:ext cx="4404360" cy="602742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w:t>
      </w:r>
      <w:bookmarkStart w:id="0" w:name="_GoBack"/>
      <w:r>
        <w:rPr>
          <w:rFonts w:hint="eastAsia" w:ascii="黑体" w:hAnsi="黑体" w:eastAsia="黑体" w:cs="黑体"/>
          <w:sz w:val="32"/>
          <w:szCs w:val="32"/>
        </w:rPr>
        <w:t>七、办理时限：20</w:t>
      </w:r>
      <w:r>
        <w:rPr>
          <w:rFonts w:hint="eastAsia" w:ascii="仿宋" w:hAnsi="仿宋" w:eastAsia="仿宋" w:cs="仿宋"/>
          <w:sz w:val="32"/>
          <w:szCs w:val="32"/>
        </w:rPr>
        <w:t>个工作日</w:t>
      </w:r>
    </w:p>
    <w:p>
      <w:pPr>
        <w:keepNext w:val="0"/>
        <w:keepLines w:val="0"/>
        <w:pageBreakBefore w:val="0"/>
        <w:widowControl w:val="0"/>
        <w:kinsoku/>
        <w:wordWrap/>
        <w:overflowPunct/>
        <w:topLinePunct w:val="0"/>
        <w:autoSpaceDE/>
        <w:autoSpaceDN/>
        <w:bidi w:val="0"/>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keepNext w:val="0"/>
        <w:keepLines w:val="0"/>
        <w:pageBreakBefore w:val="0"/>
        <w:widowControl w:val="0"/>
        <w:kinsoku/>
        <w:wordWrap/>
        <w:overflowPunct/>
        <w:topLinePunct w:val="0"/>
        <w:autoSpaceDE/>
        <w:autoSpaceDN/>
        <w:bidi w:val="0"/>
        <w:spacing w:line="570" w:lineRule="exact"/>
        <w:textAlignment w:val="auto"/>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keepNext w:val="0"/>
        <w:keepLines w:val="0"/>
        <w:pageBreakBefore w:val="0"/>
        <w:widowControl w:val="0"/>
        <w:kinsoku/>
        <w:wordWrap/>
        <w:overflowPunct/>
        <w:topLinePunct w:val="0"/>
        <w:autoSpaceDE/>
        <w:autoSpaceDN/>
        <w:bidi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w:t>
      </w:r>
      <w:r>
        <w:rPr>
          <w:rFonts w:hint="eastAsia" w:ascii="仿宋" w:hAnsi="仿宋" w:eastAsia="仿宋" w:cs="仿宋"/>
          <w:sz w:val="32"/>
          <w:szCs w:val="32"/>
        </w:rPr>
        <w:t>上午 8:30-12:00，下午13:30-17:30（9月1日至5月31日）;上午 8:30-12:00，下午14:30-17:30（6月1日至8月31日）</w:t>
      </w:r>
    </w:p>
    <w:p>
      <w:pPr>
        <w:keepNext w:val="0"/>
        <w:keepLines w:val="0"/>
        <w:pageBreakBefore w:val="0"/>
        <w:widowControl w:val="0"/>
        <w:kinsoku/>
        <w:wordWrap/>
        <w:overflowPunct/>
        <w:topLinePunct w:val="0"/>
        <w:autoSpaceDE/>
        <w:autoSpaceDN/>
        <w:bidi w:val="0"/>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bookmarkEnd w:id="0"/>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3"/>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FkMzkxZjJkZDk0ODZjYjJlNTI1YzVlMGZkNGM5MGEifQ=="/>
  </w:docVars>
  <w:rsids>
    <w:rsidRoot w:val="00706326"/>
    <w:rsid w:val="00103410"/>
    <w:rsid w:val="00426B30"/>
    <w:rsid w:val="00484033"/>
    <w:rsid w:val="005A33F9"/>
    <w:rsid w:val="005B5D5D"/>
    <w:rsid w:val="00657456"/>
    <w:rsid w:val="00706326"/>
    <w:rsid w:val="00815944"/>
    <w:rsid w:val="009B54C7"/>
    <w:rsid w:val="009E144F"/>
    <w:rsid w:val="00A171F5"/>
    <w:rsid w:val="00B960DC"/>
    <w:rsid w:val="00E01AB8"/>
    <w:rsid w:val="00F06C58"/>
    <w:rsid w:val="00F270B5"/>
    <w:rsid w:val="00F65934"/>
    <w:rsid w:val="0369315B"/>
    <w:rsid w:val="0390788D"/>
    <w:rsid w:val="05990554"/>
    <w:rsid w:val="1C10386B"/>
    <w:rsid w:val="21380A1C"/>
    <w:rsid w:val="2C6B1CD2"/>
    <w:rsid w:val="326A176B"/>
    <w:rsid w:val="34307109"/>
    <w:rsid w:val="37BD18A6"/>
    <w:rsid w:val="3FA452DB"/>
    <w:rsid w:val="3FFF49D7"/>
    <w:rsid w:val="42AF5169"/>
    <w:rsid w:val="49EB4802"/>
    <w:rsid w:val="4C4347C3"/>
    <w:rsid w:val="5365405C"/>
    <w:rsid w:val="543878D2"/>
    <w:rsid w:val="57A11BBC"/>
    <w:rsid w:val="5AF917EB"/>
    <w:rsid w:val="6D260085"/>
    <w:rsid w:val="72255574"/>
    <w:rsid w:val="742F7CCF"/>
    <w:rsid w:val="759940CE"/>
    <w:rsid w:val="78F612BA"/>
    <w:rsid w:val="7C7F37F3"/>
    <w:rsid w:val="7DE15056"/>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8">
    <w:name w:val="普通(网站)1"/>
    <w:basedOn w:val="1"/>
    <w:qFormat/>
    <w:uiPriority w:val="0"/>
    <w:pPr>
      <w:widowControl/>
      <w:spacing w:beforeAutospacing="1" w:afterAutospacing="1"/>
      <w:jc w:val="left"/>
    </w:pPr>
    <w:rPr>
      <w:rFonts w:ascii="宋体" w:hAnsi="宋体" w:cs="宋体"/>
      <w:kern w:val="0"/>
      <w:sz w:val="24"/>
    </w:rPr>
  </w:style>
  <w:style w:type="character" w:customStyle="1" w:styleId="9">
    <w:name w:val="批注框文本 Char"/>
    <w:basedOn w:val="6"/>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161</Words>
  <Characters>923</Characters>
  <Lines>7</Lines>
  <Paragraphs>2</Paragraphs>
  <TotalTime>1</TotalTime>
  <ScaleCrop>false</ScaleCrop>
  <LinksUpToDate>false</LinksUpToDate>
  <CharactersWithSpaces>1082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2023-07-25T08:11:00Z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5E7ABEC7C7CB4E02B9EFD650BE82AB66_13</vt:lpwstr>
  </property>
</Properties>
</file>