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30F80">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临时用地审批办事指南</w:t>
      </w:r>
    </w:p>
    <w:p w14:paraId="7CAD44CB">
      <w:pPr>
        <w:rPr>
          <w:rFonts w:ascii="黑体" w:hAnsi="黑体" w:eastAsia="黑体" w:cs="黑体"/>
          <w:sz w:val="32"/>
          <w:szCs w:val="32"/>
        </w:rPr>
      </w:pPr>
      <w:r>
        <w:rPr>
          <w:rFonts w:hint="eastAsia" w:ascii="黑体" w:hAnsi="黑体" w:eastAsia="黑体" w:cs="黑体"/>
          <w:sz w:val="32"/>
          <w:szCs w:val="32"/>
        </w:rPr>
        <w:t xml:space="preserve">    </w:t>
      </w:r>
    </w:p>
    <w:p w14:paraId="545CF351">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临时用地审批</w:t>
      </w:r>
    </w:p>
    <w:p w14:paraId="21C85373">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eastAsia="方正仿宋简体"/>
          <w:spacing w:val="-10"/>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eastAsia="zh-CN"/>
        </w:rPr>
        <w:t>自然资源和规划</w:t>
      </w:r>
      <w:r>
        <w:rPr>
          <w:rFonts w:hint="eastAsia" w:ascii="仿宋" w:hAnsi="仿宋" w:eastAsia="仿宋" w:cs="仿宋"/>
          <w:sz w:val="32"/>
          <w:szCs w:val="32"/>
        </w:rPr>
        <w:t>局</w:t>
      </w:r>
    </w:p>
    <w:p w14:paraId="5F95EE30">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三、设定依据</w:t>
      </w:r>
    </w:p>
    <w:p w14:paraId="01A177A8">
      <w:pPr>
        <w:pStyle w:val="6"/>
        <w:keepNext w:val="0"/>
        <w:keepLines w:val="0"/>
        <w:pageBreakBefore w:val="0"/>
        <w:widowControl/>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1.《中华人民共和国土地管理法》;依据文号:主席令第三十二号，2019年8月26日予以修改。第五十七条　建设项目施工和地质勘查需要临时使用国有土地或者农民集体所有的土地的，由县级以上人民政府自然资源主管部门批准。其中，在城市规划区内的临时用地，在报批前，应当先经有关城市规划行政主管部门同意。土地使用者应当根据土地权属，与有关自然资源主管部门或者农村集体经济组织、村民委员会签订临时使用土地合同，并按照合同的约定支付临时使用土地补偿费。临时使用土地的使用者应当按照临时使用土地合同约定的用途使用土地，并不得修</w:t>
      </w:r>
    </w:p>
    <w:p w14:paraId="006A50F8">
      <w:pPr>
        <w:pStyle w:val="6"/>
        <w:keepNext w:val="0"/>
        <w:keepLines w:val="0"/>
        <w:pageBreakBefore w:val="0"/>
        <w:widowControl/>
        <w:kinsoku/>
        <w:wordWrap/>
        <w:overflowPunct/>
        <w:topLinePunct w:val="0"/>
        <w:autoSpaceDE/>
        <w:autoSpaceDN/>
        <w:bidi w:val="0"/>
        <w:adjustRightInd w:val="0"/>
        <w:snapToGrid w:val="0"/>
        <w:spacing w:after="0" w:line="570" w:lineRule="exact"/>
        <w:ind w:left="640" w:leftChars="0" w:hanging="640" w:hanging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建永久性建筑物。临时使用土地期限一般不超过二年。                                                                    2.《河北省临时用丢管理办法》全文。                                                   3.《唐山市临时用地管理实施细则》全文。</w:t>
      </w:r>
    </w:p>
    <w:p w14:paraId="1E4E2C7F">
      <w:pPr>
        <w:pStyle w:val="6"/>
        <w:keepNext w:val="0"/>
        <w:keepLines w:val="0"/>
        <w:pageBreakBefore w:val="0"/>
        <w:widowControl/>
        <w:kinsoku/>
        <w:wordWrap/>
        <w:overflowPunct/>
        <w:topLinePunct w:val="0"/>
        <w:autoSpaceDE/>
        <w:autoSpaceDN/>
        <w:bidi w:val="0"/>
        <w:adjustRightInd w:val="0"/>
        <w:snapToGrid w:val="0"/>
        <w:spacing w:after="0"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14:paraId="1BD6E57D">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建设项目施工过程中建设的直接服务于施工人员的临时办公和生活用房，包括临时办公用房、生活用房、工棚等使用的土地；直接服务于工程施工的项目自用辅助工程，包括农用地表土剥离堆放场、材料堆场、制梁场、拌合站、钢筋加工厂、施工便道、运输便道、地上线路架设、地下管线敷设作业，以及能源、交通、水利等基础设施项目的取土场、弃土（渣）场等使用的土地。 </w:t>
      </w:r>
    </w:p>
    <w:p w14:paraId="1C0FC230">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二）矿产资源勘查、工程地质勘查、水文地质勘查等，在勘查期间临时生活用房、临时工棚、勘查作业及其辅助工程、施工便道、运输便道等使用的土地，包括油气资源勘查中钻井井场、配套管线、电力设施、进场道路等钻井及配套设施使用的土地。 </w:t>
      </w:r>
    </w:p>
    <w:p w14:paraId="5266C774">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（三）《自然资源部 国家文物局关于在国土空间规划编制和实施中加强历史文化遗产保护管理的指导意见》（自然资发〔2021〕41号）规定的考古和文物保护工地建设临时性文物保护设施、工地安全设施、后勤设施使用的土地。 </w:t>
      </w:r>
    </w:p>
    <w:p w14:paraId="743F054F">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（四）符合法律、法规规定的其他需要临时使用的土地。</w:t>
      </w:r>
    </w:p>
    <w:p w14:paraId="4E1B56F3">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14:paraId="7DE6E49F">
      <w:pPr>
        <w:pStyle w:val="6"/>
        <w:keepNext w:val="0"/>
        <w:keepLines w:val="0"/>
        <w:pageBreakBefore w:val="0"/>
        <w:widowControl/>
        <w:kinsoku/>
        <w:wordWrap/>
        <w:overflowPunct/>
        <w:topLinePunct w:val="0"/>
        <w:autoSpaceDE/>
        <w:autoSpaceDN/>
        <w:bidi w:val="0"/>
        <w:adjustRightInd w:val="0"/>
        <w:snapToGrid w:val="0"/>
        <w:spacing w:after="0" w:line="570" w:lineRule="exact"/>
        <w:ind w:left="638" w:leftChars="304" w:firstLine="0" w:firstLineChars="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1.申请人身份证明材料和临时用地申请书；</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2.工程建设项目审批（核准、备案）文件；</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3.土地复垦方案报告表或报告书、审批意见书、临时使用土地复垦费缴存凭证或证明、土地复垦费监管协议；</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4.临时使用承包土地和其他方式经营的国有农用地的，提交征得承包权人、经营权人同意的材料；</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5.勘测定界材料（勘测定界报告、勘测定界图及电子坐标文件）；</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6.土地权属材料；</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7.无违法用地证明、土地利用现状图、土地利用现状照片，符合土地利用规划、城乡规划或国土空间规划情况（上述图件资料彩色打印并经属地自然资源和规划部门盖章确认）；</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8.临时用地选址意见；</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9.占用耕地和基本农田的，提供多方案比选、论证资料，占用必要性和合理性说明，相关意见；</w:t>
      </w:r>
      <w:r>
        <w:rPr>
          <w:rFonts w:hint="eastAsia" w:ascii="仿宋" w:hAnsi="仿宋" w:eastAsia="仿宋" w:cs="仿宋"/>
          <w:kern w:val="2"/>
          <w:sz w:val="32"/>
          <w:szCs w:val="32"/>
          <w:lang w:val="en-US" w:eastAsia="zh-CN" w:bidi="ar-SA"/>
        </w:rPr>
        <w:br w:type="textWrapping"/>
      </w:r>
      <w:r>
        <w:rPr>
          <w:rFonts w:hint="eastAsia" w:ascii="仿宋" w:hAnsi="仿宋" w:eastAsia="仿宋" w:cs="仿宋"/>
          <w:kern w:val="2"/>
          <w:sz w:val="32"/>
          <w:szCs w:val="32"/>
          <w:lang w:val="en-US" w:eastAsia="zh-CN" w:bidi="ar-SA"/>
        </w:rPr>
        <w:t>10.临时使用土地的属地意见。</w:t>
      </w:r>
    </w:p>
    <w:p w14:paraId="16FD58D9">
      <w:pPr>
        <w:pStyle w:val="6"/>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14:paraId="50CEBE53">
      <w:pPr>
        <w:ind w:firstLine="420" w:firstLineChars="200"/>
        <w:rPr>
          <w:rFonts w:ascii="仿宋" w:hAnsi="仿宋" w:eastAsia="仿宋" w:cs="仿宋"/>
          <w:sz w:val="32"/>
          <w:szCs w:val="32"/>
        </w:rPr>
      </w:pPr>
      <w:r>
        <w:object>
          <v:shape id="_x0000_i1025" o:spt="75" type="#_x0000_t75" style="height:75.3pt;width:414.8pt;" o:ole="t" filled="f" o:preferrelative="t" stroked="f" coordsize="21600,21600">
            <v:path/>
            <v:fill on="f" focussize="0,0"/>
            <v:stroke on="f" joinstyle="miter"/>
            <v:imagedata r:id="rId6" o:title=""/>
            <o:lock v:ext="edit" aspectratio="t"/>
            <w10:wrap type="none"/>
            <w10:anchorlock/>
          </v:shape>
          <o:OLEObject Type="Embed" ProgID="Visio.Drawing.11" ShapeID="_x0000_i1025" DrawAspect="Content" ObjectID="_1468075725" r:id="rId5">
            <o:LockedField>false</o:LockedField>
          </o:OLEObject>
        </w:object>
      </w:r>
    </w:p>
    <w:p w14:paraId="298C8037">
      <w:pPr>
        <w:keepNext w:val="0"/>
        <w:keepLines w:val="0"/>
        <w:pageBreakBefore w:val="0"/>
        <w:widowControl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七、办理时限：</w:t>
      </w:r>
      <w:r>
        <w:rPr>
          <w:rFonts w:hint="eastAsia" w:ascii="黑体" w:hAnsi="黑体" w:eastAsia="黑体" w:cs="黑体"/>
          <w:sz w:val="32"/>
          <w:szCs w:val="32"/>
          <w:highlight w:val="none"/>
          <w:lang w:val="en-US" w:eastAsia="zh-CN"/>
        </w:rPr>
        <w:t>1</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个</w:t>
      </w:r>
      <w:r>
        <w:rPr>
          <w:rFonts w:hint="eastAsia" w:ascii="仿宋" w:hAnsi="仿宋" w:eastAsia="仿宋" w:cs="仿宋"/>
          <w:sz w:val="32"/>
          <w:szCs w:val="32"/>
        </w:rPr>
        <w:t>工作日</w:t>
      </w:r>
    </w:p>
    <w:p w14:paraId="775D5786">
      <w:pPr>
        <w:keepNext w:val="0"/>
        <w:keepLines w:val="0"/>
        <w:pageBreakBefore w:val="0"/>
        <w:widowControl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14:paraId="240C5D23">
      <w:pPr>
        <w:keepNext w:val="0"/>
        <w:keepLines w:val="0"/>
        <w:pageBreakBefore w:val="0"/>
        <w:widowControl w:val="0"/>
        <w:kinsoku/>
        <w:wordWrap/>
        <w:overflowPunct/>
        <w:topLinePunct w:val="0"/>
        <w:autoSpaceDE/>
        <w:autoSpaceDN/>
        <w:bidi w:val="0"/>
        <w:spacing w:line="570" w:lineRule="exact"/>
        <w:ind w:firstLine="640" w:firstLineChars="200"/>
        <w:textAlignment w:val="auto"/>
        <w:rPr>
          <w:sz w:val="32"/>
          <w:szCs w:val="32"/>
        </w:rPr>
      </w:pPr>
      <w:r>
        <w:rPr>
          <w:rFonts w:hint="eastAsia" w:ascii="黑体" w:hAnsi="黑体" w:eastAsia="黑体" w:cs="黑体"/>
          <w:sz w:val="32"/>
          <w:szCs w:val="32"/>
        </w:rPr>
        <w:t>九、办公时间和地点</w:t>
      </w:r>
    </w:p>
    <w:p w14:paraId="722B42BC">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hint="eastAsia" w:ascii="仿宋" w:hAnsi="仿宋" w:eastAsia="仿宋" w:cs="仿宋"/>
          <w:sz w:val="32"/>
          <w:szCs w:val="32"/>
        </w:rPr>
      </w:pPr>
      <w:r>
        <w:rPr>
          <w:rFonts w:hint="eastAsia" w:ascii="楷体_GB2312" w:hAnsi="楷体_GB2312" w:eastAsia="楷体_GB2312" w:cs="楷体_GB2312"/>
          <w:b/>
          <w:bCs/>
          <w:sz w:val="32"/>
          <w:szCs w:val="32"/>
        </w:rPr>
        <w:t>（一）办公时间：</w:t>
      </w:r>
      <w:r>
        <w:rPr>
          <w:rFonts w:hint="eastAsia" w:ascii="仿宋" w:hAnsi="仿宋" w:eastAsia="仿宋" w:cs="仿宋"/>
          <w:sz w:val="32"/>
          <w:szCs w:val="32"/>
        </w:rPr>
        <w:t>秋冬春季（9月1日至5月31日）上午8:30～12:00，下午13:30～17:30；夏季（6月1日至8月31日）上午8:30～12:00，下午14:30～17:30. 法定节假日除外。</w:t>
      </w:r>
    </w:p>
    <w:p w14:paraId="6EAC746A">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14:paraId="0DBD5D20">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xml:space="preserve"> 线下办理地址：</w:t>
      </w:r>
      <w:bookmarkStart w:id="0" w:name="_GoBack"/>
      <w:bookmarkEnd w:id="0"/>
      <w:r>
        <w:rPr>
          <w:rFonts w:hint="eastAsia" w:ascii="仿宋" w:hAnsi="仿宋" w:eastAsia="仿宋" w:cs="仿宋"/>
          <w:sz w:val="32"/>
          <w:szCs w:val="32"/>
          <w:lang w:eastAsia="zh-CN"/>
        </w:rPr>
        <w:t>置业大厦十层</w:t>
      </w:r>
      <w:r>
        <w:rPr>
          <w:rFonts w:hint="eastAsia" w:ascii="仿宋" w:hAnsi="仿宋" w:eastAsia="仿宋" w:cs="仿宋"/>
          <w:sz w:val="32"/>
          <w:szCs w:val="32"/>
          <w:lang w:val="en-US" w:eastAsia="zh-CN"/>
        </w:rPr>
        <w:t>1068房间</w:t>
      </w:r>
    </w:p>
    <w:p w14:paraId="74E71298">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hint="eastAsia" w:ascii="仿宋" w:hAnsi="仿宋" w:eastAsia="仿宋" w:cs="仿宋"/>
          <w:sz w:val="32"/>
          <w:szCs w:val="32"/>
          <w:lang w:val="en-US" w:eastAsia="zh-CN"/>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w:t>
      </w:r>
      <w:r>
        <w:rPr>
          <w:rFonts w:hint="eastAsia" w:ascii="仿宋" w:hAnsi="仿宋" w:eastAsia="仿宋" w:cs="仿宋"/>
          <w:sz w:val="32"/>
          <w:szCs w:val="32"/>
          <w:lang w:eastAsia="zh-CN"/>
        </w:rPr>
        <w:t>置业大厦</w:t>
      </w:r>
      <w:r>
        <w:rPr>
          <w:rFonts w:hint="eastAsia" w:ascii="仿宋" w:hAnsi="仿宋" w:eastAsia="仿宋" w:cs="仿宋"/>
          <w:sz w:val="32"/>
          <w:szCs w:val="32"/>
        </w:rPr>
        <w:t>下车</w:t>
      </w:r>
      <w:r>
        <w:rPr>
          <w:rFonts w:hint="eastAsia" w:ascii="仿宋" w:hAnsi="仿宋" w:eastAsia="仿宋" w:cs="仿宋"/>
          <w:sz w:val="32"/>
          <w:szCs w:val="32"/>
          <w:lang w:eastAsia="zh-CN"/>
        </w:rPr>
        <w:t>。</w:t>
      </w:r>
    </w:p>
    <w:p w14:paraId="44B8D941">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14:paraId="793F87F6">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w:t>
      </w:r>
      <w:r>
        <w:rPr>
          <w:rFonts w:hint="eastAsia" w:ascii="宋体" w:hAnsi="宋体" w:eastAsia="方正仿宋简体" w:cs="方正仿宋简体"/>
          <w:sz w:val="32"/>
          <w:szCs w:val="32"/>
          <w:lang w:val="en-US" w:eastAsia="zh-CN"/>
        </w:rPr>
        <w:t>8858025</w:t>
      </w:r>
    </w:p>
    <w:p w14:paraId="31EA7002">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14:paraId="1DAAB91F">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14:paraId="1222321A">
      <w:pPr>
        <w:rPr>
          <w:rFonts w:ascii="仿宋" w:hAnsi="仿宋" w:eastAsia="仿宋" w:cs="仿宋"/>
          <w:sz w:val="32"/>
          <w:szCs w:val="32"/>
        </w:rPr>
      </w:pPr>
    </w:p>
    <w:p w14:paraId="1389CB11"/>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955A6">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14300C">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914300C">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10273EE9"/>
    <w:rsid w:val="11D54C7A"/>
    <w:rsid w:val="27E06EE9"/>
    <w:rsid w:val="2A8E77EE"/>
    <w:rsid w:val="2DA52FC1"/>
    <w:rsid w:val="358D4A67"/>
    <w:rsid w:val="37BD18A6"/>
    <w:rsid w:val="3E2C3EBC"/>
    <w:rsid w:val="3FA83F1A"/>
    <w:rsid w:val="3FFF49D7"/>
    <w:rsid w:val="49EB4802"/>
    <w:rsid w:val="4B870329"/>
    <w:rsid w:val="4C4347C3"/>
    <w:rsid w:val="51F41F8E"/>
    <w:rsid w:val="54B90C5A"/>
    <w:rsid w:val="5AF917EB"/>
    <w:rsid w:val="627B5AC3"/>
    <w:rsid w:val="6E8B6A82"/>
    <w:rsid w:val="6F4F0B0A"/>
    <w:rsid w:val="769D494C"/>
    <w:rsid w:val="7BAE4D44"/>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1271</Words>
  <Characters>1355</Characters>
  <Lines>8</Lines>
  <Paragraphs>2</Paragraphs>
  <TotalTime>0</TotalTime>
  <ScaleCrop>false</ScaleCrop>
  <LinksUpToDate>false</LinksUpToDate>
  <CharactersWithSpaces>1485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松果子</cp:lastModifiedBy>
  <cp:lastPrinted>2023-06-16T14:00:00Z</cp:lastPrinted>
  <dcterms:modified xsi:type="dcterms:W3CDTF">2024-11-20T01:14:55Z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E547CA7315204ADEA6E1C9BB00908664</vt:lpwstr>
  </property>
</Properties>
</file>