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170E7">
      <w:pPr>
        <w:jc w:val="center"/>
        <w:rPr>
          <w:rFonts w:hint="eastAsia" w:ascii="宋体" w:hAnsi="宋体" w:eastAsia="方正小标宋简体" w:cs="方正小标宋简体"/>
          <w:color w:val="auto"/>
          <w:sz w:val="40"/>
          <w:szCs w:val="40"/>
        </w:rPr>
      </w:pPr>
      <w:r>
        <w:rPr>
          <w:rFonts w:hint="eastAsia" w:ascii="宋体" w:hAnsi="宋体" w:eastAsia="方正小标宋简体" w:cs="方正小标宋简体"/>
          <w:color w:val="auto"/>
          <w:sz w:val="40"/>
          <w:szCs w:val="40"/>
        </w:rPr>
        <w:t>国有划拨土地使用权转让</w:t>
      </w:r>
      <w:r>
        <w:rPr>
          <w:rFonts w:hint="eastAsia" w:ascii="宋体" w:hAnsi="宋体" w:eastAsia="方正小标宋简体" w:cs="方正小标宋简体"/>
          <w:color w:val="auto"/>
          <w:sz w:val="40"/>
          <w:szCs w:val="40"/>
          <w:lang w:val="en-US" w:eastAsia="zh-CN"/>
        </w:rPr>
        <w:t>审查</w:t>
      </w:r>
      <w:r>
        <w:rPr>
          <w:rFonts w:hint="eastAsia" w:ascii="宋体" w:hAnsi="宋体" w:eastAsia="方正小标宋简体" w:cs="方正小标宋简体"/>
          <w:color w:val="auto"/>
          <w:sz w:val="40"/>
          <w:szCs w:val="40"/>
        </w:rPr>
        <w:t>办事指南</w:t>
      </w:r>
    </w:p>
    <w:p w14:paraId="050570F7">
      <w:pPr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 xml:space="preserve">    </w:t>
      </w:r>
    </w:p>
    <w:p w14:paraId="7859EE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一、事项名称：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国有划拨土地使用权转让审查</w:t>
      </w:r>
    </w:p>
    <w:p w14:paraId="221390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二、实施机构：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唐山市曹妃甸区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自然资源和规划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局</w:t>
      </w:r>
    </w:p>
    <w:p w14:paraId="0D1DE7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三、设定依据</w:t>
      </w:r>
    </w:p>
    <w:p w14:paraId="1C719F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1.《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/>
        </w:rPr>
        <w:t>中华人民共和国城镇国有土地使用权出让和转让暂行条例》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/>
        </w:rPr>
        <w:t>第二十五条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“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/>
        </w:rPr>
        <w:t>土地使用权和地上建筑物、其他附着物所有权转让，应当依照规定办理过户登记。 土地使用权和地上建筑物、其他附着物所有权分割转让的，应当经市、县人民政府土地管理部门和房产管理部门批准，并依照规定办理过户登记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。”</w:t>
      </w:r>
    </w:p>
    <w:p w14:paraId="50DDC9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2.《国务院办公厅关于完善建设用地使用权转让、出租、抵押二级市场的指导意见》第二条“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（五）明确建设用地使用权转让形式。将各类导致建设用地使用权转移的行为都视为建设用地使用权转让，包括买卖、交换、赠与、出资以及司法处置、资产处置、法人或其他组织合并或分立等形式涉及的建设用地使用权转移。建设用地使用权转移的，地上建筑物、其他附着物所有权应一并转移。涉及到房地产转让的，按照房地产转让相关法律法规规定，办理房地产转让相关手续。（六）明晰不同权能建设用地使用权转让的必要条件。以划拨方式取得的建设用地使用权转让，需经依法批准，土地用途符合《划拨用地目录》的，可不补缴土地出让价款，按转移登记办理；不符合《划拨用地目录》的，在符合规划的前提下，由受让方依法依规补缴土地出让价款。以出让方式取得的建设用地使用权转让，在符合法律法规规定和出让合同约定的前提下，应充分保障交易自由；原出让合同对转让条件另有约定的，从其约定。以作价出资或入股方式取得的建设用地使用权转让，参照以出让方式取得的建设用地使用权转让有关规定，不再报经原批准建设用地使用权作价出资或入股的机关批准；转让后，可保留为作价出资或入股方式，或直接变更为出让方式。（七）完善土地分割、合并转让政策。分割、合并后的地块应具备独立分宗条件，涉及公共配套设施建设和使用的，转让双方应在合同中明确有关权利义务。拟分割宗地已预售或存在多个权利主体的，应取得相关权利人同意，不得损害权利人合法权益。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”</w:t>
      </w:r>
    </w:p>
    <w:p w14:paraId="0F2D471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四、申请条件</w:t>
      </w:r>
    </w:p>
    <w:p w14:paraId="547BF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.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已完成投资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25%以上（或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已动工开发但开发建设用地面积占应动工开发建设用地总面积1/3以上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）或者已经形成地上产权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；</w:t>
      </w:r>
    </w:p>
    <w:p w14:paraId="1EF72B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.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双方已签订买卖合同或其他形式的约定（例如继承、法院判决等）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；</w:t>
      </w:r>
    </w:p>
    <w:p w14:paraId="621E13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五、申请材料</w:t>
      </w:r>
    </w:p>
    <w:p w14:paraId="24CACA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1.转让方、受让方用地申请；</w:t>
      </w:r>
    </w:p>
    <w:p w14:paraId="72099B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2.转让协议；</w:t>
      </w:r>
    </w:p>
    <w:p w14:paraId="7FFC58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.转让宗地的土地证、房产证或不动产证；</w:t>
      </w:r>
    </w:p>
    <w:p w14:paraId="4DC986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.转让方、受让方营业执照、法人证明、居民身份证；</w:t>
      </w:r>
    </w:p>
    <w:p w14:paraId="1ECFE75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六、事项办理流程图</w:t>
      </w:r>
    </w:p>
    <w:p w14:paraId="37AC9529">
      <w:pPr>
        <w:ind w:firstLine="420" w:firstLineChars="200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ascii="宋体" w:hAnsi="宋体"/>
          <w:color w:val="auto"/>
        </w:rP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</w:p>
    <w:p w14:paraId="3E34F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 xml:space="preserve">    七、办理时限：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个工作日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不包括土委会审议时间</w:t>
      </w:r>
      <w:r>
        <w:rPr>
          <w:rFonts w:hint="eastAsia" w:ascii="宋体" w:hAnsi="宋体" w:eastAsia="仿宋" w:cs="仿宋"/>
          <w:color w:val="auto"/>
          <w:sz w:val="32"/>
          <w:szCs w:val="32"/>
          <w:lang w:eastAsia="zh-CN"/>
        </w:rPr>
        <w:t>）</w:t>
      </w:r>
    </w:p>
    <w:p w14:paraId="4521B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 xml:space="preserve">    八、收费情况：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不收费</w:t>
      </w:r>
    </w:p>
    <w:p w14:paraId="187F9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    </w:t>
      </w:r>
      <w:r>
        <w:rPr>
          <w:rFonts w:hint="eastAsia" w:ascii="宋体" w:hAnsi="宋体" w:eastAsia="黑体" w:cs="黑体"/>
          <w:color w:val="auto"/>
          <w:sz w:val="32"/>
          <w:szCs w:val="32"/>
        </w:rPr>
        <w:t>九、办公时间和地点</w:t>
      </w:r>
    </w:p>
    <w:p w14:paraId="2CA0E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color w:val="auto"/>
          <w:sz w:val="32"/>
          <w:szCs w:val="32"/>
        </w:rPr>
        <w:t>（一）办公时间：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秋冬春季（9月1日至5月31日）上午8:30～12:00，下午13:30～17:30；夏季（6月1日至8月31日）上午8:30～12:00，下午14:30～17:30. 法定节假日除外。</w:t>
      </w:r>
    </w:p>
    <w:p w14:paraId="5340F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color w:val="auto"/>
          <w:sz w:val="32"/>
          <w:szCs w:val="32"/>
        </w:rPr>
        <w:t>（二）办理地址</w:t>
      </w:r>
    </w:p>
    <w:p w14:paraId="4EFA1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 xml:space="preserve"> 线下办理地址：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唐山市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曹妃甸区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自然资源和规划局（唐海镇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新城大街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127号1楼109室）</w:t>
      </w:r>
    </w:p>
    <w:p w14:paraId="58EDE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十、咨询预约方式</w:t>
      </w:r>
    </w:p>
    <w:p w14:paraId="00471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716689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</w:rPr>
        <w:t>；</w:t>
      </w:r>
    </w:p>
    <w:p w14:paraId="42C92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十一、监督和投诉渠道</w:t>
      </w:r>
      <w:bookmarkStart w:id="0" w:name="_GoBack"/>
      <w:bookmarkEnd w:id="0"/>
    </w:p>
    <w:p w14:paraId="5E90A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</w:rPr>
        <w:t>0315-8787658</w:t>
      </w:r>
    </w:p>
    <w:p w14:paraId="33DDF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</w:p>
    <w:p w14:paraId="18FD9FBC">
      <w:pPr>
        <w:rPr>
          <w:rFonts w:ascii="宋体" w:hAnsi="宋体"/>
          <w:color w:val="auto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5DC2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1A0751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1A0751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4CB7EDE"/>
    <w:rsid w:val="05990554"/>
    <w:rsid w:val="289D00EB"/>
    <w:rsid w:val="311C0330"/>
    <w:rsid w:val="37BD18A6"/>
    <w:rsid w:val="397F7CDF"/>
    <w:rsid w:val="3F2459DB"/>
    <w:rsid w:val="3FFF49D7"/>
    <w:rsid w:val="42A8524B"/>
    <w:rsid w:val="49EB4802"/>
    <w:rsid w:val="4C4347C3"/>
    <w:rsid w:val="5AF917EB"/>
    <w:rsid w:val="7E970D5F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1351</Words>
  <Characters>1488</Characters>
  <Lines>8</Lines>
  <Paragraphs>2</Paragraphs>
  <TotalTime>0</TotalTime>
  <ScaleCrop>false</ScaleCrop>
  <LinksUpToDate>false</LinksUpToDate>
  <CharactersWithSpaces>1514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松果子</cp:lastModifiedBy>
  <cp:lastPrinted>2023-06-16T14:00:00Z</cp:lastPrinted>
  <dcterms:modified xsi:type="dcterms:W3CDTF">2024-11-19T02:04:40Z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E547CA7315204ADEA6E1C9BB00908664</vt:lpwstr>
  </property>
</Properties>
</file>