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675958">
      <w:pPr>
        <w:spacing w:before="97" w:line="224" w:lineRule="auto"/>
        <w:ind w:firstLine="548"/>
        <w:rPr>
          <w:rFonts w:ascii="黑体" w:hAnsi="黑体" w:eastAsia="黑体" w:cs="Times New Roman"/>
          <w:sz w:val="30"/>
          <w:szCs w:val="30"/>
          <w:lang w:eastAsia="zh-CN"/>
        </w:rPr>
      </w:pPr>
      <w:r>
        <w:rPr>
          <w:rFonts w:hint="eastAsia" w:ascii="黑体" w:hAnsi="黑体" w:eastAsia="黑体" w:cs="黑体"/>
          <w:spacing w:val="-13"/>
          <w:sz w:val="30"/>
          <w:szCs w:val="30"/>
          <w:lang w:eastAsia="zh-CN"/>
        </w:rPr>
        <w:t>附件</w:t>
      </w:r>
      <w:r>
        <w:rPr>
          <w:rFonts w:ascii="黑体" w:hAnsi="黑体" w:eastAsia="黑体" w:cs="黑体"/>
          <w:spacing w:val="-13"/>
          <w:sz w:val="30"/>
          <w:szCs w:val="30"/>
          <w:lang w:eastAsia="zh-CN"/>
        </w:rPr>
        <w:t>3</w:t>
      </w:r>
    </w:p>
    <w:p w14:paraId="0C706F35">
      <w:pPr>
        <w:spacing w:line="444" w:lineRule="auto"/>
        <w:ind w:firstLine="644"/>
        <w:rPr>
          <w:rFonts w:ascii="Times New Roman" w:hAnsi="Times New Roman" w:cs="Times New Roman"/>
          <w:lang w:eastAsia="zh-CN"/>
        </w:rPr>
      </w:pPr>
    </w:p>
    <w:p w14:paraId="23217428">
      <w:pPr>
        <w:spacing w:before="140" w:line="218" w:lineRule="auto"/>
        <w:ind w:firstLine="815"/>
        <w:jc w:val="center"/>
        <w:rPr>
          <w:rFonts w:ascii="宋体" w:cs="Times New Roman"/>
          <w:b/>
          <w:bCs/>
          <w:spacing w:val="-12"/>
          <w:sz w:val="43"/>
          <w:szCs w:val="43"/>
          <w:lang w:eastAsia="zh-CN"/>
        </w:rPr>
      </w:pPr>
      <w:r>
        <w:rPr>
          <w:rFonts w:ascii="宋体" w:hAnsi="宋体" w:cs="宋体"/>
          <w:b/>
          <w:bCs/>
          <w:spacing w:val="-12"/>
          <w:sz w:val="43"/>
          <w:szCs w:val="43"/>
          <w:lang w:eastAsia="zh-CN"/>
        </w:rPr>
        <w:t>202</w:t>
      </w:r>
      <w:r>
        <w:rPr>
          <w:rFonts w:hint="eastAsia" w:ascii="宋体" w:hAnsi="宋体" w:cs="宋体"/>
          <w:b/>
          <w:bCs/>
          <w:spacing w:val="-12"/>
          <w:sz w:val="43"/>
          <w:szCs w:val="43"/>
          <w:lang w:val="en-US" w:eastAsia="zh-CN"/>
        </w:rPr>
        <w:t>4</w:t>
      </w:r>
      <w:r>
        <w:rPr>
          <w:rFonts w:hint="eastAsia" w:ascii="宋体" w:hAnsi="宋体" w:cs="宋体"/>
          <w:b/>
          <w:bCs/>
          <w:spacing w:val="-12"/>
          <w:sz w:val="43"/>
          <w:szCs w:val="43"/>
          <w:lang w:eastAsia="zh-CN"/>
        </w:rPr>
        <w:t>年度曹妃甸区公安局</w:t>
      </w:r>
    </w:p>
    <w:p w14:paraId="316909B6">
      <w:pPr>
        <w:spacing w:before="140" w:line="218" w:lineRule="auto"/>
        <w:ind w:firstLine="815"/>
        <w:jc w:val="center"/>
        <w:rPr>
          <w:rFonts w:ascii="宋体" w:cs="Times New Roman"/>
          <w:b/>
          <w:bCs/>
          <w:spacing w:val="-12"/>
          <w:sz w:val="43"/>
          <w:szCs w:val="43"/>
          <w:lang w:eastAsia="zh-CN"/>
        </w:rPr>
      </w:pPr>
      <w:r>
        <w:rPr>
          <w:rFonts w:hint="eastAsia" w:ascii="宋体" w:hAnsi="宋体" w:cs="宋体"/>
          <w:b/>
          <w:bCs/>
          <w:spacing w:val="-12"/>
          <w:sz w:val="43"/>
          <w:szCs w:val="43"/>
          <w:lang w:eastAsia="zh-CN"/>
        </w:rPr>
        <w:t>整体绩效自评工作报告</w:t>
      </w:r>
    </w:p>
    <w:p w14:paraId="3C87EE86">
      <w:pPr>
        <w:spacing w:line="327" w:lineRule="auto"/>
        <w:ind w:firstLine="644"/>
        <w:rPr>
          <w:rFonts w:ascii="Times New Roman" w:hAnsi="Times New Roman" w:cs="Times New Roman"/>
          <w:lang w:eastAsia="zh-CN"/>
        </w:rPr>
      </w:pPr>
    </w:p>
    <w:p w14:paraId="182B1F02">
      <w:pPr>
        <w:spacing w:line="327" w:lineRule="auto"/>
        <w:ind w:firstLine="644"/>
        <w:rPr>
          <w:rFonts w:ascii="Times New Roman" w:hAnsi="Times New Roman" w:cs="Times New Roman"/>
          <w:lang w:eastAsia="zh-CN"/>
        </w:rPr>
      </w:pPr>
    </w:p>
    <w:p w14:paraId="7F9E3E07">
      <w:pPr>
        <w:spacing w:before="98" w:line="221" w:lineRule="auto"/>
        <w:ind w:firstLine="622" w:firstLineChars="200"/>
        <w:outlineLvl w:val="0"/>
        <w:rPr>
          <w:rFonts w:ascii="黑体" w:hAnsi="黑体" w:eastAsia="黑体" w:cs="Times New Roman"/>
          <w:sz w:val="30"/>
          <w:szCs w:val="30"/>
          <w:lang w:eastAsia="zh-CN"/>
        </w:rPr>
      </w:pPr>
      <w:r>
        <w:rPr>
          <w:rFonts w:hint="eastAsia" w:ascii="黑体" w:hAnsi="黑体" w:eastAsia="黑体" w:cs="黑体"/>
          <w:b/>
          <w:bCs/>
          <w:spacing w:val="5"/>
          <w:sz w:val="30"/>
          <w:szCs w:val="30"/>
          <w:lang w:eastAsia="zh-CN"/>
        </w:rPr>
        <w:t>一、部门整体概况</w:t>
      </w:r>
    </w:p>
    <w:p w14:paraId="344BBB9A">
      <w:pPr>
        <w:pStyle w:val="2"/>
        <w:spacing w:line="560" w:lineRule="exact"/>
        <w:ind w:firstLine="656" w:firstLineChars="200"/>
        <w:rPr>
          <w:rFonts w:cs="Arial"/>
          <w:sz w:val="30"/>
          <w:szCs w:val="30"/>
          <w:lang w:eastAsia="zh-CN"/>
        </w:rPr>
      </w:pPr>
      <w:r>
        <w:rPr>
          <w:rFonts w:hint="eastAsia"/>
          <w:spacing w:val="14"/>
          <w:sz w:val="30"/>
          <w:szCs w:val="30"/>
          <w:lang w:eastAsia="zh-CN"/>
        </w:rPr>
        <w:t>本部门</w:t>
      </w:r>
      <w:r>
        <w:rPr>
          <w:spacing w:val="14"/>
          <w:sz w:val="30"/>
          <w:szCs w:val="30"/>
          <w:lang w:eastAsia="zh-CN"/>
        </w:rPr>
        <w:t>202</w:t>
      </w:r>
      <w:r>
        <w:rPr>
          <w:rFonts w:hint="eastAsia"/>
          <w:spacing w:val="14"/>
          <w:sz w:val="30"/>
          <w:szCs w:val="30"/>
          <w:lang w:val="en-US" w:eastAsia="zh-CN"/>
        </w:rPr>
        <w:t>4</w:t>
      </w:r>
      <w:r>
        <w:rPr>
          <w:rFonts w:hint="eastAsia"/>
          <w:spacing w:val="14"/>
          <w:sz w:val="30"/>
          <w:szCs w:val="30"/>
          <w:lang w:eastAsia="zh-CN"/>
        </w:rPr>
        <w:t>年度申请预算资金</w:t>
      </w:r>
      <w:r>
        <w:rPr>
          <w:rFonts w:hint="eastAsia" w:ascii="宋体" w:hAnsi="宋体" w:eastAsia="宋体" w:cs="宋体"/>
          <w:color w:val="auto"/>
          <w:sz w:val="30"/>
          <w:szCs w:val="30"/>
          <w:lang w:val="en-US" w:eastAsia="zh-CN"/>
        </w:rPr>
        <w:t>27757.52</w:t>
      </w:r>
      <w:r>
        <w:rPr>
          <w:rFonts w:hint="eastAsia"/>
          <w:spacing w:val="14"/>
          <w:sz w:val="30"/>
          <w:szCs w:val="30"/>
          <w:lang w:eastAsia="zh-CN"/>
        </w:rPr>
        <w:t>万元，实际支出</w:t>
      </w:r>
      <w:r>
        <w:rPr>
          <w:rFonts w:hint="eastAsia" w:ascii="宋体" w:hAnsi="宋体" w:eastAsia="宋体" w:cs="宋体"/>
          <w:sz w:val="30"/>
          <w:szCs w:val="30"/>
          <w:lang w:val="en-US" w:eastAsia="zh-CN"/>
        </w:rPr>
        <w:t>24842.13</w:t>
      </w:r>
      <w:r>
        <w:rPr>
          <w:rFonts w:hint="eastAsia"/>
          <w:spacing w:val="14"/>
          <w:sz w:val="30"/>
          <w:szCs w:val="30"/>
          <w:lang w:eastAsia="zh-CN"/>
        </w:rPr>
        <w:t>万元，</w:t>
      </w:r>
      <w:r>
        <w:rPr>
          <w:rFonts w:hint="eastAsia"/>
          <w:spacing w:val="13"/>
          <w:sz w:val="30"/>
          <w:szCs w:val="30"/>
          <w:lang w:eastAsia="zh-CN"/>
        </w:rPr>
        <w:t>预算执行率</w:t>
      </w:r>
      <w:r>
        <w:rPr>
          <w:rFonts w:hint="eastAsia" w:ascii="宋体" w:hAnsi="宋体" w:eastAsia="宋体" w:cs="宋体"/>
          <w:sz w:val="30"/>
          <w:szCs w:val="30"/>
          <w:lang w:val="en-US" w:eastAsia="zh-CN"/>
        </w:rPr>
        <w:t>89.50</w:t>
      </w:r>
      <w:r>
        <w:rPr>
          <w:rFonts w:ascii="宋体" w:hAnsi="宋体" w:eastAsia="宋体" w:cs="宋体"/>
          <w:spacing w:val="13"/>
          <w:sz w:val="30"/>
          <w:szCs w:val="30"/>
          <w:lang w:eastAsia="zh-CN"/>
        </w:rPr>
        <w:t>%</w:t>
      </w:r>
      <w:r>
        <w:rPr>
          <w:rFonts w:hint="eastAsia" w:ascii="宋体" w:hAnsi="宋体" w:eastAsia="宋体" w:cs="宋体"/>
          <w:spacing w:val="13"/>
          <w:sz w:val="30"/>
          <w:szCs w:val="30"/>
          <w:lang w:eastAsia="zh-CN"/>
        </w:rPr>
        <w:t>。</w:t>
      </w:r>
      <w:r>
        <w:rPr>
          <w:rFonts w:ascii="宋体" w:hAnsi="宋体" w:eastAsia="宋体" w:cs="宋体"/>
          <w:spacing w:val="13"/>
          <w:sz w:val="30"/>
          <w:szCs w:val="30"/>
          <w:lang w:eastAsia="zh-CN"/>
        </w:rPr>
        <w:t xml:space="preserve"> </w:t>
      </w:r>
      <w:r>
        <w:rPr>
          <w:rFonts w:hint="eastAsia"/>
          <w:spacing w:val="13"/>
          <w:sz w:val="30"/>
          <w:szCs w:val="30"/>
          <w:lang w:eastAsia="zh-CN"/>
        </w:rPr>
        <w:t>其中：专项项目</w:t>
      </w:r>
      <w:r>
        <w:rPr>
          <w:rFonts w:hint="eastAsia"/>
          <w:spacing w:val="13"/>
          <w:sz w:val="30"/>
          <w:szCs w:val="30"/>
          <w:lang w:val="en-US" w:eastAsia="zh-CN"/>
        </w:rPr>
        <w:t>8</w:t>
      </w:r>
      <w:r>
        <w:rPr>
          <w:rFonts w:ascii="宋体" w:hAnsi="宋体" w:eastAsia="宋体" w:cs="宋体"/>
          <w:sz w:val="30"/>
          <w:szCs w:val="30"/>
          <w:lang w:eastAsia="zh-CN"/>
        </w:rPr>
        <w:t>4</w:t>
      </w:r>
      <w:r>
        <w:rPr>
          <w:rFonts w:hint="eastAsia"/>
          <w:spacing w:val="13"/>
          <w:sz w:val="30"/>
          <w:szCs w:val="30"/>
          <w:lang w:eastAsia="zh-CN"/>
        </w:rPr>
        <w:t>个，金额合计</w:t>
      </w:r>
      <w:r>
        <w:rPr>
          <w:rFonts w:hint="eastAsia"/>
          <w:spacing w:val="13"/>
          <w:sz w:val="30"/>
          <w:szCs w:val="30"/>
          <w:lang w:val="en-US" w:eastAsia="zh-CN"/>
        </w:rPr>
        <w:t>11090.34</w:t>
      </w:r>
      <w:r>
        <w:rPr>
          <w:rFonts w:hint="eastAsia"/>
          <w:spacing w:val="13"/>
          <w:sz w:val="30"/>
          <w:szCs w:val="30"/>
          <w:lang w:eastAsia="zh-CN"/>
        </w:rPr>
        <w:t>万元，实</w:t>
      </w:r>
      <w:r>
        <w:rPr>
          <w:rFonts w:hint="eastAsia"/>
          <w:spacing w:val="19"/>
          <w:sz w:val="30"/>
          <w:szCs w:val="30"/>
          <w:lang w:eastAsia="zh-CN"/>
        </w:rPr>
        <w:t>际支出</w:t>
      </w:r>
      <w:r>
        <w:rPr>
          <w:rFonts w:hint="eastAsia" w:ascii="Times New Roman" w:hAnsi="Times New Roman" w:cs="Times New Roman"/>
          <w:sz w:val="30"/>
          <w:szCs w:val="30"/>
          <w:lang w:val="en-US" w:eastAsia="zh-CN"/>
        </w:rPr>
        <w:t>9563.20</w:t>
      </w:r>
      <w:r>
        <w:rPr>
          <w:rFonts w:hint="eastAsia"/>
          <w:spacing w:val="19"/>
          <w:sz w:val="30"/>
          <w:szCs w:val="30"/>
          <w:lang w:eastAsia="zh-CN"/>
        </w:rPr>
        <w:t>万元，执行率为</w:t>
      </w:r>
      <w:r>
        <w:rPr>
          <w:rFonts w:hint="eastAsia" w:ascii="Times New Roman" w:hAnsi="Times New Roman" w:cs="Times New Roman"/>
          <w:sz w:val="30"/>
          <w:szCs w:val="30"/>
          <w:lang w:val="en-US" w:eastAsia="zh-CN"/>
        </w:rPr>
        <w:t>86.23</w:t>
      </w:r>
      <w:r>
        <w:rPr>
          <w:rFonts w:ascii="Times New Roman" w:hAnsi="Times New Roman" w:cs="Times New Roman"/>
          <w:spacing w:val="19"/>
          <w:sz w:val="30"/>
          <w:szCs w:val="30"/>
          <w:lang w:eastAsia="zh-CN"/>
        </w:rPr>
        <w:t>%</w:t>
      </w:r>
      <w:r>
        <w:rPr>
          <w:rFonts w:hint="eastAsia"/>
          <w:spacing w:val="19"/>
          <w:sz w:val="30"/>
          <w:szCs w:val="30"/>
          <w:lang w:eastAsia="zh-CN"/>
        </w:rPr>
        <w:t>。</w:t>
      </w:r>
    </w:p>
    <w:p w14:paraId="054F2DFD">
      <w:pPr>
        <w:spacing w:before="209" w:line="221" w:lineRule="auto"/>
        <w:ind w:firstLine="638" w:firstLineChars="200"/>
        <w:outlineLvl w:val="0"/>
        <w:rPr>
          <w:rFonts w:ascii="黑体" w:hAnsi="黑体" w:eastAsia="黑体"/>
          <w:sz w:val="30"/>
          <w:szCs w:val="30"/>
          <w:lang w:eastAsia="zh-CN"/>
        </w:rPr>
      </w:pPr>
      <w:r>
        <w:rPr>
          <w:rFonts w:hint="eastAsia" w:ascii="黑体" w:hAnsi="黑体" w:eastAsia="黑体" w:cs="黑体"/>
          <w:b/>
          <w:bCs/>
          <w:spacing w:val="9"/>
          <w:sz w:val="30"/>
          <w:szCs w:val="30"/>
          <w:lang w:eastAsia="zh-CN"/>
        </w:rPr>
        <w:t>二、部门整体绩效目标和绩效指标设定情况</w:t>
      </w:r>
    </w:p>
    <w:p w14:paraId="357FED55">
      <w:pPr>
        <w:pStyle w:val="2"/>
        <w:spacing w:line="560" w:lineRule="exact"/>
        <w:ind w:firstLine="656" w:firstLineChars="200"/>
        <w:rPr>
          <w:spacing w:val="14"/>
          <w:sz w:val="30"/>
          <w:szCs w:val="30"/>
          <w:lang w:eastAsia="zh-CN"/>
        </w:rPr>
      </w:pPr>
      <w:r>
        <w:rPr>
          <w:spacing w:val="14"/>
          <w:sz w:val="30"/>
          <w:szCs w:val="30"/>
          <w:lang w:eastAsia="zh-CN"/>
        </w:rPr>
        <w:t>2024年，曹妃甸区公安局</w:t>
      </w:r>
      <w:r>
        <w:rPr>
          <w:rFonts w:hint="eastAsia"/>
          <w:spacing w:val="14"/>
          <w:sz w:val="30"/>
          <w:szCs w:val="30"/>
          <w:lang w:eastAsia="zh-CN"/>
        </w:rPr>
        <w:t>坚持</w:t>
      </w:r>
      <w:r>
        <w:rPr>
          <w:spacing w:val="14"/>
          <w:sz w:val="30"/>
          <w:szCs w:val="30"/>
          <w:lang w:val="en" w:eastAsia="zh-CN"/>
        </w:rPr>
        <w:t>以习近平新时代中国特色社会主义思想</w:t>
      </w:r>
      <w:r>
        <w:rPr>
          <w:spacing w:val="14"/>
          <w:sz w:val="30"/>
          <w:szCs w:val="30"/>
          <w:lang w:eastAsia="zh-CN"/>
        </w:rPr>
        <w:t>为指导，</w:t>
      </w:r>
      <w:r>
        <w:rPr>
          <w:rFonts w:hint="eastAsia"/>
          <w:spacing w:val="14"/>
          <w:sz w:val="30"/>
          <w:szCs w:val="30"/>
          <w:lang w:eastAsia="zh-CN"/>
        </w:rPr>
        <w:t>围绕落实“四个新”</w:t>
      </w:r>
      <w:r>
        <w:rPr>
          <w:rFonts w:hint="eastAsia"/>
          <w:spacing w:val="14"/>
          <w:sz w:val="30"/>
          <w:szCs w:val="30"/>
          <w:lang w:val="en-US" w:eastAsia="zh-CN"/>
        </w:rPr>
        <w:t xml:space="preserve"> 总体思路，深入贯彻落实党的二十届三中全会精神，全面贯彻习近平法治思想和习近平总书记关于新时代公安工作的重要论述，</w:t>
      </w:r>
      <w:r>
        <w:rPr>
          <w:spacing w:val="14"/>
          <w:sz w:val="30"/>
          <w:szCs w:val="30"/>
          <w:lang w:eastAsia="zh-CN"/>
        </w:rPr>
        <w:t>夯实基层基础、深化智慧公安建设、提升工作质效。全年工作中，坚决筑牢安全维稳防线，健全完善快速反应、果断处置工作机制，坚决打击涉稳、涉暴恐、涉邪教等违法犯罪，确保国家政治安全；坚持严打整治突出犯罪，常态化推进扫黑除恶，严厉打击“黄赌毒”“盗抢骗”“食药环森”等各类违法犯罪活动；狠抓实社会面巡控，构建网格化巡控组织体系，最大限度提高见警率，切实提升群众安全感满意度；整治各类安全隐患，狠抓减量控大不放松，最大限度将警力摆上路面，全面消除各类安全隐患，确保社会秩序稳定；大力推进“智慧公安”建设，把大数据应用作为培育战斗力生成的重要增长点，全面实施科技兴警战略；不断优化营商环境，继续扎实做好“一网通办”“互联网+政务服务”平台政务服务事项，持续深化“放管服”改革、全面推行公安政务服务“一窗通办”；全面强化队伍建设，组织开展覆盖全警大培训、大比武，提升队伍整体实力和单兵作战能力，实现执法办案的公平、公正，努力营造凝心聚力、干事创业的良好氛围，全力推进曹妃甸公安工作和队伍建设再上新台阶。</w:t>
      </w:r>
    </w:p>
    <w:p w14:paraId="6C98B929">
      <w:pPr>
        <w:pStyle w:val="2"/>
        <w:spacing w:line="560" w:lineRule="exact"/>
        <w:ind w:firstLine="656" w:firstLineChars="200"/>
        <w:rPr>
          <w:spacing w:val="14"/>
          <w:sz w:val="30"/>
          <w:szCs w:val="30"/>
          <w:lang w:eastAsia="zh-CN"/>
        </w:rPr>
      </w:pPr>
      <w:r>
        <w:rPr>
          <w:rFonts w:hint="eastAsia"/>
          <w:spacing w:val="14"/>
          <w:sz w:val="30"/>
          <w:szCs w:val="30"/>
          <w:lang w:eastAsia="zh-CN"/>
        </w:rPr>
        <w:t>通过绩效自评结果对比倒查的年初绩效目标设定质量情况，本部门绩效目标设定清晰准确，绩效指标全面完成、科学合理，绩效标准恰当适宜、易于评价。</w:t>
      </w:r>
    </w:p>
    <w:p w14:paraId="5207C2E0">
      <w:pPr>
        <w:spacing w:before="209" w:line="221" w:lineRule="auto"/>
        <w:ind w:firstLine="638" w:firstLineChars="200"/>
        <w:outlineLvl w:val="0"/>
        <w:rPr>
          <w:rFonts w:hint="eastAsia" w:ascii="黑体" w:hAnsi="黑体" w:eastAsia="黑体" w:cs="黑体"/>
          <w:b/>
          <w:bCs/>
          <w:spacing w:val="9"/>
          <w:sz w:val="30"/>
          <w:szCs w:val="30"/>
          <w:lang w:eastAsia="zh-CN"/>
        </w:rPr>
      </w:pPr>
      <w:r>
        <w:rPr>
          <w:rFonts w:hint="eastAsia" w:ascii="黑体" w:hAnsi="黑体" w:eastAsia="黑体" w:cs="黑体"/>
          <w:b/>
          <w:bCs/>
          <w:spacing w:val="9"/>
          <w:sz w:val="30"/>
          <w:szCs w:val="30"/>
          <w:lang w:eastAsia="zh-CN"/>
        </w:rPr>
        <w:t>三、绩效评价组织情况</w:t>
      </w:r>
    </w:p>
    <w:p w14:paraId="147FEC1F">
      <w:pPr>
        <w:pStyle w:val="2"/>
        <w:spacing w:line="560" w:lineRule="exact"/>
        <w:ind w:firstLine="656" w:firstLineChars="200"/>
        <w:rPr>
          <w:spacing w:val="14"/>
          <w:sz w:val="30"/>
          <w:szCs w:val="30"/>
          <w:lang w:eastAsia="zh-CN"/>
        </w:rPr>
      </w:pPr>
      <w:r>
        <w:rPr>
          <w:rFonts w:hint="eastAsia"/>
          <w:spacing w:val="14"/>
          <w:sz w:val="30"/>
          <w:szCs w:val="30"/>
          <w:lang w:eastAsia="zh-CN"/>
        </w:rPr>
        <w:t>按照唐山市曹妃甸区财政局《关于做好</w:t>
      </w:r>
      <w:r>
        <w:rPr>
          <w:spacing w:val="14"/>
          <w:sz w:val="30"/>
          <w:szCs w:val="30"/>
          <w:lang w:eastAsia="zh-CN"/>
        </w:rPr>
        <w:t>202</w:t>
      </w:r>
      <w:r>
        <w:rPr>
          <w:rFonts w:hint="eastAsia"/>
          <w:spacing w:val="14"/>
          <w:sz w:val="30"/>
          <w:szCs w:val="30"/>
          <w:lang w:val="en-US" w:eastAsia="zh-CN"/>
        </w:rPr>
        <w:t>4</w:t>
      </w:r>
      <w:r>
        <w:rPr>
          <w:rFonts w:hint="eastAsia"/>
          <w:spacing w:val="14"/>
          <w:sz w:val="30"/>
          <w:szCs w:val="30"/>
          <w:lang w:eastAsia="zh-CN"/>
        </w:rPr>
        <w:t>年度区级预算部门绩效自评工作的通知》要求，我们组织部门所属公安局本级、垦区治安分局、临港治安分局、交通警察支队、看守所</w:t>
      </w:r>
      <w:r>
        <w:rPr>
          <w:spacing w:val="14"/>
          <w:sz w:val="30"/>
          <w:szCs w:val="30"/>
          <w:lang w:eastAsia="zh-CN"/>
        </w:rPr>
        <w:t>5</w:t>
      </w:r>
      <w:r>
        <w:rPr>
          <w:rFonts w:hint="eastAsia"/>
          <w:spacing w:val="14"/>
          <w:sz w:val="30"/>
          <w:szCs w:val="30"/>
          <w:lang w:eastAsia="zh-CN"/>
        </w:rPr>
        <w:t>个单位，按照通知要求，对各自单位</w:t>
      </w:r>
      <w:r>
        <w:rPr>
          <w:spacing w:val="14"/>
          <w:sz w:val="30"/>
          <w:szCs w:val="30"/>
          <w:lang w:eastAsia="zh-CN"/>
        </w:rPr>
        <w:t>202</w:t>
      </w:r>
      <w:r>
        <w:rPr>
          <w:rFonts w:hint="eastAsia"/>
          <w:spacing w:val="14"/>
          <w:sz w:val="30"/>
          <w:szCs w:val="30"/>
          <w:lang w:val="en-US" w:eastAsia="zh-CN"/>
        </w:rPr>
        <w:t>4</w:t>
      </w:r>
      <w:r>
        <w:rPr>
          <w:rFonts w:hint="eastAsia"/>
          <w:spacing w:val="14"/>
          <w:sz w:val="30"/>
          <w:szCs w:val="30"/>
          <w:lang w:eastAsia="zh-CN"/>
        </w:rPr>
        <w:t>年涉及的所有预算项目资金使用情况开展绩效自评。</w:t>
      </w:r>
    </w:p>
    <w:p w14:paraId="3A3BEE03">
      <w:pPr>
        <w:pStyle w:val="2"/>
        <w:spacing w:line="560" w:lineRule="exact"/>
        <w:ind w:firstLine="656" w:firstLineChars="200"/>
        <w:rPr>
          <w:spacing w:val="14"/>
          <w:sz w:val="30"/>
          <w:szCs w:val="30"/>
          <w:lang w:eastAsia="zh-CN"/>
        </w:rPr>
      </w:pPr>
      <w:r>
        <w:rPr>
          <w:rFonts w:hint="eastAsia"/>
          <w:spacing w:val="14"/>
          <w:sz w:val="30"/>
          <w:szCs w:val="30"/>
          <w:lang w:eastAsia="zh-CN"/>
        </w:rPr>
        <w:t>本次绩效评价项目</w:t>
      </w:r>
      <w:r>
        <w:rPr>
          <w:rFonts w:hint="eastAsia"/>
          <w:spacing w:val="14"/>
          <w:sz w:val="30"/>
          <w:szCs w:val="30"/>
          <w:lang w:val="en-US" w:eastAsia="zh-CN"/>
        </w:rPr>
        <w:t>84</w:t>
      </w:r>
      <w:r>
        <w:rPr>
          <w:rFonts w:hint="eastAsia"/>
          <w:spacing w:val="14"/>
          <w:sz w:val="30"/>
          <w:szCs w:val="30"/>
          <w:lang w:eastAsia="zh-CN"/>
        </w:rPr>
        <w:t>个，涉及核算单位</w:t>
      </w:r>
      <w:r>
        <w:rPr>
          <w:spacing w:val="14"/>
          <w:sz w:val="30"/>
          <w:szCs w:val="30"/>
          <w:lang w:eastAsia="zh-CN"/>
        </w:rPr>
        <w:t>5</w:t>
      </w:r>
      <w:r>
        <w:rPr>
          <w:rFonts w:hint="eastAsia"/>
          <w:spacing w:val="14"/>
          <w:sz w:val="30"/>
          <w:szCs w:val="30"/>
          <w:lang w:eastAsia="zh-CN"/>
        </w:rPr>
        <w:t>个，评价项目占部门项目总数的</w:t>
      </w:r>
      <w:r>
        <w:rPr>
          <w:spacing w:val="14"/>
          <w:sz w:val="30"/>
          <w:szCs w:val="30"/>
          <w:lang w:eastAsia="zh-CN"/>
        </w:rPr>
        <w:t>100%</w:t>
      </w:r>
      <w:r>
        <w:rPr>
          <w:rFonts w:hint="eastAsia"/>
          <w:spacing w:val="14"/>
          <w:sz w:val="30"/>
          <w:szCs w:val="30"/>
          <w:lang w:eastAsia="zh-CN"/>
        </w:rPr>
        <w:t>，涉及金额</w:t>
      </w:r>
      <w:r>
        <w:rPr>
          <w:rFonts w:hint="eastAsia"/>
          <w:spacing w:val="14"/>
          <w:sz w:val="30"/>
          <w:szCs w:val="30"/>
          <w:lang w:val="en-US" w:eastAsia="zh-CN"/>
        </w:rPr>
        <w:t>11090.34</w:t>
      </w:r>
      <w:r>
        <w:rPr>
          <w:rFonts w:hint="eastAsia"/>
          <w:spacing w:val="14"/>
          <w:sz w:val="30"/>
          <w:szCs w:val="30"/>
          <w:lang w:eastAsia="zh-CN"/>
        </w:rPr>
        <w:t>万元。采取成立部门绩效自评工作组的形式，本着客观、公正、公开的原则开展自评工作，所有项目的绩效自评均设计了合理、明晰、可考核的、关键性产出指标和效果指标。自评结果真实可靠。</w:t>
      </w:r>
    </w:p>
    <w:p w14:paraId="57EA2239">
      <w:pPr>
        <w:pStyle w:val="2"/>
        <w:spacing w:line="560" w:lineRule="exact"/>
        <w:ind w:firstLine="656" w:firstLineChars="200"/>
        <w:rPr>
          <w:spacing w:val="14"/>
          <w:sz w:val="30"/>
          <w:szCs w:val="30"/>
          <w:lang w:eastAsia="zh-CN"/>
        </w:rPr>
      </w:pPr>
      <w:r>
        <w:rPr>
          <w:rFonts w:hint="eastAsia"/>
          <w:spacing w:val="14"/>
          <w:sz w:val="30"/>
          <w:szCs w:val="30"/>
          <w:lang w:eastAsia="zh-CN"/>
        </w:rPr>
        <w:t>严格按照相应的财务管理制度，规范各项经费开支。资金使用规范，做到专款专用。符合国家财经法规和财务管理及有关专项资金管理办法的规定，不存在截留、挤占、挪用、虚列支出等情况。保障会计核算准确、财务资料完整。</w:t>
      </w:r>
    </w:p>
    <w:p w14:paraId="6327F52A">
      <w:pPr>
        <w:pStyle w:val="2"/>
        <w:spacing w:line="560" w:lineRule="exact"/>
        <w:ind w:firstLine="656" w:firstLineChars="200"/>
        <w:rPr>
          <w:spacing w:val="14"/>
          <w:sz w:val="30"/>
          <w:szCs w:val="30"/>
          <w:lang w:eastAsia="zh-CN"/>
        </w:rPr>
      </w:pPr>
      <w:r>
        <w:rPr>
          <w:rFonts w:hint="eastAsia"/>
          <w:spacing w:val="14"/>
          <w:sz w:val="30"/>
          <w:szCs w:val="30"/>
          <w:lang w:eastAsia="zh-CN"/>
        </w:rPr>
        <w:t>（一）绩效实现情况分析</w:t>
      </w:r>
    </w:p>
    <w:p w14:paraId="02B9CDF6">
      <w:pPr>
        <w:pStyle w:val="2"/>
        <w:spacing w:line="560" w:lineRule="exact"/>
        <w:ind w:firstLine="656" w:firstLineChars="200"/>
        <w:rPr>
          <w:rFonts w:hint="eastAsia"/>
          <w:spacing w:val="14"/>
          <w:sz w:val="30"/>
          <w:szCs w:val="30"/>
          <w:lang w:eastAsia="zh-CN"/>
        </w:rPr>
      </w:pPr>
      <w:r>
        <w:rPr>
          <w:rFonts w:hint="eastAsia"/>
          <w:spacing w:val="14"/>
          <w:sz w:val="30"/>
          <w:szCs w:val="30"/>
          <w:lang w:eastAsia="zh-CN"/>
        </w:rPr>
        <w:t>部门整体绩效目标实现情况</w:t>
      </w:r>
    </w:p>
    <w:p w14:paraId="017E967F">
      <w:pPr>
        <w:pStyle w:val="2"/>
        <w:spacing w:line="560" w:lineRule="exact"/>
        <w:ind w:firstLine="656" w:firstLineChars="200"/>
        <w:rPr>
          <w:spacing w:val="14"/>
          <w:sz w:val="30"/>
          <w:szCs w:val="30"/>
          <w:lang w:eastAsia="zh-CN"/>
        </w:rPr>
      </w:pPr>
      <w:r>
        <w:rPr>
          <w:spacing w:val="14"/>
          <w:sz w:val="30"/>
          <w:szCs w:val="30"/>
          <w:lang w:eastAsia="zh-CN"/>
        </w:rPr>
        <w:t>1、加强公安基础信息化建设，确保各类公安专网、系统正常运行。</w:t>
      </w:r>
    </w:p>
    <w:p w14:paraId="6E40A816">
      <w:pPr>
        <w:pStyle w:val="2"/>
        <w:spacing w:line="560" w:lineRule="exact"/>
        <w:ind w:firstLine="656" w:firstLineChars="200"/>
        <w:rPr>
          <w:spacing w:val="14"/>
          <w:sz w:val="30"/>
          <w:szCs w:val="30"/>
          <w:lang w:eastAsia="zh-CN"/>
        </w:rPr>
      </w:pPr>
      <w:r>
        <w:rPr>
          <w:spacing w:val="14"/>
          <w:sz w:val="30"/>
          <w:szCs w:val="30"/>
          <w:lang w:eastAsia="zh-CN"/>
        </w:rPr>
        <w:t>绩效目标：不断提升全区公安机关公安信息化建设水平，为日常工作运行、执法办案、服务群众提供基础保障。</w:t>
      </w:r>
    </w:p>
    <w:p w14:paraId="7400F40D">
      <w:pPr>
        <w:pStyle w:val="2"/>
        <w:spacing w:line="560" w:lineRule="exact"/>
        <w:ind w:firstLine="656" w:firstLineChars="200"/>
        <w:rPr>
          <w:spacing w:val="14"/>
          <w:sz w:val="30"/>
          <w:szCs w:val="30"/>
          <w:lang w:eastAsia="zh-CN"/>
        </w:rPr>
      </w:pPr>
      <w:r>
        <w:rPr>
          <w:spacing w:val="14"/>
          <w:sz w:val="30"/>
          <w:szCs w:val="30"/>
          <w:lang w:eastAsia="zh-CN"/>
        </w:rPr>
        <w:t>绩效指标：公安信息网正常运行90%以上，5G执法记录仪、核查仪正常使用100%以上，公安专网视频会议系统、指挥系统等正常运行100%以上。</w:t>
      </w:r>
    </w:p>
    <w:p w14:paraId="2DBECBAA">
      <w:pPr>
        <w:pStyle w:val="2"/>
        <w:spacing w:line="560" w:lineRule="exact"/>
        <w:ind w:firstLine="656" w:firstLineChars="200"/>
        <w:rPr>
          <w:rFonts w:hint="eastAsia"/>
          <w:spacing w:val="14"/>
          <w:sz w:val="30"/>
          <w:szCs w:val="30"/>
          <w:lang w:val="en-US" w:eastAsia="zh-CN"/>
        </w:rPr>
      </w:pPr>
      <w:r>
        <w:rPr>
          <w:rFonts w:hint="eastAsia"/>
          <w:spacing w:val="14"/>
          <w:sz w:val="30"/>
          <w:szCs w:val="30"/>
          <w:lang w:val="en-US" w:eastAsia="zh-CN"/>
        </w:rPr>
        <w:t>2024年公安信息网正常运行100%，5</w:t>
      </w:r>
      <w:r>
        <w:rPr>
          <w:spacing w:val="14"/>
          <w:sz w:val="30"/>
          <w:szCs w:val="30"/>
          <w:lang w:eastAsia="zh-CN"/>
        </w:rPr>
        <w:t>G执法记录仪、核查仪正常使用100%，公安专网视频会议系统、指挥系统等正常运行100%</w:t>
      </w:r>
      <w:r>
        <w:rPr>
          <w:rFonts w:hint="eastAsia"/>
          <w:spacing w:val="14"/>
          <w:sz w:val="30"/>
          <w:szCs w:val="30"/>
          <w:lang w:eastAsia="zh-CN"/>
        </w:rPr>
        <w:t>，为日常工作运行、执法办案、服务群众提供基础保障。</w:t>
      </w:r>
    </w:p>
    <w:p w14:paraId="2BAD420D">
      <w:pPr>
        <w:pStyle w:val="2"/>
        <w:spacing w:line="560" w:lineRule="exact"/>
        <w:ind w:firstLine="656" w:firstLineChars="200"/>
        <w:rPr>
          <w:spacing w:val="14"/>
          <w:sz w:val="30"/>
          <w:szCs w:val="30"/>
          <w:lang w:eastAsia="zh-CN"/>
        </w:rPr>
      </w:pPr>
      <w:r>
        <w:rPr>
          <w:spacing w:val="14"/>
          <w:sz w:val="30"/>
          <w:szCs w:val="30"/>
          <w:lang w:eastAsia="zh-CN"/>
        </w:rPr>
        <w:t>2.积极发挥执法办案中心能效，确保执法办案过程程序化、智能化。</w:t>
      </w:r>
    </w:p>
    <w:p w14:paraId="1A753280">
      <w:pPr>
        <w:pStyle w:val="2"/>
        <w:spacing w:line="560" w:lineRule="exact"/>
        <w:ind w:firstLine="656" w:firstLineChars="200"/>
        <w:rPr>
          <w:spacing w:val="14"/>
          <w:sz w:val="30"/>
          <w:szCs w:val="30"/>
          <w:lang w:eastAsia="zh-CN"/>
        </w:rPr>
      </w:pPr>
      <w:r>
        <w:rPr>
          <w:spacing w:val="14"/>
          <w:sz w:val="30"/>
          <w:szCs w:val="30"/>
          <w:lang w:eastAsia="zh-CN"/>
        </w:rPr>
        <w:t>绩效目标：确保执法办案中心正常运行，提高各单位执法办案效率。</w:t>
      </w:r>
    </w:p>
    <w:p w14:paraId="5C1EA0B1">
      <w:pPr>
        <w:pStyle w:val="2"/>
        <w:spacing w:line="560" w:lineRule="exact"/>
        <w:ind w:firstLine="656" w:firstLineChars="200"/>
        <w:rPr>
          <w:spacing w:val="14"/>
          <w:sz w:val="30"/>
          <w:szCs w:val="30"/>
          <w:lang w:eastAsia="zh-CN"/>
        </w:rPr>
      </w:pPr>
      <w:r>
        <w:rPr>
          <w:spacing w:val="14"/>
          <w:sz w:val="30"/>
          <w:szCs w:val="30"/>
          <w:lang w:eastAsia="zh-CN"/>
        </w:rPr>
        <w:t>绩效指标：按照上级规定，执法办案中心使用率100%。</w:t>
      </w:r>
    </w:p>
    <w:p w14:paraId="62BC0663">
      <w:pPr>
        <w:pStyle w:val="2"/>
        <w:spacing w:line="560" w:lineRule="exact"/>
        <w:ind w:firstLine="656" w:firstLineChars="200"/>
        <w:rPr>
          <w:rFonts w:hint="default"/>
          <w:spacing w:val="14"/>
          <w:sz w:val="30"/>
          <w:szCs w:val="30"/>
          <w:lang w:val="en-US" w:eastAsia="zh-CN"/>
        </w:rPr>
      </w:pPr>
      <w:r>
        <w:rPr>
          <w:rFonts w:hint="eastAsia"/>
          <w:spacing w:val="14"/>
          <w:sz w:val="30"/>
          <w:szCs w:val="30"/>
          <w:lang w:val="en-US" w:eastAsia="zh-CN"/>
        </w:rPr>
        <w:t>2024年执法办案中心使用率100%，积极发挥执法办案中心能效，保障执法办案过程规范化、智能化。</w:t>
      </w:r>
    </w:p>
    <w:p w14:paraId="057A299C">
      <w:pPr>
        <w:pStyle w:val="2"/>
        <w:spacing w:line="560" w:lineRule="exact"/>
        <w:ind w:firstLine="656" w:firstLineChars="200"/>
        <w:rPr>
          <w:spacing w:val="14"/>
          <w:sz w:val="30"/>
          <w:szCs w:val="30"/>
          <w:lang w:eastAsia="zh-CN"/>
        </w:rPr>
      </w:pPr>
      <w:r>
        <w:rPr>
          <w:spacing w:val="14"/>
          <w:sz w:val="30"/>
          <w:szCs w:val="30"/>
          <w:lang w:eastAsia="zh-CN"/>
        </w:rPr>
        <w:t>3.强化人口管理，夯实社会面管控基础。</w:t>
      </w:r>
    </w:p>
    <w:p w14:paraId="7229870D">
      <w:pPr>
        <w:pStyle w:val="2"/>
        <w:spacing w:line="560" w:lineRule="exact"/>
        <w:ind w:firstLine="656" w:firstLineChars="200"/>
        <w:rPr>
          <w:spacing w:val="14"/>
          <w:sz w:val="30"/>
          <w:szCs w:val="30"/>
          <w:lang w:eastAsia="zh-CN"/>
        </w:rPr>
      </w:pPr>
      <w:r>
        <w:rPr>
          <w:spacing w:val="14"/>
          <w:sz w:val="30"/>
          <w:szCs w:val="30"/>
          <w:lang w:eastAsia="zh-CN"/>
        </w:rPr>
        <w:t>绩效目标：持续优化营商环境，有效保障全区居民对居民身份证等证件业务办理的需求。</w:t>
      </w:r>
    </w:p>
    <w:p w14:paraId="721BC2DF">
      <w:pPr>
        <w:pStyle w:val="2"/>
        <w:spacing w:line="560" w:lineRule="exact"/>
        <w:ind w:firstLine="656" w:firstLineChars="200"/>
        <w:rPr>
          <w:spacing w:val="14"/>
          <w:sz w:val="30"/>
          <w:szCs w:val="30"/>
          <w:lang w:eastAsia="zh-CN"/>
        </w:rPr>
      </w:pPr>
      <w:r>
        <w:rPr>
          <w:spacing w:val="14"/>
          <w:sz w:val="30"/>
          <w:szCs w:val="30"/>
          <w:lang w:eastAsia="zh-CN"/>
        </w:rPr>
        <w:t>绩效指标：户籍登记准确率90%以上，办理居民身份证等证件免费率100%。</w:t>
      </w:r>
    </w:p>
    <w:p w14:paraId="54913C70">
      <w:pPr>
        <w:pStyle w:val="2"/>
        <w:spacing w:line="560" w:lineRule="exact"/>
        <w:ind w:firstLine="656" w:firstLineChars="200"/>
        <w:rPr>
          <w:spacing w:val="14"/>
          <w:sz w:val="30"/>
          <w:szCs w:val="30"/>
          <w:lang w:eastAsia="zh-CN"/>
        </w:rPr>
      </w:pPr>
      <w:r>
        <w:rPr>
          <w:spacing w:val="14"/>
          <w:sz w:val="30"/>
          <w:szCs w:val="30"/>
          <w:lang w:eastAsia="zh-CN"/>
        </w:rPr>
        <w:t>202</w:t>
      </w:r>
      <w:r>
        <w:rPr>
          <w:rFonts w:hint="eastAsia"/>
          <w:spacing w:val="14"/>
          <w:sz w:val="30"/>
          <w:szCs w:val="30"/>
          <w:lang w:val="en-US" w:eastAsia="zh-CN"/>
        </w:rPr>
        <w:t>4</w:t>
      </w:r>
      <w:r>
        <w:rPr>
          <w:rFonts w:hint="eastAsia"/>
          <w:spacing w:val="14"/>
          <w:sz w:val="30"/>
          <w:szCs w:val="30"/>
          <w:lang w:eastAsia="zh-CN"/>
        </w:rPr>
        <w:t>年度户籍登记准确率</w:t>
      </w:r>
      <w:r>
        <w:rPr>
          <w:spacing w:val="14"/>
          <w:sz w:val="30"/>
          <w:szCs w:val="30"/>
          <w:lang w:eastAsia="zh-CN"/>
        </w:rPr>
        <w:t>100%</w:t>
      </w:r>
      <w:r>
        <w:rPr>
          <w:rFonts w:hint="eastAsia"/>
          <w:spacing w:val="14"/>
          <w:sz w:val="30"/>
          <w:szCs w:val="30"/>
          <w:lang w:eastAsia="zh-CN"/>
        </w:rPr>
        <w:t>，办理居民身份证、户口簿免费率</w:t>
      </w:r>
      <w:r>
        <w:rPr>
          <w:spacing w:val="14"/>
          <w:sz w:val="30"/>
          <w:szCs w:val="30"/>
          <w:lang w:eastAsia="zh-CN"/>
        </w:rPr>
        <w:t>100%</w:t>
      </w:r>
      <w:r>
        <w:rPr>
          <w:rFonts w:hint="eastAsia"/>
          <w:spacing w:val="14"/>
          <w:sz w:val="30"/>
          <w:szCs w:val="30"/>
          <w:lang w:eastAsia="zh-CN"/>
        </w:rPr>
        <w:t>，</w:t>
      </w:r>
      <w:bookmarkStart w:id="1" w:name="_GoBack"/>
      <w:bookmarkEnd w:id="1"/>
      <w:r>
        <w:rPr>
          <w:rFonts w:hint="eastAsia"/>
          <w:spacing w:val="14"/>
          <w:sz w:val="30"/>
          <w:szCs w:val="30"/>
          <w:lang w:eastAsia="zh-CN"/>
        </w:rPr>
        <w:t>有效保障了全区居民对居民身份证等证件业务办理和持有需求，优化营商环境。</w:t>
      </w:r>
    </w:p>
    <w:p w14:paraId="6CC84DE5">
      <w:pPr>
        <w:pStyle w:val="2"/>
        <w:spacing w:line="560" w:lineRule="exact"/>
        <w:ind w:firstLine="656" w:firstLineChars="200"/>
        <w:rPr>
          <w:spacing w:val="14"/>
          <w:sz w:val="30"/>
          <w:szCs w:val="30"/>
          <w:lang w:eastAsia="zh-CN"/>
        </w:rPr>
      </w:pPr>
      <w:r>
        <w:rPr>
          <w:spacing w:val="14"/>
          <w:sz w:val="30"/>
          <w:szCs w:val="30"/>
          <w:lang w:eastAsia="zh-CN"/>
        </w:rPr>
        <w:t>4.强化保安队伍后勤保障，积极发挥其公安工作的辅助作用</w:t>
      </w:r>
      <w:r>
        <w:rPr>
          <w:rFonts w:hint="eastAsia"/>
          <w:spacing w:val="14"/>
          <w:sz w:val="30"/>
          <w:szCs w:val="30"/>
          <w:lang w:eastAsia="zh-CN"/>
        </w:rPr>
        <w:t>。</w:t>
      </w:r>
    </w:p>
    <w:p w14:paraId="3D1DF498">
      <w:pPr>
        <w:pStyle w:val="2"/>
        <w:spacing w:line="560" w:lineRule="exact"/>
        <w:ind w:firstLine="656" w:firstLineChars="200"/>
        <w:rPr>
          <w:spacing w:val="14"/>
          <w:sz w:val="30"/>
          <w:szCs w:val="30"/>
          <w:lang w:eastAsia="zh-CN"/>
        </w:rPr>
      </w:pPr>
      <w:r>
        <w:rPr>
          <w:spacing w:val="14"/>
          <w:sz w:val="30"/>
          <w:szCs w:val="30"/>
          <w:lang w:eastAsia="zh-CN"/>
        </w:rPr>
        <w:t>绩效目标：进一步提升保安队伍的工作积极性，更好的服务公安工作。</w:t>
      </w:r>
    </w:p>
    <w:p w14:paraId="22AF63B5">
      <w:pPr>
        <w:pStyle w:val="2"/>
        <w:spacing w:line="560" w:lineRule="exact"/>
        <w:ind w:firstLine="656" w:firstLineChars="200"/>
        <w:rPr>
          <w:spacing w:val="14"/>
          <w:sz w:val="30"/>
          <w:szCs w:val="30"/>
          <w:lang w:eastAsia="zh-CN"/>
        </w:rPr>
      </w:pPr>
      <w:r>
        <w:rPr>
          <w:spacing w:val="14"/>
          <w:sz w:val="30"/>
          <w:szCs w:val="30"/>
          <w:lang w:eastAsia="zh-CN"/>
        </w:rPr>
        <w:t>绩效指标：保安工作发放及时率100%。</w:t>
      </w:r>
    </w:p>
    <w:p w14:paraId="435EE95B">
      <w:pPr>
        <w:pStyle w:val="2"/>
        <w:spacing w:line="560" w:lineRule="exact"/>
        <w:ind w:firstLine="656" w:firstLineChars="200"/>
        <w:rPr>
          <w:rFonts w:hint="default"/>
          <w:spacing w:val="14"/>
          <w:sz w:val="30"/>
          <w:szCs w:val="30"/>
          <w:lang w:val="en-US" w:eastAsia="zh-CN"/>
        </w:rPr>
      </w:pPr>
      <w:r>
        <w:rPr>
          <w:rFonts w:hint="eastAsia"/>
          <w:spacing w:val="14"/>
          <w:sz w:val="30"/>
          <w:szCs w:val="30"/>
          <w:lang w:val="en-US" w:eastAsia="zh-CN"/>
        </w:rPr>
        <w:t>2024年保安工资发放及时率100%，强化保安队伍后勤保障积极发挥公安公安的辅助作用。</w:t>
      </w:r>
    </w:p>
    <w:p w14:paraId="5DED6B11">
      <w:pPr>
        <w:pStyle w:val="2"/>
        <w:spacing w:line="560" w:lineRule="exact"/>
        <w:ind w:firstLine="656" w:firstLineChars="200"/>
        <w:rPr>
          <w:spacing w:val="14"/>
          <w:sz w:val="30"/>
          <w:szCs w:val="30"/>
          <w:lang w:eastAsia="zh-CN"/>
        </w:rPr>
      </w:pPr>
      <w:r>
        <w:rPr>
          <w:spacing w:val="14"/>
          <w:sz w:val="30"/>
          <w:szCs w:val="30"/>
          <w:lang w:eastAsia="zh-CN"/>
        </w:rPr>
        <w:t>5.强化监管场所建设，不断提升监所管理和安全防范水平。</w:t>
      </w:r>
    </w:p>
    <w:p w14:paraId="4CB7834B">
      <w:pPr>
        <w:pStyle w:val="2"/>
        <w:spacing w:line="560" w:lineRule="exact"/>
        <w:ind w:firstLine="656" w:firstLineChars="200"/>
        <w:rPr>
          <w:spacing w:val="14"/>
          <w:sz w:val="30"/>
          <w:szCs w:val="30"/>
          <w:lang w:eastAsia="zh-CN"/>
        </w:rPr>
      </w:pPr>
      <w:r>
        <w:rPr>
          <w:spacing w:val="14"/>
          <w:sz w:val="30"/>
          <w:szCs w:val="30"/>
          <w:lang w:eastAsia="zh-CN"/>
        </w:rPr>
        <w:t>绩效目标：通过加强监管场所的软硬件建设，不断提高监所管理水平，做好在押人员的日常监管教育和生活、卫生、医疗保障等工作，确保监所绝对安全。</w:t>
      </w:r>
    </w:p>
    <w:p w14:paraId="7B8DADC2">
      <w:pPr>
        <w:pStyle w:val="2"/>
        <w:spacing w:line="560" w:lineRule="exact"/>
        <w:ind w:firstLine="656" w:firstLineChars="200"/>
        <w:rPr>
          <w:spacing w:val="14"/>
          <w:sz w:val="30"/>
          <w:szCs w:val="30"/>
          <w:lang w:eastAsia="zh-CN"/>
        </w:rPr>
      </w:pPr>
      <w:r>
        <w:rPr>
          <w:spacing w:val="14"/>
          <w:sz w:val="30"/>
          <w:szCs w:val="30"/>
          <w:lang w:eastAsia="zh-CN"/>
        </w:rPr>
        <w:t>绩效指标：物资、设备采购到位率100%。</w:t>
      </w:r>
    </w:p>
    <w:p w14:paraId="1CC69E9E">
      <w:pPr>
        <w:pStyle w:val="2"/>
        <w:spacing w:line="560" w:lineRule="exact"/>
        <w:ind w:firstLine="656" w:firstLineChars="200"/>
        <w:rPr>
          <w:spacing w:val="14"/>
          <w:sz w:val="30"/>
          <w:szCs w:val="30"/>
          <w:lang w:eastAsia="zh-CN"/>
        </w:rPr>
      </w:pPr>
      <w:r>
        <w:rPr>
          <w:spacing w:val="14"/>
          <w:sz w:val="30"/>
          <w:szCs w:val="30"/>
          <w:lang w:eastAsia="zh-CN"/>
        </w:rPr>
        <w:t xml:space="preserve"> 202</w:t>
      </w:r>
      <w:r>
        <w:rPr>
          <w:rFonts w:hint="eastAsia"/>
          <w:spacing w:val="14"/>
          <w:sz w:val="30"/>
          <w:szCs w:val="30"/>
          <w:lang w:val="en-US" w:eastAsia="zh-CN"/>
        </w:rPr>
        <w:t>4</w:t>
      </w:r>
      <w:r>
        <w:rPr>
          <w:rFonts w:hint="eastAsia"/>
          <w:spacing w:val="14"/>
          <w:sz w:val="30"/>
          <w:szCs w:val="30"/>
          <w:lang w:eastAsia="zh-CN"/>
        </w:rPr>
        <w:t>年物资设备采购到位率</w:t>
      </w:r>
      <w:r>
        <w:rPr>
          <w:spacing w:val="14"/>
          <w:sz w:val="30"/>
          <w:szCs w:val="30"/>
          <w:lang w:eastAsia="zh-CN"/>
        </w:rPr>
        <w:t>100%</w:t>
      </w:r>
      <w:r>
        <w:rPr>
          <w:rFonts w:hint="eastAsia"/>
          <w:spacing w:val="14"/>
          <w:sz w:val="30"/>
          <w:szCs w:val="30"/>
          <w:lang w:eastAsia="zh-CN"/>
        </w:rPr>
        <w:t>，提高了监所的监管保障能力，做好在押人员的日常监管和教育和生活、卫生、医疗保障工作。</w:t>
      </w:r>
    </w:p>
    <w:p w14:paraId="6EE3A7E7">
      <w:pPr>
        <w:pStyle w:val="2"/>
        <w:spacing w:line="560" w:lineRule="exact"/>
        <w:ind w:firstLine="656" w:firstLineChars="200"/>
        <w:rPr>
          <w:spacing w:val="14"/>
          <w:sz w:val="30"/>
          <w:szCs w:val="30"/>
          <w:lang w:eastAsia="zh-CN"/>
        </w:rPr>
      </w:pPr>
      <w:r>
        <w:rPr>
          <w:spacing w:val="14"/>
          <w:sz w:val="30"/>
          <w:szCs w:val="30"/>
          <w:lang w:eastAsia="zh-CN"/>
        </w:rPr>
        <w:t>6.强化交警后勤保障，提升服务群众能力。</w:t>
      </w:r>
    </w:p>
    <w:p w14:paraId="5FB5092A">
      <w:pPr>
        <w:pStyle w:val="2"/>
        <w:spacing w:line="560" w:lineRule="exact"/>
        <w:ind w:firstLine="656" w:firstLineChars="200"/>
        <w:rPr>
          <w:spacing w:val="14"/>
          <w:sz w:val="30"/>
          <w:szCs w:val="30"/>
          <w:lang w:eastAsia="zh-CN"/>
        </w:rPr>
      </w:pPr>
      <w:r>
        <w:rPr>
          <w:spacing w:val="14"/>
          <w:sz w:val="30"/>
          <w:szCs w:val="30"/>
          <w:lang w:eastAsia="zh-CN"/>
        </w:rPr>
        <w:t>绩效目标：通过各类交警设备采购及交通设施维护养，进一步提升交警部门执法能力水平，切实维护良好的道路交通秩序。</w:t>
      </w:r>
    </w:p>
    <w:p w14:paraId="3DAB45F3">
      <w:pPr>
        <w:pStyle w:val="2"/>
        <w:spacing w:line="560" w:lineRule="exact"/>
        <w:ind w:firstLine="656" w:firstLineChars="200"/>
        <w:rPr>
          <w:spacing w:val="14"/>
          <w:sz w:val="30"/>
          <w:szCs w:val="30"/>
          <w:lang w:eastAsia="zh-CN"/>
        </w:rPr>
      </w:pPr>
      <w:r>
        <w:rPr>
          <w:spacing w:val="14"/>
          <w:sz w:val="30"/>
          <w:szCs w:val="30"/>
          <w:lang w:eastAsia="zh-CN"/>
        </w:rPr>
        <w:t>绩效指标：物资、设备采购到位率100%。</w:t>
      </w:r>
    </w:p>
    <w:p w14:paraId="2B0EBD29">
      <w:pPr>
        <w:pStyle w:val="2"/>
        <w:spacing w:line="560" w:lineRule="exact"/>
        <w:ind w:firstLine="656" w:firstLineChars="200"/>
        <w:rPr>
          <w:rFonts w:hint="default"/>
          <w:spacing w:val="14"/>
          <w:sz w:val="30"/>
          <w:szCs w:val="30"/>
          <w:lang w:val="en-US" w:eastAsia="zh-CN"/>
        </w:rPr>
      </w:pPr>
      <w:r>
        <w:rPr>
          <w:rFonts w:hint="eastAsia"/>
          <w:spacing w:val="14"/>
          <w:sz w:val="30"/>
          <w:szCs w:val="30"/>
          <w:lang w:val="en-US" w:eastAsia="zh-CN"/>
        </w:rPr>
        <w:t>2024年物资设备采购到位率100%，提升交警部门执法能力水平，切实维护良好的交通秩序。</w:t>
      </w:r>
    </w:p>
    <w:p w14:paraId="6B641495">
      <w:pPr>
        <w:pStyle w:val="2"/>
        <w:spacing w:line="560" w:lineRule="exact"/>
        <w:ind w:firstLine="656" w:firstLineChars="200"/>
        <w:rPr>
          <w:rFonts w:cs="Arial"/>
          <w:spacing w:val="14"/>
          <w:sz w:val="30"/>
          <w:szCs w:val="30"/>
          <w:lang w:eastAsia="zh-CN"/>
        </w:rPr>
      </w:pPr>
      <w:r>
        <w:rPr>
          <w:rFonts w:hint="eastAsia"/>
          <w:spacing w:val="14"/>
          <w:sz w:val="30"/>
          <w:szCs w:val="30"/>
          <w:lang w:eastAsia="zh-CN"/>
        </w:rPr>
        <w:t>（二）部门项目绩效目标完成情况</w:t>
      </w:r>
    </w:p>
    <w:p w14:paraId="299205C5">
      <w:pPr>
        <w:pStyle w:val="2"/>
        <w:spacing w:line="560" w:lineRule="exact"/>
        <w:ind w:firstLine="656" w:firstLineChars="200"/>
        <w:rPr>
          <w:rFonts w:cs="Arial"/>
          <w:spacing w:val="14"/>
          <w:sz w:val="30"/>
          <w:szCs w:val="30"/>
          <w:lang w:eastAsia="zh-CN"/>
        </w:rPr>
      </w:pPr>
      <w:r>
        <w:rPr>
          <w:spacing w:val="14"/>
          <w:sz w:val="30"/>
          <w:szCs w:val="30"/>
          <w:lang w:eastAsia="zh-CN"/>
        </w:rPr>
        <w:t>1</w:t>
      </w:r>
      <w:r>
        <w:rPr>
          <w:rFonts w:hint="eastAsia"/>
          <w:spacing w:val="14"/>
          <w:sz w:val="30"/>
          <w:szCs w:val="30"/>
          <w:lang w:eastAsia="zh-CN"/>
        </w:rPr>
        <w:t>、公安局本级项目绩效完成情况</w:t>
      </w:r>
    </w:p>
    <w:p w14:paraId="5F3B5E62">
      <w:pPr>
        <w:pStyle w:val="2"/>
        <w:spacing w:line="560" w:lineRule="exact"/>
        <w:ind w:firstLine="656" w:firstLineChars="200"/>
        <w:rPr>
          <w:rFonts w:cs="Arial"/>
          <w:spacing w:val="14"/>
          <w:sz w:val="30"/>
          <w:szCs w:val="30"/>
          <w:lang w:eastAsia="zh-CN"/>
        </w:rPr>
      </w:pPr>
      <w:r>
        <w:rPr>
          <w:spacing w:val="14"/>
          <w:sz w:val="30"/>
          <w:szCs w:val="30"/>
          <w:lang w:eastAsia="zh-CN"/>
        </w:rPr>
        <w:t>202</w:t>
      </w:r>
      <w:r>
        <w:rPr>
          <w:rFonts w:hint="eastAsia"/>
          <w:spacing w:val="14"/>
          <w:sz w:val="30"/>
          <w:szCs w:val="30"/>
          <w:lang w:val="en-US" w:eastAsia="zh-CN"/>
        </w:rPr>
        <w:t>4</w:t>
      </w:r>
      <w:r>
        <w:rPr>
          <w:rFonts w:hint="eastAsia"/>
          <w:spacing w:val="14"/>
          <w:sz w:val="30"/>
          <w:szCs w:val="30"/>
          <w:lang w:eastAsia="zh-CN"/>
        </w:rPr>
        <w:t>年公安局本级申请项目资金</w:t>
      </w:r>
      <w:r>
        <w:rPr>
          <w:rFonts w:hint="eastAsia"/>
          <w:spacing w:val="14"/>
          <w:sz w:val="30"/>
          <w:szCs w:val="30"/>
          <w:lang w:val="en-US" w:eastAsia="zh-CN"/>
        </w:rPr>
        <w:t>6909.65</w:t>
      </w:r>
      <w:r>
        <w:rPr>
          <w:rFonts w:hint="eastAsia"/>
          <w:spacing w:val="14"/>
          <w:sz w:val="30"/>
          <w:szCs w:val="30"/>
          <w:lang w:eastAsia="zh-CN"/>
        </w:rPr>
        <w:t>万元，共涉及项目</w:t>
      </w:r>
      <w:r>
        <w:rPr>
          <w:rFonts w:hint="eastAsia"/>
          <w:spacing w:val="14"/>
          <w:sz w:val="30"/>
          <w:szCs w:val="30"/>
          <w:lang w:val="en-US" w:eastAsia="zh-CN"/>
        </w:rPr>
        <w:t>32</w:t>
      </w:r>
      <w:r>
        <w:rPr>
          <w:rFonts w:hint="eastAsia"/>
          <w:spacing w:val="14"/>
          <w:sz w:val="30"/>
          <w:szCs w:val="30"/>
          <w:lang w:eastAsia="zh-CN"/>
        </w:rPr>
        <w:t>个，其中年初预算安排项目</w:t>
      </w:r>
      <w:r>
        <w:rPr>
          <w:spacing w:val="14"/>
          <w:sz w:val="30"/>
          <w:szCs w:val="30"/>
          <w:lang w:eastAsia="zh-CN"/>
        </w:rPr>
        <w:t>1</w:t>
      </w:r>
      <w:r>
        <w:rPr>
          <w:rFonts w:hint="eastAsia"/>
          <w:spacing w:val="14"/>
          <w:sz w:val="30"/>
          <w:szCs w:val="30"/>
          <w:lang w:val="en-US" w:eastAsia="zh-CN"/>
        </w:rPr>
        <w:t>8</w:t>
      </w:r>
      <w:r>
        <w:rPr>
          <w:rFonts w:hint="eastAsia"/>
          <w:spacing w:val="14"/>
          <w:sz w:val="30"/>
          <w:szCs w:val="30"/>
          <w:lang w:eastAsia="zh-CN"/>
        </w:rPr>
        <w:t>个，资金</w:t>
      </w:r>
      <w:r>
        <w:rPr>
          <w:rFonts w:hint="eastAsia"/>
          <w:spacing w:val="14"/>
          <w:sz w:val="30"/>
          <w:szCs w:val="30"/>
          <w:lang w:val="en-US" w:eastAsia="zh-CN"/>
        </w:rPr>
        <w:t>2644.54</w:t>
      </w:r>
      <w:r>
        <w:rPr>
          <w:rFonts w:hint="eastAsia"/>
          <w:spacing w:val="14"/>
          <w:sz w:val="30"/>
          <w:szCs w:val="30"/>
          <w:lang w:eastAsia="zh-CN"/>
        </w:rPr>
        <w:t>万元；追加预算项目</w:t>
      </w:r>
      <w:r>
        <w:rPr>
          <w:spacing w:val="14"/>
          <w:sz w:val="30"/>
          <w:szCs w:val="30"/>
          <w:lang w:eastAsia="zh-CN"/>
        </w:rPr>
        <w:t>1</w:t>
      </w:r>
      <w:r>
        <w:rPr>
          <w:rFonts w:hint="eastAsia"/>
          <w:spacing w:val="14"/>
          <w:sz w:val="30"/>
          <w:szCs w:val="30"/>
          <w:lang w:val="en-US" w:eastAsia="zh-CN"/>
        </w:rPr>
        <w:t>4</w:t>
      </w:r>
      <w:r>
        <w:rPr>
          <w:rFonts w:hint="eastAsia"/>
          <w:spacing w:val="14"/>
          <w:sz w:val="30"/>
          <w:szCs w:val="30"/>
          <w:lang w:eastAsia="zh-CN"/>
        </w:rPr>
        <w:t>个，资金</w:t>
      </w:r>
      <w:r>
        <w:rPr>
          <w:rFonts w:hint="eastAsia"/>
          <w:spacing w:val="14"/>
          <w:sz w:val="30"/>
          <w:szCs w:val="30"/>
          <w:lang w:val="en-US" w:eastAsia="zh-CN"/>
        </w:rPr>
        <w:t>4265.11</w:t>
      </w:r>
      <w:r>
        <w:rPr>
          <w:rFonts w:hint="eastAsia"/>
          <w:spacing w:val="14"/>
          <w:sz w:val="30"/>
          <w:szCs w:val="30"/>
          <w:lang w:eastAsia="zh-CN"/>
        </w:rPr>
        <w:t>万元。项目资金支出</w:t>
      </w:r>
      <w:r>
        <w:rPr>
          <w:rFonts w:hint="eastAsia"/>
          <w:spacing w:val="14"/>
          <w:sz w:val="30"/>
          <w:szCs w:val="30"/>
          <w:lang w:val="en-US" w:eastAsia="zh-CN"/>
        </w:rPr>
        <w:t>5634.10</w:t>
      </w:r>
      <w:r>
        <w:rPr>
          <w:rFonts w:hint="eastAsia"/>
          <w:spacing w:val="14"/>
          <w:sz w:val="30"/>
          <w:szCs w:val="30"/>
          <w:lang w:eastAsia="zh-CN"/>
        </w:rPr>
        <w:t>万元，预算执行率</w:t>
      </w:r>
      <w:r>
        <w:rPr>
          <w:spacing w:val="14"/>
          <w:sz w:val="30"/>
          <w:szCs w:val="30"/>
          <w:lang w:eastAsia="zh-CN"/>
        </w:rPr>
        <w:t>8</w:t>
      </w:r>
      <w:r>
        <w:rPr>
          <w:rFonts w:hint="eastAsia"/>
          <w:spacing w:val="14"/>
          <w:sz w:val="30"/>
          <w:szCs w:val="30"/>
          <w:lang w:val="en-US" w:eastAsia="zh-CN"/>
        </w:rPr>
        <w:t>1.54</w:t>
      </w:r>
      <w:r>
        <w:rPr>
          <w:spacing w:val="14"/>
          <w:sz w:val="30"/>
          <w:szCs w:val="30"/>
          <w:lang w:eastAsia="zh-CN"/>
        </w:rPr>
        <w:t>%</w:t>
      </w:r>
      <w:r>
        <w:rPr>
          <w:rFonts w:hint="eastAsia"/>
          <w:spacing w:val="14"/>
          <w:sz w:val="30"/>
          <w:szCs w:val="30"/>
          <w:lang w:eastAsia="zh-CN"/>
        </w:rPr>
        <w:t>。</w:t>
      </w:r>
    </w:p>
    <w:p w14:paraId="0C37F3EA">
      <w:pPr>
        <w:pStyle w:val="2"/>
        <w:spacing w:line="560" w:lineRule="exact"/>
        <w:ind w:firstLine="656" w:firstLineChars="200"/>
        <w:rPr>
          <w:rFonts w:cs="Arial"/>
          <w:spacing w:val="14"/>
          <w:sz w:val="30"/>
          <w:szCs w:val="30"/>
          <w:lang w:eastAsia="zh-CN"/>
        </w:rPr>
      </w:pPr>
      <w:r>
        <w:rPr>
          <w:rFonts w:hint="eastAsia"/>
          <w:spacing w:val="14"/>
          <w:sz w:val="30"/>
          <w:szCs w:val="30"/>
          <w:lang w:eastAsia="zh-CN"/>
        </w:rPr>
        <w:t>按照每个预算项目的绩效目标、评价指标及评分标准，经过评价小组客观、公正的自评，公安局本级</w:t>
      </w:r>
      <w:r>
        <w:rPr>
          <w:spacing w:val="14"/>
          <w:sz w:val="30"/>
          <w:szCs w:val="30"/>
          <w:lang w:eastAsia="zh-CN"/>
        </w:rPr>
        <w:t>202</w:t>
      </w:r>
      <w:r>
        <w:rPr>
          <w:rFonts w:hint="eastAsia"/>
          <w:spacing w:val="14"/>
          <w:sz w:val="30"/>
          <w:szCs w:val="30"/>
          <w:lang w:val="en-US" w:eastAsia="zh-CN"/>
        </w:rPr>
        <w:t>4</w:t>
      </w:r>
      <w:r>
        <w:rPr>
          <w:rFonts w:hint="eastAsia"/>
          <w:spacing w:val="14"/>
          <w:sz w:val="30"/>
          <w:szCs w:val="30"/>
          <w:lang w:eastAsia="zh-CN"/>
        </w:rPr>
        <w:t>年全部</w:t>
      </w:r>
      <w:r>
        <w:rPr>
          <w:rFonts w:hint="eastAsia"/>
          <w:spacing w:val="14"/>
          <w:sz w:val="30"/>
          <w:szCs w:val="30"/>
          <w:lang w:val="en-US" w:eastAsia="zh-CN"/>
        </w:rPr>
        <w:t>32</w:t>
      </w:r>
      <w:r>
        <w:rPr>
          <w:rFonts w:hint="eastAsia"/>
          <w:spacing w:val="14"/>
          <w:sz w:val="30"/>
          <w:szCs w:val="30"/>
          <w:lang w:eastAsia="zh-CN"/>
        </w:rPr>
        <w:t>个预算项目中共有</w:t>
      </w:r>
      <w:r>
        <w:rPr>
          <w:spacing w:val="14"/>
          <w:sz w:val="30"/>
          <w:szCs w:val="30"/>
          <w:lang w:eastAsia="zh-CN"/>
        </w:rPr>
        <w:t>3</w:t>
      </w:r>
      <w:r>
        <w:rPr>
          <w:rFonts w:hint="eastAsia"/>
          <w:spacing w:val="14"/>
          <w:sz w:val="30"/>
          <w:szCs w:val="30"/>
          <w:lang w:val="en-US" w:eastAsia="zh-CN"/>
        </w:rPr>
        <w:t>2</w:t>
      </w:r>
      <w:r>
        <w:rPr>
          <w:rFonts w:hint="eastAsia"/>
          <w:spacing w:val="14"/>
          <w:sz w:val="30"/>
          <w:szCs w:val="30"/>
          <w:lang w:eastAsia="zh-CN"/>
        </w:rPr>
        <w:t>个项目完成了预期绩效目标，涉及资金</w:t>
      </w:r>
      <w:r>
        <w:rPr>
          <w:rFonts w:hint="eastAsia"/>
          <w:spacing w:val="14"/>
          <w:sz w:val="30"/>
          <w:szCs w:val="30"/>
          <w:lang w:val="en-US" w:eastAsia="zh-CN"/>
        </w:rPr>
        <w:t>6909.65</w:t>
      </w:r>
      <w:r>
        <w:rPr>
          <w:rFonts w:hint="eastAsia"/>
          <w:spacing w:val="14"/>
          <w:sz w:val="30"/>
          <w:szCs w:val="30"/>
          <w:lang w:eastAsia="zh-CN"/>
        </w:rPr>
        <w:t>万元；有</w:t>
      </w:r>
      <w:r>
        <w:rPr>
          <w:spacing w:val="14"/>
          <w:sz w:val="30"/>
          <w:szCs w:val="30"/>
          <w:lang w:eastAsia="zh-CN"/>
        </w:rPr>
        <w:t>0</w:t>
      </w:r>
      <w:r>
        <w:rPr>
          <w:rFonts w:hint="eastAsia"/>
          <w:spacing w:val="14"/>
          <w:sz w:val="30"/>
          <w:szCs w:val="30"/>
          <w:lang w:eastAsia="zh-CN"/>
        </w:rPr>
        <w:t>个项目未完成预期绩效目标，涉及资金</w:t>
      </w:r>
      <w:r>
        <w:rPr>
          <w:spacing w:val="14"/>
          <w:sz w:val="30"/>
          <w:szCs w:val="30"/>
          <w:lang w:eastAsia="zh-CN"/>
        </w:rPr>
        <w:t>0</w:t>
      </w:r>
      <w:r>
        <w:rPr>
          <w:rFonts w:hint="eastAsia"/>
          <w:spacing w:val="14"/>
          <w:sz w:val="30"/>
          <w:szCs w:val="30"/>
          <w:lang w:eastAsia="zh-CN"/>
        </w:rPr>
        <w:t>万元。</w:t>
      </w:r>
    </w:p>
    <w:p w14:paraId="78F64E26">
      <w:pPr>
        <w:pStyle w:val="2"/>
        <w:spacing w:line="560" w:lineRule="exact"/>
        <w:ind w:firstLine="656" w:firstLineChars="200"/>
        <w:rPr>
          <w:rFonts w:cs="Arial"/>
          <w:spacing w:val="14"/>
          <w:sz w:val="30"/>
          <w:szCs w:val="30"/>
          <w:lang w:eastAsia="zh-CN"/>
        </w:rPr>
      </w:pPr>
      <w:r>
        <w:rPr>
          <w:spacing w:val="14"/>
          <w:sz w:val="30"/>
          <w:szCs w:val="30"/>
          <w:lang w:eastAsia="zh-CN"/>
        </w:rPr>
        <w:t>2</w:t>
      </w:r>
      <w:r>
        <w:rPr>
          <w:rFonts w:hint="eastAsia"/>
          <w:spacing w:val="14"/>
          <w:sz w:val="30"/>
          <w:szCs w:val="30"/>
          <w:lang w:eastAsia="zh-CN"/>
        </w:rPr>
        <w:t>、垦区治安分局项目绩效完成情况</w:t>
      </w:r>
    </w:p>
    <w:p w14:paraId="20CF6F5D">
      <w:pPr>
        <w:pStyle w:val="2"/>
        <w:spacing w:line="560" w:lineRule="exact"/>
        <w:ind w:firstLine="656" w:firstLineChars="200"/>
        <w:rPr>
          <w:rFonts w:cs="Arial"/>
          <w:spacing w:val="14"/>
          <w:sz w:val="30"/>
          <w:szCs w:val="30"/>
          <w:lang w:eastAsia="zh-CN"/>
        </w:rPr>
      </w:pPr>
      <w:r>
        <w:rPr>
          <w:spacing w:val="14"/>
          <w:sz w:val="30"/>
          <w:szCs w:val="30"/>
          <w:lang w:eastAsia="zh-CN"/>
        </w:rPr>
        <w:t>202</w:t>
      </w:r>
      <w:r>
        <w:rPr>
          <w:rFonts w:hint="eastAsia"/>
          <w:spacing w:val="14"/>
          <w:sz w:val="30"/>
          <w:szCs w:val="30"/>
          <w:lang w:val="en-US" w:eastAsia="zh-CN"/>
        </w:rPr>
        <w:t>4</w:t>
      </w:r>
      <w:r>
        <w:rPr>
          <w:rFonts w:hint="eastAsia"/>
          <w:spacing w:val="14"/>
          <w:sz w:val="30"/>
          <w:szCs w:val="30"/>
          <w:lang w:eastAsia="zh-CN"/>
        </w:rPr>
        <w:t>年垦区治安分局申请项目资金</w:t>
      </w:r>
      <w:r>
        <w:rPr>
          <w:rFonts w:hint="eastAsia"/>
          <w:spacing w:val="14"/>
          <w:sz w:val="30"/>
          <w:szCs w:val="30"/>
          <w:lang w:val="en-US" w:eastAsia="zh-CN"/>
        </w:rPr>
        <w:t>209.40</w:t>
      </w:r>
      <w:r>
        <w:rPr>
          <w:rFonts w:hint="eastAsia"/>
          <w:spacing w:val="14"/>
          <w:sz w:val="30"/>
          <w:szCs w:val="30"/>
          <w:lang w:eastAsia="zh-CN"/>
        </w:rPr>
        <w:t>万元，共涉及项目</w:t>
      </w:r>
      <w:r>
        <w:rPr>
          <w:rFonts w:hint="eastAsia"/>
          <w:spacing w:val="14"/>
          <w:sz w:val="30"/>
          <w:szCs w:val="30"/>
          <w:lang w:val="en-US" w:eastAsia="zh-CN"/>
        </w:rPr>
        <w:t>6</w:t>
      </w:r>
      <w:r>
        <w:rPr>
          <w:rFonts w:hint="eastAsia"/>
          <w:spacing w:val="14"/>
          <w:sz w:val="30"/>
          <w:szCs w:val="30"/>
          <w:lang w:eastAsia="zh-CN"/>
        </w:rPr>
        <w:t>个，其中年初预算安排项目</w:t>
      </w:r>
      <w:r>
        <w:rPr>
          <w:rFonts w:hint="eastAsia"/>
          <w:spacing w:val="14"/>
          <w:sz w:val="30"/>
          <w:szCs w:val="30"/>
          <w:lang w:val="en-US" w:eastAsia="zh-CN"/>
        </w:rPr>
        <w:t>5</w:t>
      </w:r>
      <w:r>
        <w:rPr>
          <w:rFonts w:hint="eastAsia"/>
          <w:spacing w:val="14"/>
          <w:sz w:val="30"/>
          <w:szCs w:val="30"/>
          <w:lang w:eastAsia="zh-CN"/>
        </w:rPr>
        <w:t>个，资金</w:t>
      </w:r>
      <w:r>
        <w:rPr>
          <w:spacing w:val="14"/>
          <w:sz w:val="30"/>
          <w:szCs w:val="30"/>
          <w:lang w:eastAsia="zh-CN"/>
        </w:rPr>
        <w:t>198.24</w:t>
      </w:r>
      <w:r>
        <w:rPr>
          <w:rFonts w:hint="eastAsia"/>
          <w:spacing w:val="14"/>
          <w:sz w:val="30"/>
          <w:szCs w:val="30"/>
          <w:lang w:eastAsia="zh-CN"/>
        </w:rPr>
        <w:t>万元；追加预算项目</w:t>
      </w:r>
      <w:r>
        <w:rPr>
          <w:rFonts w:hint="eastAsia"/>
          <w:spacing w:val="14"/>
          <w:sz w:val="30"/>
          <w:szCs w:val="30"/>
          <w:lang w:val="en-US" w:eastAsia="zh-CN"/>
        </w:rPr>
        <w:t>1</w:t>
      </w:r>
      <w:r>
        <w:rPr>
          <w:rFonts w:hint="eastAsia"/>
          <w:spacing w:val="14"/>
          <w:sz w:val="30"/>
          <w:szCs w:val="30"/>
          <w:lang w:eastAsia="zh-CN"/>
        </w:rPr>
        <w:t>个，资金</w:t>
      </w:r>
      <w:r>
        <w:rPr>
          <w:rFonts w:hint="eastAsia"/>
          <w:spacing w:val="14"/>
          <w:sz w:val="30"/>
          <w:szCs w:val="30"/>
          <w:lang w:val="en-US" w:eastAsia="zh-CN"/>
        </w:rPr>
        <w:t>11.16</w:t>
      </w:r>
      <w:r>
        <w:rPr>
          <w:rFonts w:hint="eastAsia"/>
          <w:spacing w:val="14"/>
          <w:sz w:val="30"/>
          <w:szCs w:val="30"/>
          <w:lang w:eastAsia="zh-CN"/>
        </w:rPr>
        <w:t>万元。</w:t>
      </w:r>
    </w:p>
    <w:p w14:paraId="0055A02B">
      <w:pPr>
        <w:pStyle w:val="2"/>
        <w:spacing w:line="560" w:lineRule="exact"/>
        <w:ind w:firstLine="656" w:firstLineChars="200"/>
        <w:rPr>
          <w:rFonts w:cs="Arial"/>
          <w:spacing w:val="14"/>
          <w:sz w:val="30"/>
          <w:szCs w:val="30"/>
          <w:lang w:eastAsia="zh-CN"/>
        </w:rPr>
      </w:pPr>
      <w:r>
        <w:rPr>
          <w:rFonts w:hint="eastAsia"/>
          <w:spacing w:val="14"/>
          <w:sz w:val="30"/>
          <w:szCs w:val="30"/>
          <w:lang w:eastAsia="zh-CN"/>
        </w:rPr>
        <w:t>按照每个预算项目的绩效目标、评价指标及评分标准，经过评价小组客观、公正的自评，</w:t>
      </w:r>
      <w:r>
        <w:rPr>
          <w:spacing w:val="14"/>
          <w:sz w:val="30"/>
          <w:szCs w:val="30"/>
          <w:lang w:eastAsia="zh-CN"/>
        </w:rPr>
        <w:t>202</w:t>
      </w:r>
      <w:r>
        <w:rPr>
          <w:rFonts w:hint="eastAsia"/>
          <w:spacing w:val="14"/>
          <w:sz w:val="30"/>
          <w:szCs w:val="30"/>
          <w:lang w:val="en-US" w:eastAsia="zh-CN"/>
        </w:rPr>
        <w:t>4</w:t>
      </w:r>
      <w:r>
        <w:rPr>
          <w:rFonts w:hint="eastAsia"/>
          <w:spacing w:val="14"/>
          <w:sz w:val="30"/>
          <w:szCs w:val="30"/>
          <w:lang w:eastAsia="zh-CN"/>
        </w:rPr>
        <w:t>年全部</w:t>
      </w:r>
      <w:r>
        <w:rPr>
          <w:rFonts w:hint="eastAsia"/>
          <w:spacing w:val="14"/>
          <w:sz w:val="30"/>
          <w:szCs w:val="30"/>
          <w:lang w:val="en-US" w:eastAsia="zh-CN"/>
        </w:rPr>
        <w:t>6</w:t>
      </w:r>
      <w:r>
        <w:rPr>
          <w:rFonts w:hint="eastAsia"/>
          <w:spacing w:val="14"/>
          <w:sz w:val="30"/>
          <w:szCs w:val="30"/>
          <w:lang w:eastAsia="zh-CN"/>
        </w:rPr>
        <w:t>个预算项目中共有</w:t>
      </w:r>
      <w:r>
        <w:rPr>
          <w:rFonts w:hint="eastAsia"/>
          <w:spacing w:val="14"/>
          <w:sz w:val="30"/>
          <w:szCs w:val="30"/>
          <w:lang w:val="en-US" w:eastAsia="zh-CN"/>
        </w:rPr>
        <w:t>6</w:t>
      </w:r>
      <w:r>
        <w:rPr>
          <w:rFonts w:hint="eastAsia"/>
          <w:spacing w:val="14"/>
          <w:sz w:val="30"/>
          <w:szCs w:val="30"/>
          <w:lang w:eastAsia="zh-CN"/>
        </w:rPr>
        <w:t>个项目完成了预期绩效目标，涉及资金</w:t>
      </w:r>
      <w:r>
        <w:rPr>
          <w:rFonts w:hint="eastAsia"/>
          <w:spacing w:val="14"/>
          <w:sz w:val="30"/>
          <w:szCs w:val="30"/>
          <w:lang w:val="en-US" w:eastAsia="zh-CN"/>
        </w:rPr>
        <w:t>209.40</w:t>
      </w:r>
      <w:r>
        <w:rPr>
          <w:rFonts w:hint="eastAsia"/>
          <w:spacing w:val="14"/>
          <w:sz w:val="30"/>
          <w:szCs w:val="30"/>
          <w:lang w:eastAsia="zh-CN"/>
        </w:rPr>
        <w:t>万元；有</w:t>
      </w:r>
      <w:r>
        <w:rPr>
          <w:spacing w:val="14"/>
          <w:sz w:val="30"/>
          <w:szCs w:val="30"/>
          <w:lang w:eastAsia="zh-CN"/>
        </w:rPr>
        <w:t>0</w:t>
      </w:r>
      <w:r>
        <w:rPr>
          <w:rFonts w:hint="eastAsia"/>
          <w:spacing w:val="14"/>
          <w:sz w:val="30"/>
          <w:szCs w:val="30"/>
          <w:lang w:eastAsia="zh-CN"/>
        </w:rPr>
        <w:t>个项目未完成预期绩效目标，涉及资金</w:t>
      </w:r>
      <w:r>
        <w:rPr>
          <w:spacing w:val="14"/>
          <w:sz w:val="30"/>
          <w:szCs w:val="30"/>
          <w:lang w:eastAsia="zh-CN"/>
        </w:rPr>
        <w:t>0</w:t>
      </w:r>
      <w:r>
        <w:rPr>
          <w:rFonts w:hint="eastAsia"/>
          <w:spacing w:val="14"/>
          <w:sz w:val="30"/>
          <w:szCs w:val="30"/>
          <w:lang w:eastAsia="zh-CN"/>
        </w:rPr>
        <w:t>万元。</w:t>
      </w:r>
    </w:p>
    <w:p w14:paraId="1FB192F0">
      <w:pPr>
        <w:pStyle w:val="2"/>
        <w:spacing w:line="560" w:lineRule="exact"/>
        <w:ind w:firstLine="656" w:firstLineChars="200"/>
        <w:rPr>
          <w:rFonts w:cs="Arial"/>
          <w:spacing w:val="14"/>
          <w:sz w:val="30"/>
          <w:szCs w:val="30"/>
          <w:lang w:eastAsia="zh-CN"/>
        </w:rPr>
      </w:pPr>
      <w:r>
        <w:rPr>
          <w:spacing w:val="14"/>
          <w:sz w:val="30"/>
          <w:szCs w:val="30"/>
          <w:lang w:eastAsia="zh-CN"/>
        </w:rPr>
        <w:t>3</w:t>
      </w:r>
      <w:r>
        <w:rPr>
          <w:rFonts w:hint="eastAsia"/>
          <w:spacing w:val="14"/>
          <w:sz w:val="30"/>
          <w:szCs w:val="30"/>
          <w:lang w:eastAsia="zh-CN"/>
        </w:rPr>
        <w:t>、临港治安分局项目绩效完成情况</w:t>
      </w:r>
    </w:p>
    <w:p w14:paraId="3F0A5AB0">
      <w:pPr>
        <w:pStyle w:val="2"/>
        <w:spacing w:line="560" w:lineRule="exact"/>
        <w:ind w:firstLine="656" w:firstLineChars="200"/>
        <w:rPr>
          <w:rFonts w:cs="Arial"/>
          <w:spacing w:val="14"/>
          <w:sz w:val="30"/>
          <w:szCs w:val="30"/>
          <w:lang w:eastAsia="zh-CN"/>
        </w:rPr>
      </w:pPr>
      <w:r>
        <w:rPr>
          <w:spacing w:val="14"/>
          <w:sz w:val="30"/>
          <w:szCs w:val="30"/>
          <w:lang w:eastAsia="zh-CN"/>
        </w:rPr>
        <w:t>202</w:t>
      </w:r>
      <w:r>
        <w:rPr>
          <w:rFonts w:hint="eastAsia"/>
          <w:spacing w:val="14"/>
          <w:sz w:val="30"/>
          <w:szCs w:val="30"/>
          <w:lang w:val="en-US" w:eastAsia="zh-CN"/>
        </w:rPr>
        <w:t>4</w:t>
      </w:r>
      <w:r>
        <w:rPr>
          <w:rFonts w:hint="eastAsia"/>
          <w:spacing w:val="14"/>
          <w:sz w:val="30"/>
          <w:szCs w:val="30"/>
          <w:lang w:eastAsia="zh-CN"/>
        </w:rPr>
        <w:t>年临港治安分局申请项目资金</w:t>
      </w:r>
      <w:r>
        <w:rPr>
          <w:rFonts w:hint="eastAsia"/>
          <w:spacing w:val="14"/>
          <w:sz w:val="30"/>
          <w:szCs w:val="30"/>
          <w:lang w:val="en-US" w:eastAsia="zh-CN"/>
        </w:rPr>
        <w:t>332.60</w:t>
      </w:r>
      <w:r>
        <w:rPr>
          <w:rFonts w:hint="eastAsia"/>
          <w:spacing w:val="14"/>
          <w:sz w:val="30"/>
          <w:szCs w:val="30"/>
          <w:lang w:eastAsia="zh-CN"/>
        </w:rPr>
        <w:t>万元，共涉及项目</w:t>
      </w:r>
      <w:r>
        <w:rPr>
          <w:rFonts w:hint="eastAsia"/>
          <w:spacing w:val="14"/>
          <w:sz w:val="30"/>
          <w:szCs w:val="30"/>
          <w:lang w:val="en-US" w:eastAsia="zh-CN"/>
        </w:rPr>
        <w:t>9</w:t>
      </w:r>
      <w:r>
        <w:rPr>
          <w:rFonts w:hint="eastAsia"/>
          <w:spacing w:val="14"/>
          <w:sz w:val="30"/>
          <w:szCs w:val="30"/>
          <w:lang w:eastAsia="zh-CN"/>
        </w:rPr>
        <w:t>个，其中年初预算安排项目</w:t>
      </w:r>
      <w:r>
        <w:rPr>
          <w:rFonts w:hint="eastAsia"/>
          <w:spacing w:val="14"/>
          <w:sz w:val="30"/>
          <w:szCs w:val="30"/>
          <w:lang w:val="en-US" w:eastAsia="zh-CN"/>
        </w:rPr>
        <w:t>9</w:t>
      </w:r>
      <w:r>
        <w:rPr>
          <w:rFonts w:hint="eastAsia"/>
          <w:spacing w:val="14"/>
          <w:sz w:val="30"/>
          <w:szCs w:val="30"/>
          <w:lang w:eastAsia="zh-CN"/>
        </w:rPr>
        <w:t>个，资金</w:t>
      </w:r>
      <w:r>
        <w:rPr>
          <w:rFonts w:hint="eastAsia"/>
          <w:spacing w:val="14"/>
          <w:sz w:val="30"/>
          <w:szCs w:val="30"/>
          <w:lang w:val="en-US" w:eastAsia="zh-CN"/>
        </w:rPr>
        <w:t>332.60</w:t>
      </w:r>
      <w:r>
        <w:rPr>
          <w:rFonts w:hint="eastAsia"/>
          <w:spacing w:val="14"/>
          <w:sz w:val="30"/>
          <w:szCs w:val="30"/>
          <w:lang w:eastAsia="zh-CN"/>
        </w:rPr>
        <w:t>万元；追加预算项目</w:t>
      </w:r>
      <w:r>
        <w:rPr>
          <w:rFonts w:hint="eastAsia"/>
          <w:spacing w:val="14"/>
          <w:sz w:val="30"/>
          <w:szCs w:val="30"/>
          <w:lang w:val="en-US" w:eastAsia="zh-CN"/>
        </w:rPr>
        <w:t>0</w:t>
      </w:r>
      <w:r>
        <w:rPr>
          <w:rFonts w:hint="eastAsia"/>
          <w:spacing w:val="14"/>
          <w:sz w:val="30"/>
          <w:szCs w:val="30"/>
          <w:lang w:eastAsia="zh-CN"/>
        </w:rPr>
        <w:t>个，资金</w:t>
      </w:r>
      <w:r>
        <w:rPr>
          <w:rFonts w:hint="eastAsia"/>
          <w:spacing w:val="14"/>
          <w:sz w:val="30"/>
          <w:szCs w:val="30"/>
          <w:lang w:val="en-US" w:eastAsia="zh-CN"/>
        </w:rPr>
        <w:t>0</w:t>
      </w:r>
      <w:r>
        <w:rPr>
          <w:rFonts w:hint="eastAsia"/>
          <w:spacing w:val="14"/>
          <w:sz w:val="30"/>
          <w:szCs w:val="30"/>
          <w:lang w:eastAsia="zh-CN"/>
        </w:rPr>
        <w:t>万元。</w:t>
      </w:r>
    </w:p>
    <w:p w14:paraId="13003042">
      <w:pPr>
        <w:pStyle w:val="2"/>
        <w:spacing w:line="560" w:lineRule="exact"/>
        <w:ind w:firstLine="656" w:firstLineChars="200"/>
        <w:rPr>
          <w:rFonts w:hint="eastAsia"/>
          <w:spacing w:val="14"/>
          <w:sz w:val="30"/>
          <w:szCs w:val="30"/>
          <w:lang w:eastAsia="zh-CN"/>
        </w:rPr>
      </w:pPr>
      <w:r>
        <w:rPr>
          <w:rFonts w:hint="eastAsia"/>
          <w:spacing w:val="14"/>
          <w:sz w:val="30"/>
          <w:szCs w:val="30"/>
          <w:lang w:eastAsia="zh-CN"/>
        </w:rPr>
        <w:t>按照每个预算项目的绩效目标、评价指标及评分标准，经过评价小组客观、公正的自评，</w:t>
      </w:r>
      <w:r>
        <w:rPr>
          <w:spacing w:val="14"/>
          <w:sz w:val="30"/>
          <w:szCs w:val="30"/>
          <w:lang w:eastAsia="zh-CN"/>
        </w:rPr>
        <w:t>202</w:t>
      </w:r>
      <w:r>
        <w:rPr>
          <w:rFonts w:hint="eastAsia"/>
          <w:spacing w:val="14"/>
          <w:sz w:val="30"/>
          <w:szCs w:val="30"/>
          <w:lang w:val="en-US" w:eastAsia="zh-CN"/>
        </w:rPr>
        <w:t>4</w:t>
      </w:r>
      <w:r>
        <w:rPr>
          <w:rFonts w:hint="eastAsia"/>
          <w:spacing w:val="14"/>
          <w:sz w:val="30"/>
          <w:szCs w:val="30"/>
          <w:lang w:eastAsia="zh-CN"/>
        </w:rPr>
        <w:t>年全部</w:t>
      </w:r>
      <w:r>
        <w:rPr>
          <w:rFonts w:hint="eastAsia"/>
          <w:spacing w:val="14"/>
          <w:sz w:val="30"/>
          <w:szCs w:val="30"/>
          <w:lang w:val="en-US" w:eastAsia="zh-CN"/>
        </w:rPr>
        <w:t>9</w:t>
      </w:r>
      <w:r>
        <w:rPr>
          <w:rFonts w:hint="eastAsia"/>
          <w:spacing w:val="14"/>
          <w:sz w:val="30"/>
          <w:szCs w:val="30"/>
          <w:lang w:eastAsia="zh-CN"/>
        </w:rPr>
        <w:t>个预算项目中共有</w:t>
      </w:r>
      <w:r>
        <w:rPr>
          <w:rFonts w:hint="eastAsia"/>
          <w:spacing w:val="14"/>
          <w:sz w:val="30"/>
          <w:szCs w:val="30"/>
          <w:lang w:val="en-US" w:eastAsia="zh-CN"/>
        </w:rPr>
        <w:t>9</w:t>
      </w:r>
      <w:r>
        <w:rPr>
          <w:rFonts w:hint="eastAsia"/>
          <w:spacing w:val="14"/>
          <w:sz w:val="30"/>
          <w:szCs w:val="30"/>
          <w:lang w:eastAsia="zh-CN"/>
        </w:rPr>
        <w:t>个项目完成了预期绩效目标，涉及资金</w:t>
      </w:r>
      <w:r>
        <w:rPr>
          <w:rFonts w:hint="eastAsia"/>
          <w:spacing w:val="14"/>
          <w:sz w:val="30"/>
          <w:szCs w:val="30"/>
          <w:lang w:val="en-US" w:eastAsia="zh-CN"/>
        </w:rPr>
        <w:t>332.60</w:t>
      </w:r>
      <w:r>
        <w:rPr>
          <w:rFonts w:hint="eastAsia"/>
          <w:spacing w:val="14"/>
          <w:sz w:val="30"/>
          <w:szCs w:val="30"/>
          <w:lang w:eastAsia="zh-CN"/>
        </w:rPr>
        <w:t>万元；有</w:t>
      </w:r>
      <w:r>
        <w:rPr>
          <w:spacing w:val="14"/>
          <w:sz w:val="30"/>
          <w:szCs w:val="30"/>
          <w:lang w:eastAsia="zh-CN"/>
        </w:rPr>
        <w:t>0</w:t>
      </w:r>
      <w:r>
        <w:rPr>
          <w:rFonts w:hint="eastAsia"/>
          <w:spacing w:val="14"/>
          <w:sz w:val="30"/>
          <w:szCs w:val="30"/>
          <w:lang w:eastAsia="zh-CN"/>
        </w:rPr>
        <w:t>个项目未完成预期绩效目标，涉及资金</w:t>
      </w:r>
      <w:r>
        <w:rPr>
          <w:spacing w:val="14"/>
          <w:sz w:val="30"/>
          <w:szCs w:val="30"/>
          <w:lang w:eastAsia="zh-CN"/>
        </w:rPr>
        <w:t>0</w:t>
      </w:r>
      <w:r>
        <w:rPr>
          <w:rFonts w:hint="eastAsia"/>
          <w:spacing w:val="14"/>
          <w:sz w:val="30"/>
          <w:szCs w:val="30"/>
          <w:lang w:eastAsia="zh-CN"/>
        </w:rPr>
        <w:t>万元。</w:t>
      </w:r>
    </w:p>
    <w:p w14:paraId="473C5ECD">
      <w:pPr>
        <w:pStyle w:val="2"/>
        <w:spacing w:line="560" w:lineRule="exact"/>
        <w:ind w:firstLine="656" w:firstLineChars="200"/>
        <w:rPr>
          <w:rFonts w:cs="Arial"/>
          <w:spacing w:val="14"/>
          <w:sz w:val="30"/>
          <w:szCs w:val="30"/>
          <w:lang w:eastAsia="zh-CN"/>
        </w:rPr>
      </w:pPr>
      <w:r>
        <w:rPr>
          <w:spacing w:val="14"/>
          <w:sz w:val="30"/>
          <w:szCs w:val="30"/>
          <w:lang w:eastAsia="zh-CN"/>
        </w:rPr>
        <w:t>4</w:t>
      </w:r>
      <w:r>
        <w:rPr>
          <w:rFonts w:hint="eastAsia"/>
          <w:spacing w:val="14"/>
          <w:sz w:val="30"/>
          <w:szCs w:val="30"/>
          <w:lang w:eastAsia="zh-CN"/>
        </w:rPr>
        <w:t>、交通警察支队项目绩效完成情况</w:t>
      </w:r>
    </w:p>
    <w:p w14:paraId="5D2C2396">
      <w:pPr>
        <w:pStyle w:val="2"/>
        <w:spacing w:line="560" w:lineRule="exact"/>
        <w:ind w:firstLine="656" w:firstLineChars="200"/>
        <w:rPr>
          <w:rFonts w:cs="Arial"/>
          <w:spacing w:val="14"/>
          <w:sz w:val="30"/>
          <w:szCs w:val="30"/>
          <w:lang w:eastAsia="zh-CN"/>
        </w:rPr>
      </w:pPr>
      <w:r>
        <w:rPr>
          <w:spacing w:val="14"/>
          <w:sz w:val="30"/>
          <w:szCs w:val="30"/>
          <w:lang w:eastAsia="zh-CN"/>
        </w:rPr>
        <w:t>202</w:t>
      </w:r>
      <w:r>
        <w:rPr>
          <w:rFonts w:hint="eastAsia"/>
          <w:spacing w:val="14"/>
          <w:sz w:val="30"/>
          <w:szCs w:val="30"/>
          <w:lang w:val="en-US" w:eastAsia="zh-CN"/>
        </w:rPr>
        <w:t>4</w:t>
      </w:r>
      <w:r>
        <w:rPr>
          <w:rFonts w:hint="eastAsia"/>
          <w:spacing w:val="14"/>
          <w:sz w:val="30"/>
          <w:szCs w:val="30"/>
          <w:lang w:eastAsia="zh-CN"/>
        </w:rPr>
        <w:t>年交通警察支队申请项目资金</w:t>
      </w:r>
      <w:r>
        <w:rPr>
          <w:rFonts w:hint="eastAsia"/>
          <w:spacing w:val="14"/>
          <w:sz w:val="30"/>
          <w:szCs w:val="30"/>
          <w:lang w:val="en-US" w:eastAsia="zh-CN"/>
        </w:rPr>
        <w:t>3090.22</w:t>
      </w:r>
      <w:r>
        <w:rPr>
          <w:rFonts w:hint="eastAsia"/>
          <w:spacing w:val="14"/>
          <w:sz w:val="30"/>
          <w:szCs w:val="30"/>
          <w:lang w:eastAsia="zh-CN"/>
        </w:rPr>
        <w:t>万元，共涉及项目</w:t>
      </w:r>
      <w:r>
        <w:rPr>
          <w:rFonts w:hint="eastAsia"/>
          <w:spacing w:val="14"/>
          <w:sz w:val="30"/>
          <w:szCs w:val="30"/>
          <w:lang w:val="en-US" w:eastAsia="zh-CN"/>
        </w:rPr>
        <w:t>31</w:t>
      </w:r>
      <w:r>
        <w:rPr>
          <w:rFonts w:hint="eastAsia"/>
          <w:spacing w:val="14"/>
          <w:sz w:val="30"/>
          <w:szCs w:val="30"/>
          <w:lang w:eastAsia="zh-CN"/>
        </w:rPr>
        <w:t>个，其中年初预算安排项目</w:t>
      </w:r>
      <w:r>
        <w:rPr>
          <w:rFonts w:hint="eastAsia"/>
          <w:spacing w:val="14"/>
          <w:sz w:val="30"/>
          <w:szCs w:val="30"/>
          <w:lang w:val="en-US" w:eastAsia="zh-CN"/>
        </w:rPr>
        <w:t>18</w:t>
      </w:r>
      <w:r>
        <w:rPr>
          <w:rFonts w:hint="eastAsia"/>
          <w:spacing w:val="14"/>
          <w:sz w:val="30"/>
          <w:szCs w:val="30"/>
          <w:lang w:eastAsia="zh-CN"/>
        </w:rPr>
        <w:t>个，资金</w:t>
      </w:r>
      <w:r>
        <w:rPr>
          <w:rFonts w:hint="eastAsia"/>
          <w:spacing w:val="14"/>
          <w:sz w:val="30"/>
          <w:szCs w:val="30"/>
          <w:lang w:val="en-US" w:eastAsia="zh-CN"/>
        </w:rPr>
        <w:t>670.57</w:t>
      </w:r>
      <w:r>
        <w:rPr>
          <w:rFonts w:hint="eastAsia"/>
          <w:spacing w:val="14"/>
          <w:sz w:val="30"/>
          <w:szCs w:val="30"/>
          <w:lang w:eastAsia="zh-CN"/>
        </w:rPr>
        <w:t>万元；追加预算项目</w:t>
      </w:r>
      <w:r>
        <w:rPr>
          <w:spacing w:val="14"/>
          <w:sz w:val="30"/>
          <w:szCs w:val="30"/>
          <w:lang w:eastAsia="zh-CN"/>
        </w:rPr>
        <w:t>1</w:t>
      </w:r>
      <w:r>
        <w:rPr>
          <w:rFonts w:hint="eastAsia"/>
          <w:spacing w:val="14"/>
          <w:sz w:val="30"/>
          <w:szCs w:val="30"/>
          <w:lang w:val="en-US" w:eastAsia="zh-CN"/>
        </w:rPr>
        <w:t>3</w:t>
      </w:r>
      <w:r>
        <w:rPr>
          <w:rFonts w:hint="eastAsia"/>
          <w:spacing w:val="14"/>
          <w:sz w:val="30"/>
          <w:szCs w:val="30"/>
          <w:lang w:eastAsia="zh-CN"/>
        </w:rPr>
        <w:t>个，资金</w:t>
      </w:r>
      <w:r>
        <w:rPr>
          <w:rFonts w:hint="eastAsia"/>
          <w:spacing w:val="14"/>
          <w:sz w:val="30"/>
          <w:szCs w:val="30"/>
          <w:lang w:val="en-US" w:eastAsia="zh-CN"/>
        </w:rPr>
        <w:t>2419.65</w:t>
      </w:r>
      <w:r>
        <w:rPr>
          <w:rFonts w:hint="eastAsia"/>
          <w:spacing w:val="14"/>
          <w:sz w:val="30"/>
          <w:szCs w:val="30"/>
          <w:lang w:eastAsia="zh-CN"/>
        </w:rPr>
        <w:t>万元。</w:t>
      </w:r>
    </w:p>
    <w:p w14:paraId="557AE0F4">
      <w:pPr>
        <w:pStyle w:val="2"/>
        <w:spacing w:line="560" w:lineRule="exact"/>
        <w:ind w:firstLine="656" w:firstLineChars="200"/>
        <w:rPr>
          <w:rFonts w:hint="eastAsia"/>
          <w:spacing w:val="14"/>
          <w:sz w:val="30"/>
          <w:szCs w:val="30"/>
          <w:lang w:eastAsia="zh-CN"/>
        </w:rPr>
      </w:pPr>
      <w:r>
        <w:rPr>
          <w:rFonts w:hint="eastAsia"/>
          <w:spacing w:val="14"/>
          <w:sz w:val="30"/>
          <w:szCs w:val="30"/>
          <w:lang w:eastAsia="zh-CN"/>
        </w:rPr>
        <w:t>按照每个预算项目的绩效目标、评价指标及评分标准，经过评价小组客观、公正的自评，</w:t>
      </w:r>
      <w:r>
        <w:rPr>
          <w:spacing w:val="14"/>
          <w:sz w:val="30"/>
          <w:szCs w:val="30"/>
          <w:lang w:eastAsia="zh-CN"/>
        </w:rPr>
        <w:t>202</w:t>
      </w:r>
      <w:r>
        <w:rPr>
          <w:rFonts w:hint="eastAsia"/>
          <w:spacing w:val="14"/>
          <w:sz w:val="30"/>
          <w:szCs w:val="30"/>
          <w:lang w:val="en-US" w:eastAsia="zh-CN"/>
        </w:rPr>
        <w:t>4</w:t>
      </w:r>
      <w:r>
        <w:rPr>
          <w:rFonts w:hint="eastAsia"/>
          <w:spacing w:val="14"/>
          <w:sz w:val="30"/>
          <w:szCs w:val="30"/>
          <w:lang w:eastAsia="zh-CN"/>
        </w:rPr>
        <w:t>年全部</w:t>
      </w:r>
      <w:r>
        <w:rPr>
          <w:rFonts w:hint="eastAsia"/>
          <w:spacing w:val="14"/>
          <w:sz w:val="30"/>
          <w:szCs w:val="30"/>
          <w:lang w:val="en-US" w:eastAsia="zh-CN"/>
        </w:rPr>
        <w:t>31</w:t>
      </w:r>
      <w:r>
        <w:rPr>
          <w:rFonts w:hint="eastAsia"/>
          <w:spacing w:val="14"/>
          <w:sz w:val="30"/>
          <w:szCs w:val="30"/>
          <w:lang w:eastAsia="zh-CN"/>
        </w:rPr>
        <w:t>个预算项目中共有</w:t>
      </w:r>
      <w:r>
        <w:rPr>
          <w:rFonts w:hint="eastAsia"/>
          <w:spacing w:val="14"/>
          <w:sz w:val="30"/>
          <w:szCs w:val="30"/>
          <w:lang w:val="en-US" w:eastAsia="zh-CN"/>
        </w:rPr>
        <w:t>31</w:t>
      </w:r>
      <w:r>
        <w:rPr>
          <w:rFonts w:hint="eastAsia"/>
          <w:spacing w:val="14"/>
          <w:sz w:val="30"/>
          <w:szCs w:val="30"/>
          <w:lang w:eastAsia="zh-CN"/>
        </w:rPr>
        <w:t>个项目完成了预期绩效目标，涉及资金</w:t>
      </w:r>
      <w:r>
        <w:rPr>
          <w:rFonts w:hint="eastAsia"/>
          <w:spacing w:val="14"/>
          <w:sz w:val="30"/>
          <w:szCs w:val="30"/>
          <w:lang w:val="en-US" w:eastAsia="zh-CN"/>
        </w:rPr>
        <w:t>3090.22</w:t>
      </w:r>
      <w:r>
        <w:rPr>
          <w:rFonts w:hint="eastAsia"/>
          <w:spacing w:val="14"/>
          <w:sz w:val="30"/>
          <w:szCs w:val="30"/>
          <w:lang w:eastAsia="zh-CN"/>
        </w:rPr>
        <w:t>万元；有</w:t>
      </w:r>
      <w:r>
        <w:rPr>
          <w:spacing w:val="14"/>
          <w:sz w:val="30"/>
          <w:szCs w:val="30"/>
          <w:lang w:eastAsia="zh-CN"/>
        </w:rPr>
        <w:t>0</w:t>
      </w:r>
      <w:r>
        <w:rPr>
          <w:rFonts w:hint="eastAsia"/>
          <w:spacing w:val="14"/>
          <w:sz w:val="30"/>
          <w:szCs w:val="30"/>
          <w:lang w:eastAsia="zh-CN"/>
        </w:rPr>
        <w:t>个项目未完成预期绩效目标，涉及资金</w:t>
      </w:r>
      <w:r>
        <w:rPr>
          <w:spacing w:val="14"/>
          <w:sz w:val="30"/>
          <w:szCs w:val="30"/>
          <w:lang w:eastAsia="zh-CN"/>
        </w:rPr>
        <w:t>0</w:t>
      </w:r>
      <w:r>
        <w:rPr>
          <w:rFonts w:hint="eastAsia"/>
          <w:spacing w:val="14"/>
          <w:sz w:val="30"/>
          <w:szCs w:val="30"/>
          <w:lang w:eastAsia="zh-CN"/>
        </w:rPr>
        <w:t>万元。</w:t>
      </w:r>
    </w:p>
    <w:p w14:paraId="5A59006D">
      <w:pPr>
        <w:pStyle w:val="2"/>
        <w:spacing w:line="560" w:lineRule="exact"/>
        <w:ind w:firstLine="656" w:firstLineChars="200"/>
        <w:rPr>
          <w:rFonts w:cs="Arial"/>
          <w:spacing w:val="14"/>
          <w:sz w:val="30"/>
          <w:szCs w:val="30"/>
          <w:lang w:eastAsia="zh-CN"/>
        </w:rPr>
      </w:pPr>
      <w:r>
        <w:rPr>
          <w:spacing w:val="14"/>
          <w:sz w:val="30"/>
          <w:szCs w:val="30"/>
          <w:lang w:eastAsia="zh-CN"/>
        </w:rPr>
        <w:t>5</w:t>
      </w:r>
      <w:r>
        <w:rPr>
          <w:rFonts w:hint="eastAsia"/>
          <w:spacing w:val="14"/>
          <w:sz w:val="30"/>
          <w:szCs w:val="30"/>
          <w:lang w:eastAsia="zh-CN"/>
        </w:rPr>
        <w:t>、看守所项目绩效完成情况</w:t>
      </w:r>
    </w:p>
    <w:p w14:paraId="4EB7B11C">
      <w:pPr>
        <w:pStyle w:val="2"/>
        <w:spacing w:line="560" w:lineRule="exact"/>
        <w:ind w:firstLine="656" w:firstLineChars="200"/>
        <w:rPr>
          <w:rFonts w:cs="Arial"/>
          <w:color w:val="auto"/>
          <w:spacing w:val="14"/>
          <w:sz w:val="30"/>
          <w:szCs w:val="30"/>
          <w:lang w:eastAsia="zh-CN"/>
        </w:rPr>
      </w:pPr>
      <w:r>
        <w:rPr>
          <w:spacing w:val="14"/>
          <w:sz w:val="30"/>
          <w:szCs w:val="30"/>
          <w:lang w:eastAsia="zh-CN"/>
        </w:rPr>
        <w:t>202</w:t>
      </w:r>
      <w:r>
        <w:rPr>
          <w:rFonts w:hint="eastAsia"/>
          <w:spacing w:val="14"/>
          <w:sz w:val="30"/>
          <w:szCs w:val="30"/>
          <w:lang w:val="en-US" w:eastAsia="zh-CN"/>
        </w:rPr>
        <w:t>4</w:t>
      </w:r>
      <w:r>
        <w:rPr>
          <w:rFonts w:hint="eastAsia"/>
          <w:spacing w:val="14"/>
          <w:sz w:val="30"/>
          <w:szCs w:val="30"/>
          <w:lang w:eastAsia="zh-CN"/>
        </w:rPr>
        <w:t>年看守所申请项目资金</w:t>
      </w:r>
      <w:r>
        <w:rPr>
          <w:rFonts w:hint="eastAsia"/>
          <w:spacing w:val="14"/>
          <w:sz w:val="30"/>
          <w:szCs w:val="30"/>
          <w:lang w:val="en-US" w:eastAsia="zh-CN"/>
        </w:rPr>
        <w:t>548.47</w:t>
      </w:r>
      <w:r>
        <w:rPr>
          <w:rFonts w:hint="eastAsia"/>
          <w:spacing w:val="14"/>
          <w:sz w:val="30"/>
          <w:szCs w:val="30"/>
          <w:lang w:eastAsia="zh-CN"/>
        </w:rPr>
        <w:t>万元，共涉及项目</w:t>
      </w:r>
      <w:r>
        <w:rPr>
          <w:rFonts w:hint="eastAsia"/>
          <w:spacing w:val="14"/>
          <w:sz w:val="30"/>
          <w:szCs w:val="30"/>
          <w:lang w:val="en-US" w:eastAsia="zh-CN"/>
        </w:rPr>
        <w:t>6</w:t>
      </w:r>
      <w:r>
        <w:rPr>
          <w:rFonts w:hint="eastAsia"/>
          <w:spacing w:val="14"/>
          <w:sz w:val="30"/>
          <w:szCs w:val="30"/>
          <w:lang w:eastAsia="zh-CN"/>
        </w:rPr>
        <w:t>个，其中年初预算安排项目</w:t>
      </w:r>
      <w:r>
        <w:rPr>
          <w:spacing w:val="14"/>
          <w:sz w:val="30"/>
          <w:szCs w:val="30"/>
          <w:lang w:eastAsia="zh-CN"/>
        </w:rPr>
        <w:t xml:space="preserve"> </w:t>
      </w:r>
      <w:r>
        <w:rPr>
          <w:rFonts w:hint="eastAsia"/>
          <w:spacing w:val="14"/>
          <w:sz w:val="30"/>
          <w:szCs w:val="30"/>
          <w:lang w:val="en-US" w:eastAsia="zh-CN"/>
        </w:rPr>
        <w:t>4</w:t>
      </w:r>
      <w:r>
        <w:rPr>
          <w:rFonts w:hint="eastAsia"/>
          <w:spacing w:val="14"/>
          <w:sz w:val="30"/>
          <w:szCs w:val="30"/>
          <w:lang w:eastAsia="zh-CN"/>
        </w:rPr>
        <w:t>个，资金</w:t>
      </w:r>
      <w:r>
        <w:rPr>
          <w:rFonts w:hint="eastAsia"/>
          <w:spacing w:val="14"/>
          <w:sz w:val="30"/>
          <w:szCs w:val="30"/>
          <w:lang w:val="en-US" w:eastAsia="zh-CN"/>
        </w:rPr>
        <w:t>492.47</w:t>
      </w:r>
      <w:r>
        <w:rPr>
          <w:rFonts w:hint="eastAsia"/>
          <w:spacing w:val="14"/>
          <w:sz w:val="30"/>
          <w:szCs w:val="30"/>
          <w:lang w:eastAsia="zh-CN"/>
        </w:rPr>
        <w:t>万元；追加预算项目</w:t>
      </w:r>
      <w:r>
        <w:rPr>
          <w:rFonts w:hint="eastAsia"/>
          <w:spacing w:val="14"/>
          <w:sz w:val="30"/>
          <w:szCs w:val="30"/>
          <w:lang w:val="en-US" w:eastAsia="zh-CN"/>
        </w:rPr>
        <w:t>2</w:t>
      </w:r>
      <w:r>
        <w:rPr>
          <w:rFonts w:hint="eastAsia"/>
          <w:spacing w:val="14"/>
          <w:sz w:val="30"/>
          <w:szCs w:val="30"/>
          <w:lang w:eastAsia="zh-CN"/>
        </w:rPr>
        <w:t>个，资</w:t>
      </w:r>
      <w:r>
        <w:rPr>
          <w:rFonts w:hint="eastAsia"/>
          <w:color w:val="auto"/>
          <w:spacing w:val="14"/>
          <w:sz w:val="30"/>
          <w:szCs w:val="30"/>
          <w:lang w:eastAsia="zh-CN"/>
        </w:rPr>
        <w:t>金</w:t>
      </w:r>
      <w:r>
        <w:rPr>
          <w:rFonts w:hint="eastAsia"/>
          <w:color w:val="auto"/>
          <w:spacing w:val="14"/>
          <w:sz w:val="30"/>
          <w:szCs w:val="30"/>
          <w:lang w:val="en-US" w:eastAsia="zh-CN"/>
        </w:rPr>
        <w:t>56</w:t>
      </w:r>
      <w:r>
        <w:rPr>
          <w:rFonts w:hint="eastAsia"/>
          <w:color w:val="auto"/>
          <w:spacing w:val="14"/>
          <w:sz w:val="30"/>
          <w:szCs w:val="30"/>
          <w:lang w:eastAsia="zh-CN"/>
        </w:rPr>
        <w:t>万元。</w:t>
      </w:r>
    </w:p>
    <w:p w14:paraId="68EA42FF">
      <w:pPr>
        <w:pStyle w:val="2"/>
        <w:spacing w:line="560" w:lineRule="exact"/>
        <w:ind w:firstLine="656" w:firstLineChars="200"/>
        <w:rPr>
          <w:rFonts w:cs="Arial"/>
          <w:color w:val="auto"/>
          <w:spacing w:val="14"/>
          <w:sz w:val="30"/>
          <w:szCs w:val="30"/>
          <w:lang w:eastAsia="zh-CN"/>
        </w:rPr>
      </w:pPr>
      <w:r>
        <w:rPr>
          <w:rFonts w:hint="eastAsia"/>
          <w:color w:val="auto"/>
          <w:spacing w:val="14"/>
          <w:sz w:val="30"/>
          <w:szCs w:val="30"/>
          <w:lang w:eastAsia="zh-CN"/>
        </w:rPr>
        <w:t>按照每个预算项目的绩效目标、评价指标及评分标准，经过评价小组客观、公正的自评，</w:t>
      </w:r>
      <w:r>
        <w:rPr>
          <w:color w:val="auto"/>
          <w:spacing w:val="14"/>
          <w:sz w:val="30"/>
          <w:szCs w:val="30"/>
          <w:lang w:eastAsia="zh-CN"/>
        </w:rPr>
        <w:t xml:space="preserve"> 202</w:t>
      </w:r>
      <w:r>
        <w:rPr>
          <w:rFonts w:hint="eastAsia"/>
          <w:color w:val="auto"/>
          <w:spacing w:val="14"/>
          <w:sz w:val="30"/>
          <w:szCs w:val="30"/>
          <w:lang w:val="en-US" w:eastAsia="zh-CN"/>
        </w:rPr>
        <w:t>4</w:t>
      </w:r>
      <w:r>
        <w:rPr>
          <w:rFonts w:hint="eastAsia"/>
          <w:color w:val="auto"/>
          <w:spacing w:val="14"/>
          <w:sz w:val="30"/>
          <w:szCs w:val="30"/>
          <w:lang w:eastAsia="zh-CN"/>
        </w:rPr>
        <w:t>年全部</w:t>
      </w:r>
      <w:r>
        <w:rPr>
          <w:rFonts w:hint="eastAsia"/>
          <w:color w:val="auto"/>
          <w:spacing w:val="14"/>
          <w:sz w:val="30"/>
          <w:szCs w:val="30"/>
          <w:lang w:val="en-US" w:eastAsia="zh-CN"/>
        </w:rPr>
        <w:t>6</w:t>
      </w:r>
      <w:r>
        <w:rPr>
          <w:rFonts w:hint="eastAsia"/>
          <w:color w:val="auto"/>
          <w:spacing w:val="14"/>
          <w:sz w:val="30"/>
          <w:szCs w:val="30"/>
          <w:lang w:eastAsia="zh-CN"/>
        </w:rPr>
        <w:t>个预算项目中共有</w:t>
      </w:r>
      <w:r>
        <w:rPr>
          <w:rFonts w:hint="eastAsia"/>
          <w:color w:val="auto"/>
          <w:spacing w:val="14"/>
          <w:sz w:val="30"/>
          <w:szCs w:val="30"/>
          <w:lang w:val="en-US" w:eastAsia="zh-CN"/>
        </w:rPr>
        <w:t>6</w:t>
      </w:r>
      <w:r>
        <w:rPr>
          <w:rFonts w:hint="eastAsia"/>
          <w:color w:val="auto"/>
          <w:spacing w:val="14"/>
          <w:sz w:val="30"/>
          <w:szCs w:val="30"/>
          <w:lang w:eastAsia="zh-CN"/>
        </w:rPr>
        <w:t>个项目完成了预期绩效目标，涉及资金</w:t>
      </w:r>
      <w:r>
        <w:rPr>
          <w:rFonts w:hint="eastAsia"/>
          <w:color w:val="auto"/>
          <w:spacing w:val="14"/>
          <w:sz w:val="30"/>
          <w:szCs w:val="30"/>
          <w:lang w:val="en-US" w:eastAsia="zh-CN"/>
        </w:rPr>
        <w:t>548.47</w:t>
      </w:r>
      <w:r>
        <w:rPr>
          <w:rFonts w:hint="eastAsia"/>
          <w:color w:val="auto"/>
          <w:spacing w:val="14"/>
          <w:sz w:val="30"/>
          <w:szCs w:val="30"/>
          <w:lang w:eastAsia="zh-CN"/>
        </w:rPr>
        <w:t>万元；有</w:t>
      </w:r>
      <w:r>
        <w:rPr>
          <w:color w:val="auto"/>
          <w:spacing w:val="14"/>
          <w:sz w:val="30"/>
          <w:szCs w:val="30"/>
          <w:lang w:eastAsia="zh-CN"/>
        </w:rPr>
        <w:t>0</w:t>
      </w:r>
      <w:r>
        <w:rPr>
          <w:rFonts w:hint="eastAsia"/>
          <w:color w:val="auto"/>
          <w:spacing w:val="14"/>
          <w:sz w:val="30"/>
          <w:szCs w:val="30"/>
          <w:lang w:eastAsia="zh-CN"/>
        </w:rPr>
        <w:t>个项目未完成预期绩效目标，涉及资金</w:t>
      </w:r>
      <w:r>
        <w:rPr>
          <w:color w:val="auto"/>
          <w:spacing w:val="14"/>
          <w:sz w:val="30"/>
          <w:szCs w:val="30"/>
          <w:lang w:eastAsia="zh-CN"/>
        </w:rPr>
        <w:t>0</w:t>
      </w:r>
      <w:r>
        <w:rPr>
          <w:rFonts w:hint="eastAsia"/>
          <w:color w:val="auto"/>
          <w:spacing w:val="14"/>
          <w:sz w:val="30"/>
          <w:szCs w:val="30"/>
          <w:lang w:eastAsia="zh-CN"/>
        </w:rPr>
        <w:t>万元。</w:t>
      </w:r>
    </w:p>
    <w:p w14:paraId="3905441B">
      <w:pPr>
        <w:pStyle w:val="2"/>
        <w:spacing w:line="560" w:lineRule="exact"/>
        <w:ind w:firstLine="656" w:firstLineChars="200"/>
        <w:rPr>
          <w:rFonts w:cs="Arial"/>
          <w:spacing w:val="14"/>
          <w:sz w:val="30"/>
          <w:szCs w:val="30"/>
          <w:lang w:eastAsia="zh-CN"/>
        </w:rPr>
      </w:pPr>
      <w:r>
        <w:rPr>
          <w:rFonts w:hint="eastAsia"/>
          <w:spacing w:val="14"/>
          <w:sz w:val="30"/>
          <w:szCs w:val="30"/>
          <w:lang w:eastAsia="zh-CN"/>
        </w:rPr>
        <w:t>五、存在问题</w:t>
      </w:r>
    </w:p>
    <w:p w14:paraId="7892CCA8">
      <w:pPr>
        <w:pStyle w:val="2"/>
        <w:spacing w:line="560" w:lineRule="exact"/>
        <w:ind w:firstLine="656" w:firstLineChars="200"/>
        <w:rPr>
          <w:rFonts w:cs="Arial"/>
          <w:spacing w:val="14"/>
          <w:sz w:val="30"/>
          <w:szCs w:val="30"/>
          <w:lang w:eastAsia="zh-CN"/>
        </w:rPr>
      </w:pPr>
      <w:r>
        <w:rPr>
          <w:rFonts w:hint="eastAsia"/>
          <w:spacing w:val="14"/>
          <w:sz w:val="30"/>
          <w:szCs w:val="30"/>
          <w:lang w:eastAsia="zh-CN"/>
        </w:rPr>
        <w:t>无。</w:t>
      </w:r>
    </w:p>
    <w:p w14:paraId="23EC617C">
      <w:pPr>
        <w:pStyle w:val="2"/>
        <w:spacing w:line="560" w:lineRule="exact"/>
        <w:ind w:firstLine="656" w:firstLineChars="200"/>
        <w:rPr>
          <w:rFonts w:cs="Arial"/>
          <w:spacing w:val="14"/>
          <w:sz w:val="30"/>
          <w:szCs w:val="30"/>
          <w:lang w:eastAsia="zh-CN"/>
        </w:rPr>
      </w:pPr>
      <w:r>
        <w:rPr>
          <w:rFonts w:hint="eastAsia"/>
          <w:spacing w:val="14"/>
          <w:sz w:val="30"/>
          <w:szCs w:val="30"/>
          <w:lang w:eastAsia="zh-CN"/>
        </w:rPr>
        <w:t>六、相关建议、改进措施及结果应用</w:t>
      </w:r>
    </w:p>
    <w:p w14:paraId="5EB8E6E7">
      <w:pPr>
        <w:pStyle w:val="2"/>
        <w:spacing w:line="560" w:lineRule="exact"/>
        <w:ind w:firstLine="656" w:firstLineChars="200"/>
        <w:rPr>
          <w:rFonts w:cs="Arial"/>
          <w:spacing w:val="14"/>
          <w:sz w:val="30"/>
          <w:szCs w:val="30"/>
          <w:lang w:eastAsia="zh-CN"/>
        </w:rPr>
      </w:pPr>
      <w:r>
        <w:rPr>
          <w:rFonts w:hint="eastAsia"/>
          <w:spacing w:val="14"/>
          <w:sz w:val="30"/>
          <w:szCs w:val="30"/>
          <w:lang w:eastAsia="zh-CN"/>
        </w:rPr>
        <w:t>主要包括针对存在的问题，研究制定的整改思路和工作措施，在健全制度、完善政策、改进管理、优化流程等提高部门绩效方面的具体做法，在整合资金、调整项目及改善投向等优化部门支出结构方面的安排，在提高绩效目标设置质量方面的打算等。</w:t>
      </w:r>
    </w:p>
    <w:p w14:paraId="545266C6">
      <w:pPr>
        <w:pStyle w:val="2"/>
        <w:spacing w:line="560" w:lineRule="exact"/>
        <w:ind w:firstLine="656" w:firstLineChars="200"/>
        <w:rPr>
          <w:rFonts w:cs="Arial"/>
          <w:spacing w:val="14"/>
          <w:sz w:val="30"/>
          <w:szCs w:val="30"/>
          <w:lang w:eastAsia="zh-CN"/>
        </w:rPr>
      </w:pPr>
      <w:r>
        <w:rPr>
          <w:spacing w:val="14"/>
          <w:sz w:val="30"/>
          <w:szCs w:val="30"/>
          <w:lang w:eastAsia="zh-CN"/>
        </w:rPr>
        <w:t>1</w:t>
      </w:r>
      <w:r>
        <w:rPr>
          <w:rFonts w:hint="eastAsia"/>
          <w:spacing w:val="14"/>
          <w:sz w:val="30"/>
          <w:szCs w:val="30"/>
          <w:lang w:eastAsia="zh-CN"/>
        </w:rPr>
        <w:t>、加强预算管理。做好预算编制，扎实基础调研，编细编实预算。日常按年初预算安排，加快预算执行进度，积极与财政部门沟通，对已完成项目，尽快拨款，及时支付；对新政策抓紧落实，加快资金支出。对政策调整或预测项目完成有结余资金的，列入调整预算，调减部分项目预算用于新增项目。进一步提高部门预算编制的科学性、预算执行的规范性。</w:t>
      </w:r>
    </w:p>
    <w:p w14:paraId="528A03F1">
      <w:pPr>
        <w:pStyle w:val="2"/>
        <w:spacing w:line="560" w:lineRule="exact"/>
        <w:ind w:firstLine="656" w:firstLineChars="200"/>
        <w:rPr>
          <w:rFonts w:cs="Arial"/>
          <w:spacing w:val="14"/>
          <w:sz w:val="30"/>
          <w:szCs w:val="30"/>
          <w:lang w:eastAsia="zh-CN"/>
        </w:rPr>
      </w:pPr>
      <w:r>
        <w:rPr>
          <w:spacing w:val="14"/>
          <w:sz w:val="30"/>
          <w:szCs w:val="30"/>
          <w:lang w:eastAsia="zh-CN"/>
        </w:rPr>
        <w:t>2</w:t>
      </w:r>
      <w:r>
        <w:rPr>
          <w:rFonts w:hint="eastAsia"/>
          <w:spacing w:val="14"/>
          <w:sz w:val="30"/>
          <w:szCs w:val="30"/>
          <w:lang w:eastAsia="zh-CN"/>
        </w:rPr>
        <w:t>、加强组织领导。进一步明确任务目标、责任分工和时间节点，加大指导和推进力度，确保完成年度目标任务。</w:t>
      </w:r>
      <w:bookmarkStart w:id="0" w:name="bookmark145"/>
    </w:p>
    <w:bookmarkEnd w:id="0"/>
    <w:p w14:paraId="4F6023B3">
      <w:pPr>
        <w:pStyle w:val="2"/>
        <w:spacing w:line="560" w:lineRule="exact"/>
        <w:ind w:firstLine="656" w:firstLineChars="200"/>
        <w:rPr>
          <w:rFonts w:cs="Arial"/>
          <w:spacing w:val="14"/>
          <w:sz w:val="30"/>
          <w:szCs w:val="30"/>
          <w:lang w:eastAsia="zh-CN"/>
        </w:rPr>
      </w:pPr>
      <w:r>
        <w:rPr>
          <w:spacing w:val="14"/>
          <w:sz w:val="30"/>
          <w:szCs w:val="30"/>
          <w:lang w:eastAsia="zh-CN"/>
        </w:rPr>
        <w:t>3</w:t>
      </w:r>
      <w:r>
        <w:rPr>
          <w:rFonts w:hint="eastAsia"/>
          <w:spacing w:val="14"/>
          <w:sz w:val="30"/>
          <w:szCs w:val="30"/>
          <w:lang w:eastAsia="zh-CN"/>
        </w:rPr>
        <w:t>、加强项目管理。紧跟政策形势，加强调研摸底和资金测算</w:t>
      </w:r>
      <w:r>
        <w:rPr>
          <w:spacing w:val="14"/>
          <w:sz w:val="30"/>
          <w:szCs w:val="30"/>
          <w:lang w:eastAsia="zh-CN"/>
        </w:rPr>
        <w:t>,</w:t>
      </w:r>
      <w:r>
        <w:rPr>
          <w:rFonts w:hint="eastAsia"/>
          <w:spacing w:val="14"/>
          <w:sz w:val="30"/>
          <w:szCs w:val="30"/>
          <w:lang w:eastAsia="zh-CN"/>
        </w:rPr>
        <w:t>力求计划与实际完成进度相衔接，做好日常绩效监控，对绩效目标难以完成的，调整年初计划目标，加快项目实施及资金拨付。</w:t>
      </w:r>
    </w:p>
    <w:p w14:paraId="1F320CC7">
      <w:pPr>
        <w:pStyle w:val="2"/>
        <w:spacing w:line="560" w:lineRule="exact"/>
        <w:ind w:firstLine="656" w:firstLineChars="200"/>
        <w:rPr>
          <w:rFonts w:cs="Arial"/>
          <w:spacing w:val="14"/>
          <w:sz w:val="30"/>
          <w:szCs w:val="30"/>
          <w:lang w:eastAsia="zh-CN"/>
        </w:rPr>
      </w:pPr>
      <w:r>
        <w:rPr>
          <w:spacing w:val="14"/>
          <w:sz w:val="30"/>
          <w:szCs w:val="30"/>
          <w:lang w:eastAsia="zh-CN"/>
        </w:rPr>
        <w:t>4</w:t>
      </w:r>
      <w:r>
        <w:rPr>
          <w:rFonts w:hint="eastAsia"/>
          <w:spacing w:val="14"/>
          <w:sz w:val="30"/>
          <w:szCs w:val="30"/>
          <w:lang w:eastAsia="zh-CN"/>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204DE44D">
      <w:pPr>
        <w:pStyle w:val="2"/>
        <w:spacing w:line="560" w:lineRule="exact"/>
        <w:ind w:firstLine="656" w:firstLineChars="200"/>
        <w:rPr>
          <w:rFonts w:cs="Arial"/>
          <w:spacing w:val="14"/>
          <w:sz w:val="30"/>
          <w:szCs w:val="30"/>
          <w:lang w:eastAsia="zh-CN"/>
        </w:rPr>
      </w:pPr>
      <w:r>
        <w:rPr>
          <w:spacing w:val="14"/>
          <w:sz w:val="30"/>
          <w:szCs w:val="30"/>
          <w:lang w:eastAsia="zh-CN"/>
        </w:rPr>
        <w:t>5</w:t>
      </w:r>
      <w:r>
        <w:rPr>
          <w:rFonts w:hint="eastAsia"/>
          <w:spacing w:val="14"/>
          <w:sz w:val="30"/>
          <w:szCs w:val="30"/>
          <w:lang w:eastAsia="zh-CN"/>
        </w:rPr>
        <w:t>、加强宣传培训调研等。加强人员培训，提高本部门工作人员业务素质；加强调研，提出优化财政资金配置、提高资金使用效益的意见；加大宣传力度，强化预算绩效管理意识，促进预算绩效管理水平进一步提升。</w:t>
      </w:r>
    </w:p>
    <w:sectPr>
      <w:headerReference r:id="rId3" w:type="default"/>
      <w:footerReference r:id="rId4" w:type="default"/>
      <w:pgSz w:w="11906" w:h="16838"/>
      <w:pgMar w:top="2098" w:right="1134"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478C5">
    <w:pPr>
      <w:pStyle w:val="2"/>
      <w:spacing w:before="1" w:line="173" w:lineRule="auto"/>
      <w:ind w:left="7560"/>
      <w:rPr>
        <w:rFonts w:cs="Times New Roman"/>
        <w:sz w:val="30"/>
        <w:szCs w:val="3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83926">
    <w:pPr>
      <w:pStyle w:val="3"/>
      <w:pBdr>
        <w:top w:val="none" w:color="auto" w:sz="0" w:space="0"/>
        <w:left w:val="none" w:color="auto" w:sz="0" w:space="0"/>
        <w:bottom w:val="none" w:color="auto" w:sz="0" w:space="0"/>
        <w:right w:val="none" w:color="auto" w:sz="0" w:space="0"/>
      </w:pBdr>
      <w:ind w:firstLine="404"/>
      <w:jc w:val="left"/>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iZThjNzRkMGFiZjNiYWJiZTU0MjJlYWE1NWFmZWYifQ=="/>
  </w:docVars>
  <w:rsids>
    <w:rsidRoot w:val="00242F31"/>
    <w:rsid w:val="00041DB1"/>
    <w:rsid w:val="00093C13"/>
    <w:rsid w:val="000F43EB"/>
    <w:rsid w:val="00137AE1"/>
    <w:rsid w:val="00144C3E"/>
    <w:rsid w:val="001505FD"/>
    <w:rsid w:val="00150903"/>
    <w:rsid w:val="001875CB"/>
    <w:rsid w:val="00191C8A"/>
    <w:rsid w:val="001968EA"/>
    <w:rsid w:val="00242F31"/>
    <w:rsid w:val="002579F6"/>
    <w:rsid w:val="00257A2E"/>
    <w:rsid w:val="002D0337"/>
    <w:rsid w:val="002E3D67"/>
    <w:rsid w:val="00312337"/>
    <w:rsid w:val="00315A44"/>
    <w:rsid w:val="003C72A2"/>
    <w:rsid w:val="004100E1"/>
    <w:rsid w:val="0045513F"/>
    <w:rsid w:val="004600DF"/>
    <w:rsid w:val="004B7312"/>
    <w:rsid w:val="0053107B"/>
    <w:rsid w:val="00536CA2"/>
    <w:rsid w:val="005660C6"/>
    <w:rsid w:val="005A3C8C"/>
    <w:rsid w:val="005A573A"/>
    <w:rsid w:val="005B4116"/>
    <w:rsid w:val="005B5C00"/>
    <w:rsid w:val="005E0668"/>
    <w:rsid w:val="006720F8"/>
    <w:rsid w:val="006C30B5"/>
    <w:rsid w:val="006C666C"/>
    <w:rsid w:val="0071239F"/>
    <w:rsid w:val="00790291"/>
    <w:rsid w:val="007A7E04"/>
    <w:rsid w:val="008067D0"/>
    <w:rsid w:val="00835F8D"/>
    <w:rsid w:val="00850069"/>
    <w:rsid w:val="0086587B"/>
    <w:rsid w:val="00893E6C"/>
    <w:rsid w:val="008B27BF"/>
    <w:rsid w:val="00911372"/>
    <w:rsid w:val="00957E83"/>
    <w:rsid w:val="00A16D73"/>
    <w:rsid w:val="00A27F04"/>
    <w:rsid w:val="00A4701D"/>
    <w:rsid w:val="00A57A9D"/>
    <w:rsid w:val="00A7099B"/>
    <w:rsid w:val="00A80812"/>
    <w:rsid w:val="00A83B0E"/>
    <w:rsid w:val="00AE59BF"/>
    <w:rsid w:val="00BA7032"/>
    <w:rsid w:val="00BC4045"/>
    <w:rsid w:val="00BD11BD"/>
    <w:rsid w:val="00C215D0"/>
    <w:rsid w:val="00C800A8"/>
    <w:rsid w:val="00CA59BA"/>
    <w:rsid w:val="00CD0189"/>
    <w:rsid w:val="00D03EC0"/>
    <w:rsid w:val="00D25DEC"/>
    <w:rsid w:val="00D57C50"/>
    <w:rsid w:val="00DD7E4E"/>
    <w:rsid w:val="00E50904"/>
    <w:rsid w:val="00E72BA1"/>
    <w:rsid w:val="00E81AF5"/>
    <w:rsid w:val="00EB0188"/>
    <w:rsid w:val="00F27D87"/>
    <w:rsid w:val="00F310EF"/>
    <w:rsid w:val="00F60032"/>
    <w:rsid w:val="00F7323E"/>
    <w:rsid w:val="00FC3A86"/>
    <w:rsid w:val="049C2A19"/>
    <w:rsid w:val="07DB1AF5"/>
    <w:rsid w:val="103B0481"/>
    <w:rsid w:val="12306F12"/>
    <w:rsid w:val="14DA2D19"/>
    <w:rsid w:val="18851F92"/>
    <w:rsid w:val="290A574F"/>
    <w:rsid w:val="2CB55DD5"/>
    <w:rsid w:val="30B93E09"/>
    <w:rsid w:val="3F487C50"/>
    <w:rsid w:val="41FA3C0E"/>
    <w:rsid w:val="43496482"/>
    <w:rsid w:val="4EEF00E8"/>
    <w:rsid w:val="50AA77F5"/>
    <w:rsid w:val="51BA0C59"/>
    <w:rsid w:val="54C87412"/>
    <w:rsid w:val="55684BEA"/>
    <w:rsid w:val="5DF31726"/>
    <w:rsid w:val="5E3348F2"/>
    <w:rsid w:val="7675159C"/>
    <w:rsid w:val="77F51D5D"/>
    <w:rsid w:val="780439A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uiPriority="99" w:name="footer" w:locked="1"/>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宋体" w:cs="Arial"/>
      <w:color w:val="000000"/>
      <w:kern w:val="0"/>
      <w:sz w:val="21"/>
      <w:szCs w:val="21"/>
      <w:lang w:val="en-US" w:eastAsia="en-US"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
    <w:semiHidden/>
    <w:qFormat/>
    <w:uiPriority w:val="99"/>
    <w:rPr>
      <w:rFonts w:ascii="仿宋" w:hAnsi="仿宋" w:eastAsia="仿宋" w:cs="仿宋"/>
      <w:sz w:val="34"/>
      <w:szCs w:val="34"/>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jc w:val="both"/>
    </w:pPr>
    <w:rPr>
      <w:sz w:val="18"/>
      <w:szCs w:val="18"/>
    </w:rPr>
  </w:style>
  <w:style w:type="character" w:customStyle="1" w:styleId="6">
    <w:name w:val="Body Text Char"/>
    <w:basedOn w:val="5"/>
    <w:link w:val="2"/>
    <w:semiHidden/>
    <w:locked/>
    <w:uiPriority w:val="99"/>
    <w:rPr>
      <w:rFonts w:ascii="Arial" w:hAnsi="Arial" w:cs="Arial"/>
      <w:color w:val="000000"/>
      <w:kern w:val="0"/>
      <w:sz w:val="21"/>
      <w:szCs w:val="21"/>
      <w:lang w:eastAsia="en-US"/>
    </w:rPr>
  </w:style>
  <w:style w:type="character" w:customStyle="1" w:styleId="7">
    <w:name w:val="Header Char"/>
    <w:basedOn w:val="5"/>
    <w:link w:val="3"/>
    <w:semiHidden/>
    <w:locked/>
    <w:uiPriority w:val="99"/>
    <w:rPr>
      <w:rFonts w:ascii="Arial" w:hAnsi="Arial" w:cs="Arial"/>
      <w:color w:val="000000"/>
      <w:kern w:val="0"/>
      <w:sz w:val="18"/>
      <w:szCs w:val="18"/>
      <w:lang w:eastAsia="en-US"/>
    </w:rPr>
  </w:style>
  <w:style w:type="paragraph" w:customStyle="1" w:styleId="8">
    <w:name w:val="插入文本样式-插入总体目标文件"/>
    <w:basedOn w:val="1"/>
    <w:qFormat/>
    <w:uiPriority w:val="99"/>
    <w:pPr>
      <w:kinsoku/>
      <w:autoSpaceDE/>
      <w:autoSpaceDN/>
      <w:adjustRightInd/>
      <w:snapToGrid/>
      <w:spacing w:line="500" w:lineRule="exact"/>
      <w:ind w:firstLine="560"/>
      <w:textAlignment w:val="auto"/>
    </w:pPr>
    <w:rPr>
      <w:rFonts w:ascii="Times New Roman" w:hAnsi="Times New Roman" w:eastAsia="方正仿宋_GBK" w:cs="Times New Roman"/>
      <w:color w:val="auto"/>
      <w:sz w:val="28"/>
      <w:szCs w:val="28"/>
      <w:lang w:eastAsia="uk-UA"/>
    </w:rPr>
  </w:style>
  <w:style w:type="paragraph" w:customStyle="1" w:styleId="9">
    <w:name w:val="插入文本样式-插入职责分类绩效目标文件"/>
    <w:basedOn w:val="1"/>
    <w:qFormat/>
    <w:uiPriority w:val="99"/>
    <w:pPr>
      <w:kinsoku/>
      <w:autoSpaceDE/>
      <w:autoSpaceDN/>
      <w:adjustRightInd/>
      <w:snapToGrid/>
      <w:spacing w:line="500" w:lineRule="exact"/>
      <w:ind w:firstLine="560"/>
      <w:textAlignment w:val="auto"/>
    </w:pPr>
    <w:rPr>
      <w:rFonts w:ascii="Times New Roman" w:hAnsi="Times New Roman" w:eastAsia="方正仿宋_GBK" w:cs="Times New Roman"/>
      <w:color w:val="auto"/>
      <w:sz w:val="28"/>
      <w:szCs w:val="28"/>
      <w:lang w:eastAsia="uk-UA"/>
    </w:rPr>
  </w:style>
  <w:style w:type="paragraph" w:customStyle="1" w:styleId="10">
    <w:name w:val="Normal Indent1"/>
    <w:basedOn w:val="1"/>
    <w:uiPriority w:val="99"/>
    <w:pPr>
      <w:widowControl w:val="0"/>
      <w:kinsoku/>
      <w:autoSpaceDE/>
      <w:autoSpaceDN/>
      <w:adjustRightInd/>
      <w:snapToGrid/>
      <w:ind w:firstLine="420" w:firstLineChars="200"/>
      <w:jc w:val="both"/>
      <w:textAlignment w:val="auto"/>
    </w:pPr>
    <w:rPr>
      <w:rFonts w:ascii="Times New Roman" w:hAnsi="Times New Roman" w:cs="Times New Roman"/>
      <w:color w:val="auto"/>
      <w:kern w:val="2"/>
      <w:lang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8</Pages>
  <Words>3511</Words>
  <Characters>3804</Characters>
  <Lines>0</Lines>
  <Paragraphs>0</Paragraphs>
  <TotalTime>41</TotalTime>
  <ScaleCrop>false</ScaleCrop>
  <LinksUpToDate>false</LinksUpToDate>
  <CharactersWithSpaces>3808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2024-03-15T07:39:00Z</dcterms:created>
  <dc:creator>郭沐桉</dc:creator>
  <cp:lastModifiedBy>Administrator</cp:lastModifiedBy>
  <dcterms:modified xsi:type="dcterms:W3CDTF">2025-04-14T01:54:31Z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BA3E1160CB3547A8B1D7E508AD13BA1F_13</vt:lpwstr>
  </property>
  <property fmtid="{D5CDD505-2E9C-101B-9397-08002B2CF9AE}" pid="4" name="KSOTemplateDocerSaveRecord">
    <vt:lpwstr>eyJoZGlkIjoiMGZmZmNjMDY4MjQyOThhNTVjYzE2ODZlZmUzZTE2MzkifQ==</vt:lpwstr>
  </property>
</Properties>
</file>