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FFFFFF"/>
        <w:spacing w:before="0" w:beforeAutospacing="0" w:after="0" w:afterAutospacing="0" w:line="600" w:lineRule="atLeast"/>
        <w:jc w:val="center"/>
      </w:pPr>
      <w:r>
        <w:rPr>
          <w:rStyle w:val="5"/>
          <w:rFonts w:hint="eastAsia"/>
          <w:sz w:val="44"/>
          <w:szCs w:val="44"/>
          <w:lang w:val="en-US" w:eastAsia="zh-CN"/>
        </w:rPr>
        <w:t>曹妃甸区</w:t>
      </w:r>
      <w:r>
        <w:rPr>
          <w:rStyle w:val="5"/>
          <w:rFonts w:hint="eastAsia"/>
          <w:sz w:val="44"/>
          <w:szCs w:val="44"/>
        </w:rPr>
        <w:t>卫生健康局行政强制服务指南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一、执法事项</w:t>
      </w:r>
      <w:r>
        <w:rPr>
          <w:rFonts w:hint="eastAsia" w:ascii="仿宋_GB2312" w:eastAsia="仿宋_GB2312"/>
          <w:color w:val="505050"/>
          <w:sz w:val="32"/>
          <w:szCs w:val="32"/>
        </w:rPr>
        <w:t>：卫生健康行政强制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二、依据</w:t>
      </w:r>
      <w:r>
        <w:rPr>
          <w:rFonts w:hint="eastAsia" w:ascii="仿宋_GB2312" w:eastAsia="仿宋_GB2312"/>
          <w:color w:val="505050"/>
          <w:sz w:val="32"/>
          <w:szCs w:val="32"/>
        </w:rPr>
        <w:t>：《中华人民共和国行政处罚法》《中华人民共和国行政强制法》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三、强制范围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color w:val="505050"/>
          <w:sz w:val="32"/>
          <w:szCs w:val="32"/>
        </w:rPr>
      </w:pPr>
      <w:r>
        <w:rPr>
          <w:rFonts w:hint="eastAsia" w:ascii="仿宋_GB2312" w:eastAsia="仿宋_GB2312"/>
          <w:color w:val="505050"/>
          <w:sz w:val="32"/>
          <w:szCs w:val="32"/>
        </w:rPr>
        <w:t>根据卫生健康法律法规，依法开展法定职责范围内的行政强制工作。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Style w:val="5"/>
          <w:rFonts w:hint="eastAsia"/>
          <w:color w:val="505050"/>
          <w:sz w:val="32"/>
          <w:szCs w:val="32"/>
        </w:rPr>
        <w:t>四、承办机构</w:t>
      </w:r>
      <w:r>
        <w:rPr>
          <w:rFonts w:hint="eastAsia" w:ascii="仿宋_GB2312" w:eastAsia="仿宋_GB2312"/>
          <w:color w:val="505050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曹妃甸区卫生健康局监督所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五、审批机构</w:t>
      </w:r>
      <w:r>
        <w:rPr>
          <w:rFonts w:hint="eastAsia" w:ascii="仿宋_GB2312" w:eastAsia="仿宋_GB2312"/>
          <w:color w:val="505050"/>
          <w:sz w:val="32"/>
          <w:szCs w:val="32"/>
        </w:rPr>
        <w:t>：</w:t>
      </w:r>
      <w:r>
        <w:rPr>
          <w:rFonts w:hint="eastAsia" w:ascii="仿宋_GB2312" w:eastAsia="仿宋_GB2312"/>
          <w:color w:val="505050"/>
          <w:sz w:val="32"/>
          <w:szCs w:val="32"/>
          <w:lang w:val="en-US" w:eastAsia="zh-CN"/>
        </w:rPr>
        <w:t>曹妃甸区</w:t>
      </w:r>
      <w:r>
        <w:rPr>
          <w:rFonts w:hint="eastAsia" w:ascii="仿宋_GB2312" w:eastAsia="仿宋_GB2312"/>
          <w:color w:val="505050"/>
          <w:sz w:val="32"/>
          <w:szCs w:val="32"/>
        </w:rPr>
        <w:t>卫生健康局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六、办理流程</w:t>
      </w:r>
      <w:r>
        <w:rPr>
          <w:rFonts w:hint="eastAsia" w:ascii="仿宋_GB2312" w:eastAsia="仿宋_GB2312"/>
          <w:color w:val="505050"/>
          <w:sz w:val="32"/>
          <w:szCs w:val="32"/>
        </w:rPr>
        <w:t>：（见行政强制流程图）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sz w:val="32"/>
          <w:szCs w:val="32"/>
        </w:rPr>
        <w:t>七、办理规定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>须报行政机关负责人批准，表明身份、通知当事人到场、告知理由依据及当事人享有的权利、救济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途径，听取陈述和申辩、制作现场笔录，制作查封扣押决定书。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八、办理时限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查封、扣押期限不得超过30日，情况复杂需要延长的，经行政机关负责人批准后可以延长30日。查封、扣押期间不包括监测、检验或者技术鉴定所用时间。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九、救济渠道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（一）当事人享有陈述权、申辩权；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（二）有权依法申请行政复议或提起行政诉讼，因行政机关违法实施行政强制受到损害的，有权依法要求赔偿。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十、责任追究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（一）行政机关实施行政强制，对没有法律法规依据，改变行政强制对象、条件、方式，违反法定程序实施行政强制的，对直接负责的主管人员和其他直接责任人员依法给予处分。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对扩大查封、扣押范围，使用或者损毁查封、扣押场所、设施或者财物，在查封、扣押法定期间不作出处理决定或者未依法及时解除查封、扣押的，对直接负责的主管人员和其他直接责任人员依法给予处分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（三）将查封、扣押的财物依法处理所得的款项，截留、私分或者变相私分的，对直接负责的主管人员和其他直接责任人员依法给予记大过、降级、撤职或者开除的处分。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/>
        </w:rPr>
      </w:pPr>
      <w:r>
        <w:rPr>
          <w:rFonts w:hint="eastAsia" w:ascii="仿宋_GB2312" w:eastAsia="仿宋_GB2312"/>
          <w:sz w:val="32"/>
          <w:szCs w:val="32"/>
        </w:rPr>
        <w:t>（四）利用行政强制权为单位或者个人谋取利益的，对直接负责的主管人员和其他直接责任人员依法给予处分。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803" w:firstLineChars="250"/>
        <w:rPr>
          <w:rFonts w:hint="eastAsia"/>
        </w:rPr>
      </w:pPr>
      <w:r>
        <w:rPr>
          <w:rStyle w:val="5"/>
          <w:rFonts w:hint="eastAsia"/>
          <w:color w:val="505050"/>
          <w:sz w:val="32"/>
          <w:szCs w:val="32"/>
        </w:rPr>
        <w:t>十一、办公地点、时间及电话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（一）地点：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曹妃甸区卫生健康局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（二）时间：上午：8:30 ～12:00 下午：13:30～17:30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6月1日至9月30日，上午：8:30 ～12:00下午办公时间：14:30～17:30</w:t>
      </w:r>
    </w:p>
    <w:p>
      <w:pPr>
        <w:pStyle w:val="2"/>
        <w:shd w:val="clear" w:color="auto" w:fill="FFFFFF"/>
        <w:spacing w:before="0" w:beforeAutospacing="0" w:after="0" w:afterAutospacing="0" w:line="585" w:lineRule="atLeast"/>
        <w:ind w:firstLine="645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电话：03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5-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8711798</w:t>
      </w:r>
    </w:p>
    <w:p>
      <w:pPr>
        <w:pStyle w:val="2"/>
        <w:numPr>
          <w:ilvl w:val="0"/>
          <w:numId w:val="0"/>
        </w:numPr>
        <w:shd w:val="clear" w:color="auto" w:fill="FFFFFF"/>
        <w:spacing w:before="0" w:beforeAutospacing="0" w:after="0" w:afterAutospacing="0" w:line="270" w:lineRule="atLeast"/>
        <w:jc w:val="both"/>
        <w:rPr>
          <w:rFonts w:hint="default" w:ascii="仿宋_GB2312" w:eastAsia="仿宋_GB2312"/>
          <w:color w:val="505050"/>
          <w:sz w:val="32"/>
          <w:szCs w:val="32"/>
          <w:lang w:val="en-US" w:eastAsia="zh-CN"/>
        </w:rPr>
      </w:pP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U0ZDZhMzU3N2I5ZTcyZDdjYTM3MzY1ZjY1NzdiODYifQ=="/>
  </w:docVars>
  <w:rsids>
    <w:rsidRoot w:val="001F124B"/>
    <w:rsid w:val="001F124B"/>
    <w:rsid w:val="009945B9"/>
    <w:rsid w:val="07CB09CC"/>
    <w:rsid w:val="6C07634F"/>
    <w:rsid w:val="7F45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757</Words>
  <Characters>801</Characters>
  <Lines>6</Lines>
  <Paragraphs>1</Paragraphs>
  <TotalTime>6</TotalTime>
  <ScaleCrop>false</ScaleCrop>
  <LinksUpToDate>false</LinksUpToDate>
  <CharactersWithSpaces>804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2021-05-26T03:08:00Z</dcterms:created>
  <dc:creator>dc</dc:creator>
  <cp:lastModifiedBy>法制监督科</cp:lastModifiedBy>
  <dcterms:modified xsi:type="dcterms:W3CDTF">2024-06-14T06:40:15Z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A3E079FBC3AE45409E8AAF01E3748C21_12</vt:lpwstr>
  </property>
</Properties>
</file>