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C1D97">
      <w:pPr>
        <w:jc w:val="center"/>
        <w:rPr>
          <w:rFonts w:hint="default" w:ascii="宋体" w:hAnsi="宋体" w:eastAsia="宋体"/>
          <w:b/>
          <w:bCs/>
          <w:sz w:val="32"/>
          <w:szCs w:val="32"/>
          <w:lang w:val="en-US" w:eastAsia="zh-CN"/>
        </w:rPr>
      </w:pPr>
      <w:r>
        <w:rPr>
          <w:rFonts w:hint="eastAsia" w:ascii="宋体" w:hAnsi="宋体"/>
          <w:b/>
          <w:bCs/>
          <w:sz w:val="32"/>
          <w:szCs w:val="32"/>
          <w:lang w:val="en-US" w:eastAsia="zh-CN"/>
        </w:rPr>
        <w:t>2025年行政处罚台账</w:t>
      </w: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14:paraId="773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14:paraId="6F79B8B0">
            <w:pPr>
              <w:jc w:val="center"/>
              <w:rPr>
                <w:rFonts w:hint="eastAsia" w:ascii="宋体" w:hAnsi="宋体"/>
                <w:sz w:val="18"/>
                <w:szCs w:val="18"/>
                <w:lang w:val="en-US" w:eastAsia="zh-CN"/>
              </w:rPr>
            </w:pPr>
            <w:r>
              <w:rPr>
                <w:rFonts w:hint="eastAsia"/>
                <w:b/>
              </w:rPr>
              <w:t>序号</w:t>
            </w:r>
          </w:p>
        </w:tc>
        <w:tc>
          <w:tcPr>
            <w:tcW w:w="1288" w:type="dxa"/>
            <w:noWrap w:val="0"/>
            <w:vAlign w:val="center"/>
          </w:tcPr>
          <w:p w14:paraId="53FFA851">
            <w:pPr>
              <w:jc w:val="center"/>
              <w:rPr>
                <w:rFonts w:hint="eastAsia" w:ascii="宋体" w:hAnsi="宋体"/>
                <w:sz w:val="18"/>
                <w:szCs w:val="18"/>
                <w:lang w:eastAsia="zh-CN"/>
              </w:rPr>
            </w:pPr>
            <w:r>
              <w:rPr>
                <w:rFonts w:hint="eastAsia"/>
                <w:b/>
                <w:szCs w:val="21"/>
              </w:rPr>
              <w:t>负责人姓名</w:t>
            </w:r>
          </w:p>
        </w:tc>
        <w:tc>
          <w:tcPr>
            <w:tcW w:w="1288" w:type="dxa"/>
            <w:noWrap w:val="0"/>
            <w:vAlign w:val="center"/>
          </w:tcPr>
          <w:p w14:paraId="4D8C8647">
            <w:pPr>
              <w:jc w:val="center"/>
              <w:rPr>
                <w:rFonts w:hint="eastAsia" w:ascii="宋体" w:hAnsi="宋体"/>
                <w:sz w:val="18"/>
                <w:szCs w:val="18"/>
                <w:lang w:eastAsia="zh-CN"/>
              </w:rPr>
            </w:pPr>
            <w:r>
              <w:rPr>
                <w:rFonts w:hint="eastAsia"/>
                <w:b/>
              </w:rPr>
              <w:t>案件名称</w:t>
            </w:r>
          </w:p>
        </w:tc>
        <w:tc>
          <w:tcPr>
            <w:tcW w:w="1288" w:type="dxa"/>
            <w:noWrap w:val="0"/>
            <w:vAlign w:val="center"/>
          </w:tcPr>
          <w:p w14:paraId="470E9B04">
            <w:pPr>
              <w:jc w:val="center"/>
              <w:rPr>
                <w:rFonts w:hint="eastAsia" w:ascii="宋体" w:hAnsi="宋体"/>
                <w:sz w:val="18"/>
                <w:szCs w:val="18"/>
                <w:lang w:eastAsia="zh-CN"/>
              </w:rPr>
            </w:pPr>
            <w:r>
              <w:rPr>
                <w:rFonts w:hint="eastAsia"/>
                <w:b/>
              </w:rPr>
              <w:t>案由</w:t>
            </w:r>
          </w:p>
        </w:tc>
        <w:tc>
          <w:tcPr>
            <w:tcW w:w="1288" w:type="dxa"/>
            <w:noWrap w:val="0"/>
            <w:vAlign w:val="center"/>
          </w:tcPr>
          <w:p w14:paraId="33B4D446">
            <w:pPr>
              <w:jc w:val="center"/>
              <w:rPr>
                <w:rFonts w:hint="eastAsia" w:ascii="宋体" w:hAnsi="宋体"/>
                <w:sz w:val="18"/>
                <w:szCs w:val="18"/>
                <w:lang w:eastAsia="zh-CN"/>
              </w:rPr>
            </w:pPr>
            <w:r>
              <w:rPr>
                <w:rFonts w:hint="eastAsia"/>
                <w:b/>
              </w:rPr>
              <w:t>案件情节</w:t>
            </w:r>
          </w:p>
        </w:tc>
        <w:tc>
          <w:tcPr>
            <w:tcW w:w="1289" w:type="dxa"/>
            <w:noWrap w:val="0"/>
            <w:vAlign w:val="center"/>
          </w:tcPr>
          <w:p w14:paraId="3FF8BF28">
            <w:pPr>
              <w:jc w:val="center"/>
              <w:rPr>
                <w:rFonts w:hint="eastAsia" w:ascii="宋体" w:hAnsi="宋体"/>
                <w:sz w:val="18"/>
                <w:szCs w:val="18"/>
                <w:lang w:val="en-US" w:eastAsia="zh-CN"/>
              </w:rPr>
            </w:pPr>
            <w:r>
              <w:rPr>
                <w:rFonts w:hint="eastAsia"/>
                <w:b/>
              </w:rPr>
              <w:t>处罚文号</w:t>
            </w:r>
          </w:p>
        </w:tc>
        <w:tc>
          <w:tcPr>
            <w:tcW w:w="1289" w:type="dxa"/>
            <w:noWrap w:val="0"/>
            <w:vAlign w:val="center"/>
          </w:tcPr>
          <w:p w14:paraId="270EABC9">
            <w:pPr>
              <w:jc w:val="center"/>
              <w:rPr>
                <w:rFonts w:hint="eastAsia" w:ascii="宋体" w:hAnsi="宋体"/>
                <w:sz w:val="18"/>
                <w:szCs w:val="18"/>
                <w:lang w:eastAsia="zh-CN"/>
              </w:rPr>
            </w:pPr>
            <w:r>
              <w:rPr>
                <w:rFonts w:hint="eastAsia"/>
                <w:b/>
              </w:rPr>
              <w:t>处罚依据</w:t>
            </w:r>
          </w:p>
        </w:tc>
        <w:tc>
          <w:tcPr>
            <w:tcW w:w="1289" w:type="dxa"/>
            <w:noWrap w:val="0"/>
            <w:vAlign w:val="center"/>
          </w:tcPr>
          <w:p w14:paraId="674B7782">
            <w:pPr>
              <w:jc w:val="center"/>
              <w:rPr>
                <w:rFonts w:hint="eastAsia" w:ascii="宋体" w:hAnsi="宋体"/>
                <w:sz w:val="18"/>
                <w:szCs w:val="18"/>
              </w:rPr>
            </w:pPr>
            <w:r>
              <w:rPr>
                <w:rFonts w:hint="eastAsia"/>
                <w:b/>
              </w:rPr>
              <w:t>处罚种类</w:t>
            </w:r>
          </w:p>
        </w:tc>
        <w:tc>
          <w:tcPr>
            <w:tcW w:w="1289" w:type="dxa"/>
            <w:noWrap w:val="0"/>
            <w:vAlign w:val="center"/>
          </w:tcPr>
          <w:p w14:paraId="15D24D4F">
            <w:pPr>
              <w:jc w:val="center"/>
              <w:rPr>
                <w:rFonts w:ascii="宋体" w:hAnsi="宋体"/>
                <w:sz w:val="18"/>
                <w:szCs w:val="18"/>
              </w:rPr>
            </w:pPr>
            <w:r>
              <w:rPr>
                <w:rFonts w:hint="eastAsia"/>
                <w:b/>
              </w:rPr>
              <w:t>检查日期</w:t>
            </w:r>
          </w:p>
        </w:tc>
        <w:tc>
          <w:tcPr>
            <w:tcW w:w="1289" w:type="dxa"/>
            <w:noWrap w:val="0"/>
            <w:vAlign w:val="top"/>
          </w:tcPr>
          <w:p w14:paraId="08A4C533">
            <w:pPr>
              <w:rPr>
                <w:rFonts w:hint="eastAsia" w:ascii="宋体" w:hAnsi="宋体"/>
                <w:sz w:val="18"/>
                <w:szCs w:val="18"/>
              </w:rPr>
            </w:pPr>
            <w:r>
              <w:rPr>
                <w:rFonts w:hint="eastAsia"/>
                <w:b/>
              </w:rPr>
              <w:t>立案日期</w:t>
            </w:r>
          </w:p>
        </w:tc>
        <w:tc>
          <w:tcPr>
            <w:tcW w:w="1289" w:type="dxa"/>
            <w:noWrap w:val="0"/>
            <w:vAlign w:val="top"/>
          </w:tcPr>
          <w:p w14:paraId="363DF129">
            <w:pPr>
              <w:rPr>
                <w:rFonts w:hint="eastAsia" w:ascii="宋体" w:hAnsi="宋体"/>
                <w:sz w:val="18"/>
                <w:szCs w:val="18"/>
              </w:rPr>
            </w:pPr>
            <w:r>
              <w:rPr>
                <w:rFonts w:hint="eastAsia"/>
                <w:b/>
              </w:rPr>
              <w:t>结案日期</w:t>
            </w:r>
          </w:p>
        </w:tc>
      </w:tr>
      <w:tr w14:paraId="3EE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14:paraId="6B28CF8F">
            <w:pP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1288" w:type="dxa"/>
            <w:noWrap w:val="0"/>
            <w:vAlign w:val="top"/>
          </w:tcPr>
          <w:p w14:paraId="58959FEB">
            <w:pPr>
              <w:rPr>
                <w:rFonts w:hint="default" w:ascii="宋体" w:hAnsi="宋体" w:eastAsia="宋体"/>
                <w:sz w:val="18"/>
                <w:szCs w:val="18"/>
                <w:lang w:val="en-US" w:eastAsia="zh-CN"/>
              </w:rPr>
            </w:pPr>
            <w:r>
              <w:rPr>
                <w:rFonts w:hint="eastAsia" w:ascii="宋体" w:hAnsi="宋体"/>
                <w:sz w:val="18"/>
                <w:szCs w:val="18"/>
                <w:lang w:eastAsia="zh-CN"/>
              </w:rPr>
              <w:t>许</w:t>
            </w:r>
            <w:r>
              <w:rPr>
                <w:rFonts w:hint="eastAsia" w:ascii="宋体" w:hAnsi="宋体"/>
                <w:sz w:val="18"/>
                <w:szCs w:val="18"/>
                <w:lang w:val="en-US" w:eastAsia="zh-CN"/>
              </w:rPr>
              <w:t>*梅</w:t>
            </w:r>
          </w:p>
        </w:tc>
        <w:tc>
          <w:tcPr>
            <w:tcW w:w="1288" w:type="dxa"/>
            <w:noWrap w:val="0"/>
            <w:vAlign w:val="top"/>
          </w:tcPr>
          <w:p w14:paraId="2014AD90">
            <w:pPr>
              <w:rPr>
                <w:rFonts w:hint="eastAsia" w:ascii="宋体" w:hAnsi="宋体" w:eastAsia="宋体"/>
                <w:sz w:val="18"/>
                <w:szCs w:val="18"/>
                <w:lang w:eastAsia="zh-CN"/>
              </w:rPr>
            </w:pPr>
            <w:r>
              <w:rPr>
                <w:rFonts w:hint="eastAsia" w:ascii="宋体" w:hAnsi="宋体"/>
                <w:sz w:val="18"/>
                <w:szCs w:val="18"/>
                <w:lang w:eastAsia="zh-CN"/>
              </w:rPr>
              <w:t>南堡开发区希望路海浪花旅馆未按照规定放置安全套</w:t>
            </w:r>
          </w:p>
        </w:tc>
        <w:tc>
          <w:tcPr>
            <w:tcW w:w="1288" w:type="dxa"/>
            <w:noWrap w:val="0"/>
            <w:vAlign w:val="top"/>
          </w:tcPr>
          <w:p w14:paraId="62B3271C">
            <w:pPr>
              <w:rPr>
                <w:rFonts w:hint="eastAsia" w:ascii="宋体" w:hAnsi="宋体" w:eastAsia="宋体"/>
                <w:sz w:val="18"/>
                <w:szCs w:val="18"/>
                <w:lang w:eastAsia="zh-CN"/>
              </w:rPr>
            </w:pPr>
            <w:r>
              <w:rPr>
                <w:rFonts w:hint="eastAsia" w:ascii="宋体" w:hAnsi="宋体"/>
                <w:sz w:val="18"/>
                <w:szCs w:val="18"/>
                <w:lang w:eastAsia="zh-CN"/>
              </w:rPr>
              <w:t>住宿场所未按照《艾滋病防治条例》放置安全套或安全套发售设施</w:t>
            </w:r>
            <w:bookmarkStart w:id="0" w:name="_GoBack"/>
            <w:bookmarkEnd w:id="0"/>
            <w:r>
              <w:rPr>
                <w:rFonts w:hint="eastAsia" w:ascii="宋体" w:hAnsi="宋体"/>
                <w:sz w:val="18"/>
                <w:szCs w:val="18"/>
                <w:lang w:eastAsia="zh-CN"/>
              </w:rPr>
              <w:t>案</w:t>
            </w:r>
          </w:p>
        </w:tc>
        <w:tc>
          <w:tcPr>
            <w:tcW w:w="1288" w:type="dxa"/>
            <w:noWrap w:val="0"/>
            <w:vAlign w:val="top"/>
          </w:tcPr>
          <w:p w14:paraId="292C7A21">
            <w:pPr>
              <w:rPr>
                <w:rFonts w:hint="eastAsia" w:ascii="宋体" w:hAnsi="宋体" w:eastAsia="宋体"/>
                <w:sz w:val="18"/>
                <w:szCs w:val="18"/>
                <w:lang w:eastAsia="zh-CN"/>
              </w:rPr>
            </w:pPr>
            <w:r>
              <w:rPr>
                <w:rFonts w:hint="eastAsia" w:ascii="宋体" w:hAnsi="宋体"/>
                <w:sz w:val="18"/>
                <w:szCs w:val="18"/>
                <w:lang w:eastAsia="zh-CN"/>
              </w:rPr>
              <w:t>唐山市南堡开发区希望路海浪花旅馆未按照规定放置安全套或安全套发放设施违反了《艾滋病防治条例》第二十九条的规定</w:t>
            </w:r>
          </w:p>
        </w:tc>
        <w:tc>
          <w:tcPr>
            <w:tcW w:w="1289" w:type="dxa"/>
            <w:noWrap w:val="0"/>
            <w:vAlign w:val="top"/>
          </w:tcPr>
          <w:p w14:paraId="281DFF36">
            <w:pPr>
              <w:rPr>
                <w:rFonts w:hint="default" w:ascii="宋体" w:hAnsi="宋体" w:eastAsia="宋体"/>
                <w:sz w:val="18"/>
                <w:szCs w:val="18"/>
                <w:lang w:val="en-US" w:eastAsia="zh-CN"/>
              </w:rPr>
            </w:pPr>
            <w:r>
              <w:rPr>
                <w:rFonts w:hint="eastAsia" w:ascii="宋体" w:hAnsi="宋体"/>
                <w:sz w:val="18"/>
                <w:szCs w:val="18"/>
                <w:lang w:val="en-US" w:eastAsia="zh-CN"/>
              </w:rPr>
              <w:t>[2025]第004号</w:t>
            </w:r>
          </w:p>
        </w:tc>
        <w:tc>
          <w:tcPr>
            <w:tcW w:w="1289" w:type="dxa"/>
            <w:noWrap w:val="0"/>
            <w:vAlign w:val="top"/>
          </w:tcPr>
          <w:p w14:paraId="7C8BF4EC">
            <w:pPr>
              <w:rPr>
                <w:rFonts w:hint="eastAsia" w:ascii="宋体" w:hAnsi="宋体" w:eastAsia="宋体"/>
                <w:sz w:val="18"/>
                <w:szCs w:val="18"/>
                <w:lang w:eastAsia="zh-CN"/>
              </w:rPr>
            </w:pPr>
            <w:r>
              <w:rPr>
                <w:rFonts w:hint="eastAsia" w:ascii="宋体" w:hAnsi="宋体"/>
                <w:sz w:val="18"/>
                <w:szCs w:val="18"/>
                <w:lang w:eastAsia="zh-CN"/>
              </w:rPr>
              <w:t>《艾滋病防治条例》第六十一条</w:t>
            </w:r>
          </w:p>
        </w:tc>
        <w:tc>
          <w:tcPr>
            <w:tcW w:w="1289" w:type="dxa"/>
            <w:noWrap w:val="0"/>
            <w:vAlign w:val="top"/>
          </w:tcPr>
          <w:p w14:paraId="2D018EFC">
            <w:pPr>
              <w:rPr>
                <w:rFonts w:ascii="宋体" w:hAnsi="宋体"/>
                <w:sz w:val="18"/>
                <w:szCs w:val="18"/>
              </w:rPr>
            </w:pPr>
            <w:r>
              <w:rPr>
                <w:rFonts w:hint="eastAsia" w:ascii="宋体" w:hAnsi="宋体"/>
                <w:sz w:val="18"/>
                <w:szCs w:val="18"/>
              </w:rPr>
              <w:t>警告</w:t>
            </w:r>
          </w:p>
        </w:tc>
        <w:tc>
          <w:tcPr>
            <w:tcW w:w="1289" w:type="dxa"/>
            <w:noWrap w:val="0"/>
            <w:vAlign w:val="top"/>
          </w:tcPr>
          <w:p w14:paraId="45816AD4">
            <w:pPr>
              <w:rPr>
                <w:rFonts w:hint="default" w:ascii="宋体" w:hAnsi="宋体" w:eastAsia="宋体"/>
                <w:sz w:val="18"/>
                <w:szCs w:val="18"/>
                <w:lang w:val="en-US" w:eastAsia="zh-CN"/>
              </w:rPr>
            </w:pPr>
            <w:r>
              <w:rPr>
                <w:rFonts w:hint="eastAsia" w:ascii="宋体" w:hAnsi="宋体"/>
                <w:sz w:val="18"/>
                <w:szCs w:val="18"/>
                <w:lang w:val="en-US" w:eastAsia="zh-CN"/>
              </w:rPr>
              <w:t>2025年5月28日</w:t>
            </w:r>
          </w:p>
        </w:tc>
        <w:tc>
          <w:tcPr>
            <w:tcW w:w="1289" w:type="dxa"/>
            <w:noWrap w:val="0"/>
            <w:vAlign w:val="top"/>
          </w:tcPr>
          <w:p w14:paraId="554F0AE1">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5</w:t>
            </w:r>
            <w:r>
              <w:rPr>
                <w:rFonts w:hint="eastAsia" w:ascii="宋体" w:hAnsi="宋体"/>
                <w:sz w:val="18"/>
                <w:szCs w:val="18"/>
              </w:rPr>
              <w:t>月</w:t>
            </w:r>
            <w:r>
              <w:rPr>
                <w:rFonts w:hint="eastAsia" w:ascii="宋体" w:hAnsi="宋体"/>
                <w:sz w:val="18"/>
                <w:szCs w:val="18"/>
                <w:lang w:val="en-US" w:eastAsia="zh-CN"/>
              </w:rPr>
              <w:t>28</w:t>
            </w:r>
            <w:r>
              <w:rPr>
                <w:rFonts w:hint="eastAsia" w:ascii="宋体" w:hAnsi="宋体"/>
                <w:sz w:val="18"/>
                <w:szCs w:val="18"/>
              </w:rPr>
              <w:t>日</w:t>
            </w:r>
          </w:p>
        </w:tc>
        <w:tc>
          <w:tcPr>
            <w:tcW w:w="1289" w:type="dxa"/>
            <w:noWrap w:val="0"/>
            <w:vAlign w:val="top"/>
          </w:tcPr>
          <w:p w14:paraId="10F27A2F">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5</w:t>
            </w:r>
            <w:r>
              <w:rPr>
                <w:rFonts w:hint="eastAsia" w:ascii="宋体" w:hAnsi="宋体"/>
                <w:sz w:val="18"/>
                <w:szCs w:val="18"/>
              </w:rPr>
              <w:t>月</w:t>
            </w:r>
            <w:r>
              <w:rPr>
                <w:rFonts w:hint="eastAsia" w:ascii="宋体" w:hAnsi="宋体"/>
                <w:sz w:val="18"/>
                <w:szCs w:val="18"/>
                <w:lang w:val="en-US" w:eastAsia="zh-CN"/>
              </w:rPr>
              <w:t>28</w:t>
            </w:r>
            <w:r>
              <w:rPr>
                <w:rFonts w:hint="eastAsia" w:ascii="宋体" w:hAnsi="宋体"/>
                <w:sz w:val="18"/>
                <w:szCs w:val="18"/>
              </w:rPr>
              <w:t>日</w:t>
            </w:r>
          </w:p>
        </w:tc>
      </w:tr>
    </w:tbl>
    <w:p w14:paraId="7A9873A4"/>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57CC0"/>
    <w:rsid w:val="12506F67"/>
    <w:rsid w:val="136E40D4"/>
    <w:rsid w:val="3B5B6856"/>
    <w:rsid w:val="46F255E9"/>
    <w:rsid w:val="5B1A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301</Characters>
  <Lines>0</Lines>
  <Paragraphs>0</Paragraphs>
  <TotalTime>4</TotalTime>
  <ScaleCrop>false</ScaleCrop>
  <LinksUpToDate>false</LinksUpToDate>
  <CharactersWithSpaces>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娄哈哈</cp:lastModifiedBy>
  <dcterms:modified xsi:type="dcterms:W3CDTF">2025-06-09T07:42:30Z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82DE912966954D8F849A16B1CA82F9F3</vt:lpwstr>
  </property>
  <property fmtid="{D5CDD505-2E9C-101B-9397-08002B2CF9AE}" pid="4" name="KSOTemplateDocerSaveRecord">
    <vt:lpwstr>eyJoZGlkIjoiY2JmNzg5ZjBhNWUzZTFiYWFiNzcxNDJmM2MxNjFiZWMiLCJ1c2VySWQiOiIyODI4OTYzNTUifQ==</vt:lpwstr>
  </property>
</Properties>
</file>