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2024年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Pr>
        <w:jc w:val="center"/>
      </w:pPr>
      <w:r>
        <w:rPr>
          <w:rFonts w:ascii="黑体" w:hAnsi="黑体" w:eastAsia="黑体" w:cs="黑体"/>
          <w:b/>
          <w:color w:val="000000"/>
          <w:sz w:val="30"/>
        </w:rPr>
        <w:t>部门所属单位预算</w:t>
      </w:r>
    </w:p>
    <w:p>
      <w:r>
        <w:rPr>
          <w:rFonts w:ascii="方正楷体_GBK" w:hAnsi="方正楷体_GBK" w:eastAsia="方正楷体_GBK" w:cs="方正楷体_GBK"/>
          <w:b/>
          <w:color w:val="000000"/>
          <w:sz w:val="28"/>
        </w:rPr>
        <w:t>单位预算公开表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eastAsiaTheme="minorEastAsia"/>
          <w:lang w:eastAsia="zh-CN"/>
        </w:rPr>
        <w:t>4</w:t>
      </w:r>
      <w:r>
        <w:rPr>
          <w:rFonts w:hint="eastAsia" w:eastAsiaTheme="minorEastAsia"/>
          <w:lang w:eastAsia="zh-CN"/>
        </w:rPr>
        <w:fldChar w:fldCharType="end"/>
      </w:r>
    </w:p>
    <w:p>
      <w:pPr>
        <w:pStyle w:val="3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eastAsiaTheme="minorEastAsia"/>
          <w:lang w:eastAsia="zh-CN"/>
        </w:rPr>
        <w:t>6</w:t>
      </w:r>
      <w:r>
        <w:rPr>
          <w:rFonts w:hint="eastAsia" w:eastAsiaTheme="minorEastAsia"/>
          <w:lang w:eastAsia="zh-CN"/>
        </w:rPr>
        <w:fldChar w:fldCharType="end"/>
      </w:r>
    </w:p>
    <w:p>
      <w:pPr>
        <w:pStyle w:val="32"/>
        <w:tabs>
          <w:tab w:val="right" w:leader="dot" w:pos="14562"/>
        </w:tabs>
      </w:pPr>
      <w:r>
        <w:fldChar w:fldCharType="begin"/>
      </w:r>
      <w:r>
        <w:instrText xml:space="preserve"> HYPERLINK \l "_Toc_2_2_0000000003" </w:instrText>
      </w:r>
      <w:r>
        <w:fldChar w:fldCharType="separate"/>
      </w:r>
      <w:r>
        <w:t>单位预算支出总表</w:t>
      </w:r>
      <w:r>
        <w:tab/>
      </w:r>
      <w:r>
        <w:rPr>
          <w:rFonts w:hint="eastAsia" w:eastAsiaTheme="minorEastAsia"/>
          <w:lang w:eastAsia="zh-CN"/>
        </w:rPr>
        <w:t>8</w:t>
      </w:r>
      <w:r>
        <w:rPr>
          <w:rFonts w:hint="eastAsia" w:eastAsiaTheme="minorEastAsia"/>
          <w:lang w:eastAsia="zh-CN"/>
        </w:rPr>
        <w:fldChar w:fldCharType="end"/>
      </w:r>
    </w:p>
    <w:p>
      <w:pPr>
        <w:pStyle w:val="32"/>
        <w:tabs>
          <w:tab w:val="right" w:leader="dot" w:pos="14562"/>
        </w:tabs>
      </w:pPr>
      <w:r>
        <w:fldChar w:fldCharType="begin"/>
      </w:r>
      <w:r>
        <w:instrText xml:space="preserve"> HYPERLINK \l "_Toc_2_2_0000000004" </w:instrText>
      </w:r>
      <w:r>
        <w:fldChar w:fldCharType="separate"/>
      </w:r>
      <w:r>
        <w:t>单位预算财政拨款收支总表</w:t>
      </w:r>
      <w:r>
        <w:tab/>
      </w:r>
      <w:r>
        <w:rPr>
          <w:rFonts w:hint="eastAsia" w:eastAsiaTheme="minorEastAsia"/>
          <w:lang w:eastAsia="zh-CN"/>
        </w:rPr>
        <w:t>9</w:t>
      </w:r>
      <w:r>
        <w:rPr>
          <w:rFonts w:hint="eastAsia" w:eastAsiaTheme="minorEastAsia"/>
          <w:lang w:eastAsia="zh-CN"/>
        </w:rPr>
        <w:fldChar w:fldCharType="end"/>
      </w:r>
    </w:p>
    <w:p>
      <w:pPr>
        <w:pStyle w:val="32"/>
        <w:tabs>
          <w:tab w:val="right" w:leader="dot" w:pos="14562"/>
        </w:tabs>
      </w:pPr>
      <w:r>
        <w:fldChar w:fldCharType="begin"/>
      </w:r>
      <w:r>
        <w:instrText xml:space="preserve"> HYPERLINK \l "_Toc_2_2_0000000005" </w:instrText>
      </w:r>
      <w:r>
        <w:fldChar w:fldCharType="separate"/>
      </w:r>
      <w:r>
        <w:t>单位预算一般公共预算财政拨款支出表</w:t>
      </w:r>
      <w:r>
        <w:tab/>
      </w:r>
      <w:r>
        <w:rPr>
          <w:rFonts w:hint="eastAsia" w:eastAsiaTheme="minorEastAsia"/>
          <w:lang w:eastAsia="zh-CN"/>
        </w:rPr>
        <w:t>11</w:t>
      </w:r>
      <w:r>
        <w:rPr>
          <w:rFonts w:hint="eastAsia" w:eastAsiaTheme="minorEastAsia"/>
          <w:lang w:eastAsia="zh-CN"/>
        </w:rPr>
        <w:fldChar w:fldCharType="end"/>
      </w:r>
    </w:p>
    <w:p>
      <w:pPr>
        <w:pStyle w:val="32"/>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fldChar w:fldCharType="begin"/>
      </w:r>
      <w:r>
        <w:instrText xml:space="preserve">PAGEREF _Toc_2_2_0000000006 \h</w:instrText>
      </w:r>
      <w:r>
        <w:fldChar w:fldCharType="separate"/>
      </w:r>
      <w:r>
        <w:t>1</w:t>
      </w:r>
      <w:r>
        <w:rPr>
          <w:rFonts w:hint="eastAsia" w:eastAsiaTheme="minorEastAsia"/>
          <w:lang w:eastAsia="zh-CN"/>
        </w:rPr>
        <w:t>2</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单位预算政府性基金预算财政拨款支出表</w:t>
      </w:r>
      <w:r>
        <w:tab/>
      </w:r>
      <w:r>
        <w:fldChar w:fldCharType="begin"/>
      </w:r>
      <w:r>
        <w:instrText xml:space="preserve">PAGEREF _Toc_2_2_0000000007 \h</w:instrText>
      </w:r>
      <w:r>
        <w:fldChar w:fldCharType="separate"/>
      </w:r>
      <w:r>
        <w:t>1</w:t>
      </w:r>
      <w:r>
        <w:rPr>
          <w:rFonts w:hint="eastAsia" w:eastAsiaTheme="minorEastAsia"/>
          <w:lang w:eastAsia="zh-CN"/>
        </w:rPr>
        <w:t>4</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w:t>
      </w:r>
      <w:r>
        <w:rPr>
          <w:rFonts w:hint="eastAsia" w:eastAsiaTheme="minorEastAsia"/>
          <w:lang w:eastAsia="zh-CN"/>
        </w:rPr>
        <w:t>5</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单位预算财政拨款“三公”经费支出表</w:t>
      </w:r>
      <w:r>
        <w:tab/>
      </w:r>
      <w:r>
        <w:rPr>
          <w:rFonts w:hint="eastAsia" w:eastAsiaTheme="minorEastAsia"/>
          <w:lang w:eastAsia="zh-CN"/>
        </w:rPr>
        <w:t>16</w:t>
      </w:r>
      <w:r>
        <w:rPr>
          <w:rFonts w:hint="eastAsia" w:eastAsiaTheme="minorEastAsia"/>
          <w:lang w:eastAsia="zh-CN"/>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w:t>
      </w:r>
      <w:r>
        <w:rPr>
          <w:rFonts w:hint="eastAsia" w:eastAsiaTheme="minorEastAsia"/>
          <w:lang w:eastAsia="zh-CN"/>
        </w:rPr>
        <w:t>7</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二、单位预算安排的总体情况</w:t>
      </w:r>
      <w:r>
        <w:tab/>
      </w:r>
      <w:r>
        <w:fldChar w:fldCharType="begin"/>
      </w:r>
      <w:r>
        <w:instrText xml:space="preserve">PAGEREF _Toc_3_3_0000000011 \h</w:instrText>
      </w:r>
      <w:r>
        <w:fldChar w:fldCharType="separate"/>
      </w:r>
      <w:r>
        <w:t>1</w:t>
      </w:r>
      <w:r>
        <w:rPr>
          <w:rFonts w:hint="eastAsia" w:eastAsiaTheme="minorEastAsia"/>
          <w:lang w:eastAsia="zh-CN"/>
        </w:rPr>
        <w:t>8</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eastAsiaTheme="minorEastAsia"/>
          <w:lang w:eastAsia="zh-CN"/>
        </w:rPr>
        <w:t>9</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eastAsiaTheme="minorEastAsia"/>
          <w:lang w:eastAsia="zh-CN"/>
        </w:rPr>
        <w:t>9</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五、单位项目预算安排情况及绩效目标</w:t>
      </w:r>
      <w:r>
        <w:tab/>
      </w:r>
      <w:r>
        <w:fldChar w:fldCharType="begin"/>
      </w:r>
      <w:r>
        <w:instrText xml:space="preserve">PAGEREF _Toc_3_3_0000000014 \h</w:instrText>
      </w:r>
      <w:r>
        <w:fldChar w:fldCharType="separate"/>
      </w:r>
      <w:r>
        <w:t>1</w:t>
      </w:r>
      <w:r>
        <w:rPr>
          <w:rFonts w:hint="eastAsia" w:eastAsiaTheme="minorEastAsia"/>
          <w:lang w:eastAsia="zh-CN"/>
        </w:rPr>
        <w:t>9</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rPr>
          <w:rFonts w:hint="eastAsia" w:asciiTheme="minorEastAsia" w:hAnsiTheme="minorEastAsia" w:eastAsiaTheme="minorEastAsia"/>
          <w:lang w:eastAsia="zh-CN"/>
        </w:rPr>
        <w:t>六</w:t>
      </w:r>
      <w:r>
        <w:t>、政府采购预算情况</w:t>
      </w:r>
      <w:r>
        <w:tab/>
      </w:r>
      <w:r>
        <w:fldChar w:fldCharType="begin"/>
      </w:r>
      <w:r>
        <w:instrText xml:space="preserve">PAGEREF _Toc_3_3_0000000017 \h</w:instrText>
      </w:r>
      <w:r>
        <w:fldChar w:fldCharType="separate"/>
      </w:r>
      <w:r>
        <w:t>2</w:t>
      </w:r>
      <w:r>
        <w:rPr>
          <w:rFonts w:hint="eastAsia" w:eastAsiaTheme="minorEastAsia"/>
          <w:lang w:eastAsia="zh-CN"/>
        </w:rPr>
        <w:t>5</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rPr>
          <w:rFonts w:hint="eastAsia" w:asciiTheme="minorEastAsia" w:hAnsiTheme="minorEastAsia" w:eastAsiaTheme="minorEastAsia"/>
          <w:lang w:eastAsia="zh-CN"/>
        </w:rPr>
        <w:t>七</w:t>
      </w:r>
      <w:r>
        <w:t>、国有资产信息</w:t>
      </w:r>
      <w:r>
        <w:tab/>
      </w:r>
      <w:r>
        <w:fldChar w:fldCharType="begin"/>
      </w:r>
      <w:r>
        <w:instrText xml:space="preserve">PAGEREF _Toc_3_3_0000000018 \h</w:instrText>
      </w:r>
      <w:r>
        <w:fldChar w:fldCharType="separate"/>
      </w:r>
      <w:r>
        <w:t>2</w:t>
      </w:r>
      <w:r>
        <w:rPr>
          <w:rFonts w:hint="eastAsia" w:eastAsiaTheme="minorEastAsia"/>
          <w:lang w:eastAsia="zh-CN"/>
        </w:rPr>
        <w:t>5</w:t>
      </w:r>
      <w:r>
        <w:fldChar w:fldCharType="end"/>
      </w:r>
      <w:r>
        <w:fldChar w:fldCharType="end"/>
      </w:r>
    </w:p>
    <w:p>
      <w:pPr>
        <w:pStyle w:val="32"/>
        <w:tabs>
          <w:tab w:val="right" w:leader="dot" w:pos="14562"/>
        </w:tabs>
      </w:pPr>
      <w:r>
        <w:fldChar w:fldCharType="begin"/>
      </w:r>
      <w:r>
        <w:instrText xml:space="preserve"> HYPERLINK \l "_Toc_3_3_0000000019" </w:instrText>
      </w:r>
      <w:r>
        <w:fldChar w:fldCharType="separate"/>
      </w:r>
      <w:r>
        <w:rPr>
          <w:rFonts w:hint="eastAsia" w:asciiTheme="minorEastAsia" w:hAnsiTheme="minorEastAsia" w:eastAsiaTheme="minorEastAsia"/>
          <w:lang w:eastAsia="zh-CN"/>
        </w:rPr>
        <w:t>八</w:t>
      </w:r>
      <w:r>
        <w:t>、名词解释</w:t>
      </w:r>
      <w:r>
        <w:tab/>
      </w:r>
      <w:r>
        <w:fldChar w:fldCharType="begin"/>
      </w:r>
      <w:r>
        <w:instrText xml:space="preserve">PAGEREF _Toc_3_3_0000000019 \h</w:instrText>
      </w:r>
      <w:r>
        <w:fldChar w:fldCharType="separate"/>
      </w:r>
      <w:r>
        <w:t>2</w:t>
      </w:r>
      <w:r>
        <w:rPr>
          <w:rFonts w:hint="eastAsia" w:eastAsiaTheme="minorEastAsia"/>
          <w:lang w:eastAsia="zh-CN"/>
        </w:rPr>
        <w:t>6</w:t>
      </w:r>
      <w:r>
        <w:fldChar w:fldCharType="end"/>
      </w:r>
      <w:r>
        <w:fldChar w:fldCharType="end"/>
      </w:r>
    </w:p>
    <w:p>
      <w:pPr>
        <w:pStyle w:val="32"/>
        <w:tabs>
          <w:tab w:val="right" w:leader="dot" w:pos="14562"/>
        </w:tabs>
      </w:pPr>
      <w:r>
        <w:fldChar w:fldCharType="begin"/>
      </w:r>
      <w:r>
        <w:instrText xml:space="preserve"> HYPERLINK \l "_Toc_3_3_0000000020" </w:instrText>
      </w:r>
      <w:r>
        <w:fldChar w:fldCharType="separate"/>
      </w:r>
      <w:r>
        <w:rPr>
          <w:rFonts w:hint="eastAsia" w:asciiTheme="minorEastAsia" w:hAnsiTheme="minorEastAsia" w:eastAsiaTheme="minorEastAsia"/>
          <w:lang w:eastAsia="zh-CN"/>
        </w:rPr>
        <w:t>九</w:t>
      </w:r>
      <w:r>
        <w:t>、其他需要说明的事项</w:t>
      </w:r>
      <w:r>
        <w:tab/>
      </w:r>
      <w:r>
        <w:rPr>
          <w:rFonts w:hint="eastAsia" w:eastAsiaTheme="minorEastAsia"/>
          <w:lang w:eastAsia="zh-CN"/>
        </w:rPr>
        <w:t>27</w:t>
      </w:r>
      <w:r>
        <w:rPr>
          <w:rFonts w:hint="eastAsia" w:eastAsiaTheme="minorEastAsia"/>
          <w:lang w:eastAsia="zh-CN"/>
        </w:rPr>
        <w:fldChar w:fldCharType="end"/>
      </w:r>
    </w:p>
    <w:p>
      <w:r>
        <w:fldChar w:fldCharType="end"/>
      </w:r>
    </w:p>
    <w:p>
      <w:pPr>
        <w:rPr>
          <w:rFonts w:eastAsiaTheme="minorEastAsia"/>
          <w:lang w:eastAsia="zh-CN"/>
        </w:rPr>
      </w:pPr>
    </w:p>
    <w:p>
      <w:pPr>
        <w:jc w:val="center"/>
      </w:pPr>
    </w:p>
    <w:p>
      <w:pPr>
        <w:jc w:val="cente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hint="eastAsia" w:ascii="方正小标宋_GBK" w:hAnsi="方正小标宋_GBK" w:cs="方正小标宋_GBK" w:eastAsiaTheme="minorEastAsia"/>
          <w:color w:val="000000"/>
          <w:sz w:val="72"/>
          <w:lang w:eastAsia="zh-CN"/>
        </w:rPr>
      </w:pPr>
    </w:p>
    <w:p>
      <w:pPr>
        <w:jc w:val="center"/>
        <w:outlineLvl w:val="0"/>
        <w:rPr>
          <w:rFonts w:hint="eastAsia" w:ascii="方正小标宋_GBK" w:hAnsi="方正小标宋_GBK" w:cs="方正小标宋_GBK" w:eastAsiaTheme="minorEastAsia"/>
          <w:color w:val="000000"/>
          <w:sz w:val="72"/>
          <w:lang w:eastAsia="zh-CN"/>
        </w:rPr>
      </w:pPr>
    </w:p>
    <w:p>
      <w:pPr>
        <w:jc w:val="center"/>
        <w:outlineLvl w:val="0"/>
        <w:rPr>
          <w:rFonts w:hint="eastAsia" w:ascii="方正小标宋_GBK" w:hAnsi="方正小标宋_GBK" w:cs="方正小标宋_GBK" w:eastAsiaTheme="minorEastAsia"/>
          <w:color w:val="000000"/>
          <w:sz w:val="72"/>
          <w:lang w:eastAsia="zh-CN"/>
        </w:rPr>
      </w:pPr>
    </w:p>
    <w:p>
      <w:pPr>
        <w:jc w:val="center"/>
        <w:outlineLvl w:val="0"/>
        <w:rPr>
          <w:rFonts w:hint="eastAsia" w:ascii="方正小标宋_GBK" w:hAnsi="方正小标宋_GBK" w:cs="方正小标宋_GBK" w:eastAsiaTheme="minorEastAsia"/>
          <w:color w:val="000000"/>
          <w:sz w:val="72"/>
          <w:lang w:eastAsia="zh-CN"/>
        </w:rPr>
      </w:pPr>
    </w:p>
    <w:p>
      <w:pPr>
        <w:jc w:val="center"/>
        <w:outlineLvl w:val="0"/>
        <w:rPr>
          <w:rFonts w:hint="eastAsia" w:ascii="方正小标宋_GBK" w:hAnsi="方正小标宋_GBK" w:cs="方正小标宋_GBK" w:eastAsiaTheme="minorEastAsia"/>
          <w:color w:val="000000"/>
          <w:sz w:val="72"/>
          <w:lang w:eastAsia="zh-CN"/>
        </w:rPr>
      </w:pPr>
    </w:p>
    <w:p>
      <w:pPr>
        <w:jc w:val="center"/>
        <w:outlineLvl w:val="0"/>
        <w:rPr>
          <w:rFonts w:hint="eastAsia" w:ascii="方正小标宋_GBK" w:hAnsi="方正小标宋_GBK" w:cs="方正小标宋_GBK" w:eastAsiaTheme="minorEastAsia"/>
          <w:color w:val="000000"/>
          <w:sz w:val="72"/>
          <w:lang w:eastAsia="zh-CN"/>
        </w:rPr>
      </w:pP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部门所属单位预算</w:t>
      </w:r>
    </w:p>
    <w:p>
      <w:pPr>
        <w:jc w:val="center"/>
        <w:outlineLvl w:val="3"/>
      </w:pPr>
      <w:bookmarkStart w:id="0" w:name="_Toc_4_4_0000000021"/>
      <w:r>
        <w:rPr>
          <w:rFonts w:ascii="方正小标宋_GBK" w:hAnsi="方正小标宋_GBK" w:eastAsia="方正小标宋_GBK" w:cs="方正小标宋_GBK"/>
          <w:color w:val="000000"/>
          <w:sz w:val="44"/>
        </w:rPr>
        <w:t>一、中共唐山市曹妃甸区委党校本级收支预算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281001中共唐山市曹妃甸区委党校本级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3461.77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3336.94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3461.77</w:t>
            </w:r>
          </w:p>
        </w:tc>
        <w:tc>
          <w:tcPr>
            <w:tcW w:w="4535" w:type="dxa"/>
            <w:vAlign w:val="center"/>
          </w:tcPr>
          <w:p>
            <w:pPr>
              <w:pStyle w:val="14"/>
            </w:pPr>
            <w:r>
              <w:t>本年支出合计</w:t>
            </w:r>
          </w:p>
        </w:tc>
        <w:tc>
          <w:tcPr>
            <w:tcW w:w="2126" w:type="dxa"/>
            <w:vAlign w:val="center"/>
          </w:tcPr>
          <w:p>
            <w:pPr>
              <w:pStyle w:val="15"/>
            </w:pPr>
            <w:r>
              <w:t>3461.77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3461.77</w:t>
            </w:r>
          </w:p>
        </w:tc>
        <w:tc>
          <w:tcPr>
            <w:tcW w:w="4535" w:type="dxa"/>
            <w:vAlign w:val="center"/>
          </w:tcPr>
          <w:p>
            <w:pPr>
              <w:pStyle w:val="14"/>
            </w:pPr>
            <w:r>
              <w:t>支出总计</w:t>
            </w:r>
          </w:p>
        </w:tc>
        <w:tc>
          <w:tcPr>
            <w:tcW w:w="2126" w:type="dxa"/>
            <w:vAlign w:val="center"/>
          </w:tcPr>
          <w:p>
            <w:pPr>
              <w:pStyle w:val="15"/>
            </w:pPr>
            <w:r>
              <w:t>3461.77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281001中共唐山市曹妃甸区委党校本级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3461.77</w:t>
            </w:r>
          </w:p>
        </w:tc>
        <w:tc>
          <w:tcPr>
            <w:tcW w:w="1134" w:type="dxa"/>
            <w:vAlign w:val="center"/>
          </w:tcPr>
          <w:p>
            <w:pPr>
              <w:pStyle w:val="15"/>
            </w:pPr>
            <w:r>
              <w:t>3461.77</w:t>
            </w:r>
          </w:p>
        </w:tc>
        <w:tc>
          <w:tcPr>
            <w:tcW w:w="1134" w:type="dxa"/>
            <w:vAlign w:val="center"/>
          </w:tcPr>
          <w:p>
            <w:pPr>
              <w:pStyle w:val="15"/>
            </w:pPr>
            <w:r>
              <w:t>3461.77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3336.94</w:t>
            </w:r>
          </w:p>
        </w:tc>
        <w:tc>
          <w:tcPr>
            <w:tcW w:w="1134" w:type="dxa"/>
            <w:vAlign w:val="center"/>
          </w:tcPr>
          <w:p>
            <w:pPr>
              <w:pStyle w:val="11"/>
            </w:pPr>
            <w:r>
              <w:t>3336.94</w:t>
            </w:r>
          </w:p>
        </w:tc>
        <w:tc>
          <w:tcPr>
            <w:tcW w:w="1134" w:type="dxa"/>
            <w:vAlign w:val="center"/>
          </w:tcPr>
          <w:p>
            <w:pPr>
              <w:pStyle w:val="11"/>
            </w:pPr>
            <w:r>
              <w:t>3336.94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3336.94</w:t>
            </w:r>
          </w:p>
        </w:tc>
        <w:tc>
          <w:tcPr>
            <w:tcW w:w="1134" w:type="dxa"/>
            <w:vAlign w:val="center"/>
          </w:tcPr>
          <w:p>
            <w:pPr>
              <w:pStyle w:val="11"/>
            </w:pPr>
            <w:r>
              <w:t>3336.94</w:t>
            </w:r>
          </w:p>
        </w:tc>
        <w:tc>
          <w:tcPr>
            <w:tcW w:w="1134" w:type="dxa"/>
            <w:vAlign w:val="center"/>
          </w:tcPr>
          <w:p>
            <w:pPr>
              <w:pStyle w:val="11"/>
            </w:pPr>
            <w:r>
              <w:t>3336.94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2050802</w:t>
            </w:r>
          </w:p>
        </w:tc>
        <w:tc>
          <w:tcPr>
            <w:tcW w:w="1559" w:type="dxa"/>
            <w:vAlign w:val="center"/>
          </w:tcPr>
          <w:p>
            <w:pPr>
              <w:pStyle w:val="12"/>
            </w:pPr>
            <w:r>
              <w:t>干部教育</w:t>
            </w:r>
          </w:p>
        </w:tc>
        <w:tc>
          <w:tcPr>
            <w:tcW w:w="1134" w:type="dxa"/>
            <w:vAlign w:val="center"/>
          </w:tcPr>
          <w:p>
            <w:pPr>
              <w:pStyle w:val="11"/>
            </w:pPr>
            <w:r>
              <w:t>3336.94</w:t>
            </w:r>
          </w:p>
        </w:tc>
        <w:tc>
          <w:tcPr>
            <w:tcW w:w="1134" w:type="dxa"/>
            <w:vAlign w:val="center"/>
          </w:tcPr>
          <w:p>
            <w:pPr>
              <w:pStyle w:val="11"/>
            </w:pPr>
            <w:r>
              <w:t>3336.94</w:t>
            </w:r>
          </w:p>
        </w:tc>
        <w:tc>
          <w:tcPr>
            <w:tcW w:w="1134" w:type="dxa"/>
            <w:vAlign w:val="center"/>
          </w:tcPr>
          <w:p>
            <w:pPr>
              <w:pStyle w:val="11"/>
            </w:pPr>
            <w:r>
              <w:t>3336.94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50.75</w:t>
            </w:r>
          </w:p>
        </w:tc>
        <w:tc>
          <w:tcPr>
            <w:tcW w:w="1134" w:type="dxa"/>
            <w:vAlign w:val="center"/>
          </w:tcPr>
          <w:p>
            <w:pPr>
              <w:pStyle w:val="11"/>
            </w:pPr>
            <w:r>
              <w:t>50.75</w:t>
            </w:r>
          </w:p>
        </w:tc>
        <w:tc>
          <w:tcPr>
            <w:tcW w:w="1134" w:type="dxa"/>
            <w:vAlign w:val="center"/>
          </w:tcPr>
          <w:p>
            <w:pPr>
              <w:pStyle w:val="11"/>
            </w:pPr>
            <w:r>
              <w:t>50.75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50.75</w:t>
            </w:r>
          </w:p>
        </w:tc>
        <w:tc>
          <w:tcPr>
            <w:tcW w:w="1134" w:type="dxa"/>
            <w:vAlign w:val="center"/>
          </w:tcPr>
          <w:p>
            <w:pPr>
              <w:pStyle w:val="11"/>
            </w:pPr>
            <w:r>
              <w:t>50.75</w:t>
            </w:r>
          </w:p>
        </w:tc>
        <w:tc>
          <w:tcPr>
            <w:tcW w:w="1134" w:type="dxa"/>
            <w:vAlign w:val="center"/>
          </w:tcPr>
          <w:p>
            <w:pPr>
              <w:pStyle w:val="11"/>
            </w:pPr>
            <w:r>
              <w:t>50.75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35.92</w:t>
            </w:r>
          </w:p>
        </w:tc>
        <w:tc>
          <w:tcPr>
            <w:tcW w:w="1134" w:type="dxa"/>
            <w:vAlign w:val="center"/>
          </w:tcPr>
          <w:p>
            <w:pPr>
              <w:pStyle w:val="11"/>
            </w:pPr>
            <w:r>
              <w:t>35.92</w:t>
            </w:r>
          </w:p>
        </w:tc>
        <w:tc>
          <w:tcPr>
            <w:tcW w:w="1134" w:type="dxa"/>
            <w:vAlign w:val="center"/>
          </w:tcPr>
          <w:p>
            <w:pPr>
              <w:pStyle w:val="11"/>
            </w:pPr>
            <w:r>
              <w:t>35.92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14.83</w:t>
            </w:r>
          </w:p>
        </w:tc>
        <w:tc>
          <w:tcPr>
            <w:tcW w:w="1134" w:type="dxa"/>
            <w:vAlign w:val="center"/>
          </w:tcPr>
          <w:p>
            <w:pPr>
              <w:pStyle w:val="11"/>
            </w:pPr>
            <w:r>
              <w:t>14.83</w:t>
            </w:r>
          </w:p>
        </w:tc>
        <w:tc>
          <w:tcPr>
            <w:tcW w:w="1134" w:type="dxa"/>
            <w:vAlign w:val="center"/>
          </w:tcPr>
          <w:p>
            <w:pPr>
              <w:pStyle w:val="11"/>
            </w:pPr>
            <w:r>
              <w:t>14.83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44.96</w:t>
            </w:r>
          </w:p>
        </w:tc>
        <w:tc>
          <w:tcPr>
            <w:tcW w:w="1134" w:type="dxa"/>
            <w:vAlign w:val="center"/>
          </w:tcPr>
          <w:p>
            <w:pPr>
              <w:pStyle w:val="11"/>
            </w:pPr>
            <w:r>
              <w:t>44.96</w:t>
            </w:r>
          </w:p>
        </w:tc>
        <w:tc>
          <w:tcPr>
            <w:tcW w:w="1134" w:type="dxa"/>
            <w:vAlign w:val="center"/>
          </w:tcPr>
          <w:p>
            <w:pPr>
              <w:pStyle w:val="11"/>
            </w:pPr>
            <w:r>
              <w:t>44.96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44.96</w:t>
            </w:r>
          </w:p>
        </w:tc>
        <w:tc>
          <w:tcPr>
            <w:tcW w:w="1134" w:type="dxa"/>
            <w:vAlign w:val="center"/>
          </w:tcPr>
          <w:p>
            <w:pPr>
              <w:pStyle w:val="11"/>
            </w:pPr>
            <w:r>
              <w:t>44.96</w:t>
            </w:r>
          </w:p>
        </w:tc>
        <w:tc>
          <w:tcPr>
            <w:tcW w:w="1134" w:type="dxa"/>
            <w:vAlign w:val="center"/>
          </w:tcPr>
          <w:p>
            <w:pPr>
              <w:pStyle w:val="11"/>
            </w:pPr>
            <w:r>
              <w:t>44.96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13.45</w:t>
            </w:r>
          </w:p>
        </w:tc>
        <w:tc>
          <w:tcPr>
            <w:tcW w:w="1134" w:type="dxa"/>
            <w:vAlign w:val="center"/>
          </w:tcPr>
          <w:p>
            <w:pPr>
              <w:pStyle w:val="11"/>
            </w:pPr>
            <w:r>
              <w:t>13.45</w:t>
            </w:r>
          </w:p>
        </w:tc>
        <w:tc>
          <w:tcPr>
            <w:tcW w:w="1134" w:type="dxa"/>
            <w:vAlign w:val="center"/>
          </w:tcPr>
          <w:p>
            <w:pPr>
              <w:pStyle w:val="11"/>
            </w:pPr>
            <w:r>
              <w:t>13.45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31.51</w:t>
            </w:r>
          </w:p>
        </w:tc>
        <w:tc>
          <w:tcPr>
            <w:tcW w:w="1134" w:type="dxa"/>
            <w:vAlign w:val="center"/>
          </w:tcPr>
          <w:p>
            <w:pPr>
              <w:pStyle w:val="11"/>
            </w:pPr>
            <w:r>
              <w:t>31.51</w:t>
            </w:r>
          </w:p>
        </w:tc>
        <w:tc>
          <w:tcPr>
            <w:tcW w:w="1134" w:type="dxa"/>
            <w:vAlign w:val="center"/>
          </w:tcPr>
          <w:p>
            <w:pPr>
              <w:pStyle w:val="11"/>
            </w:pPr>
            <w:r>
              <w:t>31.51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29.12</w:t>
            </w:r>
          </w:p>
        </w:tc>
        <w:tc>
          <w:tcPr>
            <w:tcW w:w="1134" w:type="dxa"/>
            <w:vAlign w:val="center"/>
          </w:tcPr>
          <w:p>
            <w:pPr>
              <w:pStyle w:val="11"/>
            </w:pPr>
            <w:r>
              <w:t>29.12</w:t>
            </w:r>
          </w:p>
        </w:tc>
        <w:tc>
          <w:tcPr>
            <w:tcW w:w="1134" w:type="dxa"/>
            <w:vAlign w:val="center"/>
          </w:tcPr>
          <w:p>
            <w:pPr>
              <w:pStyle w:val="11"/>
            </w:pPr>
            <w:r>
              <w:t>29.12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29.12</w:t>
            </w:r>
          </w:p>
        </w:tc>
        <w:tc>
          <w:tcPr>
            <w:tcW w:w="1134" w:type="dxa"/>
            <w:vAlign w:val="center"/>
          </w:tcPr>
          <w:p>
            <w:pPr>
              <w:pStyle w:val="11"/>
            </w:pPr>
            <w:r>
              <w:t>29.12</w:t>
            </w:r>
          </w:p>
        </w:tc>
        <w:tc>
          <w:tcPr>
            <w:tcW w:w="1134" w:type="dxa"/>
            <w:vAlign w:val="center"/>
          </w:tcPr>
          <w:p>
            <w:pPr>
              <w:pStyle w:val="11"/>
            </w:pPr>
            <w:r>
              <w:t>29.12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29.12</w:t>
            </w:r>
          </w:p>
        </w:tc>
        <w:tc>
          <w:tcPr>
            <w:tcW w:w="1134" w:type="dxa"/>
            <w:vAlign w:val="center"/>
          </w:tcPr>
          <w:p>
            <w:pPr>
              <w:pStyle w:val="11"/>
            </w:pPr>
            <w:r>
              <w:t>29.12</w:t>
            </w:r>
          </w:p>
        </w:tc>
        <w:tc>
          <w:tcPr>
            <w:tcW w:w="1134" w:type="dxa"/>
            <w:vAlign w:val="center"/>
          </w:tcPr>
          <w:p>
            <w:pPr>
              <w:pStyle w:val="11"/>
            </w:pPr>
            <w:r>
              <w:t>29.12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281001中共唐山市曹妃甸区委党校本级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3461.77</w:t>
            </w:r>
          </w:p>
        </w:tc>
        <w:tc>
          <w:tcPr>
            <w:tcW w:w="1361" w:type="dxa"/>
            <w:vAlign w:val="center"/>
          </w:tcPr>
          <w:p>
            <w:pPr>
              <w:pStyle w:val="15"/>
            </w:pPr>
            <w:r>
              <w:t>469.50</w:t>
            </w:r>
          </w:p>
        </w:tc>
        <w:tc>
          <w:tcPr>
            <w:tcW w:w="1361" w:type="dxa"/>
            <w:vAlign w:val="center"/>
          </w:tcPr>
          <w:p>
            <w:pPr>
              <w:pStyle w:val="15"/>
            </w:pPr>
            <w:r>
              <w:t>2992.27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3336.94</w:t>
            </w:r>
          </w:p>
        </w:tc>
        <w:tc>
          <w:tcPr>
            <w:tcW w:w="1361" w:type="dxa"/>
            <w:vAlign w:val="center"/>
          </w:tcPr>
          <w:p>
            <w:pPr>
              <w:pStyle w:val="11"/>
            </w:pPr>
            <w:r>
              <w:t>344.67</w:t>
            </w:r>
          </w:p>
        </w:tc>
        <w:tc>
          <w:tcPr>
            <w:tcW w:w="1361" w:type="dxa"/>
            <w:vAlign w:val="center"/>
          </w:tcPr>
          <w:p>
            <w:pPr>
              <w:pStyle w:val="11"/>
            </w:pPr>
            <w:r>
              <w:t>2992.27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3336.94</w:t>
            </w:r>
          </w:p>
        </w:tc>
        <w:tc>
          <w:tcPr>
            <w:tcW w:w="1361" w:type="dxa"/>
            <w:vAlign w:val="center"/>
          </w:tcPr>
          <w:p>
            <w:pPr>
              <w:pStyle w:val="11"/>
            </w:pPr>
            <w:r>
              <w:t>344.67</w:t>
            </w:r>
          </w:p>
        </w:tc>
        <w:tc>
          <w:tcPr>
            <w:tcW w:w="1361" w:type="dxa"/>
            <w:vAlign w:val="center"/>
          </w:tcPr>
          <w:p>
            <w:pPr>
              <w:pStyle w:val="11"/>
            </w:pPr>
            <w:r>
              <w:t>2992.27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2050802</w:t>
            </w:r>
          </w:p>
        </w:tc>
        <w:tc>
          <w:tcPr>
            <w:tcW w:w="4535" w:type="dxa"/>
            <w:vAlign w:val="center"/>
          </w:tcPr>
          <w:p>
            <w:pPr>
              <w:pStyle w:val="12"/>
            </w:pPr>
            <w:r>
              <w:t>干部教育</w:t>
            </w:r>
          </w:p>
        </w:tc>
        <w:tc>
          <w:tcPr>
            <w:tcW w:w="1361" w:type="dxa"/>
            <w:vAlign w:val="center"/>
          </w:tcPr>
          <w:p>
            <w:pPr>
              <w:pStyle w:val="11"/>
            </w:pPr>
            <w:r>
              <w:t>3336.94</w:t>
            </w:r>
          </w:p>
        </w:tc>
        <w:tc>
          <w:tcPr>
            <w:tcW w:w="1361" w:type="dxa"/>
            <w:vAlign w:val="center"/>
          </w:tcPr>
          <w:p>
            <w:pPr>
              <w:pStyle w:val="11"/>
            </w:pPr>
            <w:r>
              <w:t>344.67</w:t>
            </w:r>
          </w:p>
        </w:tc>
        <w:tc>
          <w:tcPr>
            <w:tcW w:w="1361" w:type="dxa"/>
            <w:vAlign w:val="center"/>
          </w:tcPr>
          <w:p>
            <w:pPr>
              <w:pStyle w:val="11"/>
            </w:pPr>
            <w:r>
              <w:t>2992.27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50.75</w:t>
            </w:r>
          </w:p>
        </w:tc>
        <w:tc>
          <w:tcPr>
            <w:tcW w:w="1361" w:type="dxa"/>
            <w:vAlign w:val="center"/>
          </w:tcPr>
          <w:p>
            <w:pPr>
              <w:pStyle w:val="11"/>
            </w:pPr>
            <w:r>
              <w:t>50.75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50.75</w:t>
            </w:r>
          </w:p>
        </w:tc>
        <w:tc>
          <w:tcPr>
            <w:tcW w:w="1361" w:type="dxa"/>
            <w:vAlign w:val="center"/>
          </w:tcPr>
          <w:p>
            <w:pPr>
              <w:pStyle w:val="11"/>
            </w:pPr>
            <w:r>
              <w:t>50.75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35.92</w:t>
            </w:r>
          </w:p>
        </w:tc>
        <w:tc>
          <w:tcPr>
            <w:tcW w:w="1361" w:type="dxa"/>
            <w:vAlign w:val="center"/>
          </w:tcPr>
          <w:p>
            <w:pPr>
              <w:pStyle w:val="11"/>
            </w:pPr>
            <w:r>
              <w:t>35.92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14.83</w:t>
            </w:r>
          </w:p>
        </w:tc>
        <w:tc>
          <w:tcPr>
            <w:tcW w:w="1361" w:type="dxa"/>
            <w:vAlign w:val="center"/>
          </w:tcPr>
          <w:p>
            <w:pPr>
              <w:pStyle w:val="11"/>
            </w:pPr>
            <w:r>
              <w:t>14.83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44.96</w:t>
            </w:r>
          </w:p>
        </w:tc>
        <w:tc>
          <w:tcPr>
            <w:tcW w:w="1361" w:type="dxa"/>
            <w:vAlign w:val="center"/>
          </w:tcPr>
          <w:p>
            <w:pPr>
              <w:pStyle w:val="11"/>
            </w:pPr>
            <w:r>
              <w:t>44.96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44.96</w:t>
            </w:r>
          </w:p>
        </w:tc>
        <w:tc>
          <w:tcPr>
            <w:tcW w:w="1361" w:type="dxa"/>
            <w:vAlign w:val="center"/>
          </w:tcPr>
          <w:p>
            <w:pPr>
              <w:pStyle w:val="11"/>
            </w:pPr>
            <w:r>
              <w:t>44.96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13.45</w:t>
            </w:r>
          </w:p>
        </w:tc>
        <w:tc>
          <w:tcPr>
            <w:tcW w:w="1361" w:type="dxa"/>
            <w:vAlign w:val="center"/>
          </w:tcPr>
          <w:p>
            <w:pPr>
              <w:pStyle w:val="11"/>
            </w:pPr>
            <w:r>
              <w:t>13.45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31.51</w:t>
            </w:r>
          </w:p>
        </w:tc>
        <w:tc>
          <w:tcPr>
            <w:tcW w:w="1361" w:type="dxa"/>
            <w:vAlign w:val="center"/>
          </w:tcPr>
          <w:p>
            <w:pPr>
              <w:pStyle w:val="11"/>
            </w:pPr>
            <w:r>
              <w:t>31.51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29.12</w:t>
            </w:r>
          </w:p>
        </w:tc>
        <w:tc>
          <w:tcPr>
            <w:tcW w:w="1361" w:type="dxa"/>
            <w:vAlign w:val="center"/>
          </w:tcPr>
          <w:p>
            <w:pPr>
              <w:pStyle w:val="11"/>
            </w:pPr>
            <w:r>
              <w:t>29.12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29.12</w:t>
            </w:r>
          </w:p>
        </w:tc>
        <w:tc>
          <w:tcPr>
            <w:tcW w:w="1361" w:type="dxa"/>
            <w:vAlign w:val="center"/>
          </w:tcPr>
          <w:p>
            <w:pPr>
              <w:pStyle w:val="11"/>
            </w:pPr>
            <w:r>
              <w:t>29.12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29.12</w:t>
            </w:r>
          </w:p>
        </w:tc>
        <w:tc>
          <w:tcPr>
            <w:tcW w:w="1361" w:type="dxa"/>
            <w:vAlign w:val="center"/>
          </w:tcPr>
          <w:p>
            <w:pPr>
              <w:pStyle w:val="11"/>
            </w:pPr>
            <w:r>
              <w:t>29.12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281001中共唐山市曹妃甸区委党校本级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3461.77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3336.94</w:t>
            </w:r>
          </w:p>
        </w:tc>
        <w:tc>
          <w:tcPr>
            <w:tcW w:w="1474" w:type="dxa"/>
            <w:vAlign w:val="center"/>
          </w:tcPr>
          <w:p>
            <w:pPr>
              <w:pStyle w:val="11"/>
            </w:pPr>
            <w:r>
              <w:t>3336.94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50.75</w:t>
            </w:r>
          </w:p>
        </w:tc>
        <w:tc>
          <w:tcPr>
            <w:tcW w:w="1474" w:type="dxa"/>
            <w:vAlign w:val="center"/>
          </w:tcPr>
          <w:p>
            <w:pPr>
              <w:pStyle w:val="11"/>
            </w:pPr>
            <w:r>
              <w:t>50.75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44.96</w:t>
            </w:r>
          </w:p>
        </w:tc>
        <w:tc>
          <w:tcPr>
            <w:tcW w:w="1474" w:type="dxa"/>
            <w:vAlign w:val="center"/>
          </w:tcPr>
          <w:p>
            <w:pPr>
              <w:pStyle w:val="11"/>
            </w:pPr>
            <w:r>
              <w:t>44.96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29.12</w:t>
            </w:r>
          </w:p>
        </w:tc>
        <w:tc>
          <w:tcPr>
            <w:tcW w:w="1474" w:type="dxa"/>
            <w:vAlign w:val="center"/>
          </w:tcPr>
          <w:p>
            <w:pPr>
              <w:pStyle w:val="11"/>
            </w:pPr>
            <w:r>
              <w:t>29.12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3461.77</w:t>
            </w:r>
          </w:p>
        </w:tc>
        <w:tc>
          <w:tcPr>
            <w:tcW w:w="3402" w:type="dxa"/>
            <w:vAlign w:val="center"/>
          </w:tcPr>
          <w:p>
            <w:pPr>
              <w:pStyle w:val="14"/>
            </w:pPr>
            <w:r>
              <w:t>本年支出合计</w:t>
            </w:r>
          </w:p>
        </w:tc>
        <w:tc>
          <w:tcPr>
            <w:tcW w:w="1474" w:type="dxa"/>
            <w:vAlign w:val="center"/>
          </w:tcPr>
          <w:p>
            <w:pPr>
              <w:pStyle w:val="15"/>
            </w:pPr>
            <w:r>
              <w:t>3461.77</w:t>
            </w:r>
          </w:p>
        </w:tc>
        <w:tc>
          <w:tcPr>
            <w:tcW w:w="1474" w:type="dxa"/>
            <w:vAlign w:val="center"/>
          </w:tcPr>
          <w:p>
            <w:pPr>
              <w:pStyle w:val="15"/>
            </w:pPr>
            <w:r>
              <w:t>3461.77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3461.77</w:t>
            </w:r>
          </w:p>
        </w:tc>
        <w:tc>
          <w:tcPr>
            <w:tcW w:w="3402" w:type="dxa"/>
            <w:vAlign w:val="center"/>
          </w:tcPr>
          <w:p>
            <w:pPr>
              <w:pStyle w:val="14"/>
            </w:pPr>
            <w:r>
              <w:t>支出总计</w:t>
            </w:r>
          </w:p>
        </w:tc>
        <w:tc>
          <w:tcPr>
            <w:tcW w:w="1474" w:type="dxa"/>
            <w:vAlign w:val="center"/>
          </w:tcPr>
          <w:p>
            <w:pPr>
              <w:pStyle w:val="15"/>
            </w:pPr>
            <w:r>
              <w:t>3461.77</w:t>
            </w:r>
          </w:p>
        </w:tc>
        <w:tc>
          <w:tcPr>
            <w:tcW w:w="1474" w:type="dxa"/>
            <w:vAlign w:val="center"/>
          </w:tcPr>
          <w:p>
            <w:pPr>
              <w:pStyle w:val="15"/>
            </w:pPr>
            <w:r>
              <w:t>3461.77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281001中共唐山市曹妃甸区委党校本级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3461.77</w:t>
            </w:r>
          </w:p>
        </w:tc>
        <w:tc>
          <w:tcPr>
            <w:tcW w:w="2551" w:type="dxa"/>
            <w:vAlign w:val="center"/>
          </w:tcPr>
          <w:p>
            <w:pPr>
              <w:pStyle w:val="15"/>
            </w:pPr>
            <w:r>
              <w:t>469.50</w:t>
            </w:r>
          </w:p>
        </w:tc>
        <w:tc>
          <w:tcPr>
            <w:tcW w:w="2551" w:type="dxa"/>
            <w:vAlign w:val="center"/>
          </w:tcPr>
          <w:p>
            <w:pPr>
              <w:pStyle w:val="15"/>
            </w:pPr>
            <w:r>
              <w:t>2992.27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3336.94</w:t>
            </w:r>
          </w:p>
        </w:tc>
        <w:tc>
          <w:tcPr>
            <w:tcW w:w="2551" w:type="dxa"/>
            <w:vAlign w:val="center"/>
          </w:tcPr>
          <w:p>
            <w:pPr>
              <w:pStyle w:val="11"/>
            </w:pPr>
            <w:r>
              <w:t>344.67</w:t>
            </w:r>
          </w:p>
        </w:tc>
        <w:tc>
          <w:tcPr>
            <w:tcW w:w="2551" w:type="dxa"/>
            <w:vAlign w:val="center"/>
          </w:tcPr>
          <w:p>
            <w:pPr>
              <w:pStyle w:val="11"/>
            </w:pPr>
            <w:r>
              <w:t>2992.27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3336.94</w:t>
            </w:r>
          </w:p>
        </w:tc>
        <w:tc>
          <w:tcPr>
            <w:tcW w:w="2551" w:type="dxa"/>
            <w:vAlign w:val="center"/>
          </w:tcPr>
          <w:p>
            <w:pPr>
              <w:pStyle w:val="11"/>
            </w:pPr>
            <w:r>
              <w:t>344.67</w:t>
            </w:r>
          </w:p>
        </w:tc>
        <w:tc>
          <w:tcPr>
            <w:tcW w:w="2551" w:type="dxa"/>
            <w:vAlign w:val="center"/>
          </w:tcPr>
          <w:p>
            <w:pPr>
              <w:pStyle w:val="11"/>
            </w:pPr>
            <w:r>
              <w:t>2992.27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1191" w:type="dxa"/>
            <w:vAlign w:val="center"/>
          </w:tcPr>
          <w:p>
            <w:pPr>
              <w:pStyle w:val="12"/>
            </w:pPr>
            <w:r>
              <w:t>2050802</w:t>
            </w:r>
          </w:p>
        </w:tc>
        <w:tc>
          <w:tcPr>
            <w:tcW w:w="4535" w:type="dxa"/>
            <w:vAlign w:val="center"/>
          </w:tcPr>
          <w:p>
            <w:pPr>
              <w:pStyle w:val="12"/>
            </w:pPr>
            <w:r>
              <w:t>干部教育</w:t>
            </w:r>
          </w:p>
        </w:tc>
        <w:tc>
          <w:tcPr>
            <w:tcW w:w="2551" w:type="dxa"/>
            <w:vAlign w:val="center"/>
          </w:tcPr>
          <w:p>
            <w:pPr>
              <w:pStyle w:val="11"/>
            </w:pPr>
            <w:r>
              <w:t>3336.94</w:t>
            </w:r>
          </w:p>
        </w:tc>
        <w:tc>
          <w:tcPr>
            <w:tcW w:w="2551" w:type="dxa"/>
            <w:vAlign w:val="center"/>
          </w:tcPr>
          <w:p>
            <w:pPr>
              <w:pStyle w:val="11"/>
            </w:pPr>
            <w:r>
              <w:t>344.67</w:t>
            </w:r>
          </w:p>
        </w:tc>
        <w:tc>
          <w:tcPr>
            <w:tcW w:w="2551" w:type="dxa"/>
            <w:vAlign w:val="center"/>
          </w:tcPr>
          <w:p>
            <w:pPr>
              <w:pStyle w:val="11"/>
            </w:pPr>
            <w:r>
              <w:t>2992.27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50.75</w:t>
            </w:r>
          </w:p>
        </w:tc>
        <w:tc>
          <w:tcPr>
            <w:tcW w:w="2551" w:type="dxa"/>
            <w:vAlign w:val="center"/>
          </w:tcPr>
          <w:p>
            <w:pPr>
              <w:pStyle w:val="11"/>
            </w:pPr>
            <w:r>
              <w:t>50.75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50.75</w:t>
            </w:r>
          </w:p>
        </w:tc>
        <w:tc>
          <w:tcPr>
            <w:tcW w:w="2551" w:type="dxa"/>
            <w:vAlign w:val="center"/>
          </w:tcPr>
          <w:p>
            <w:pPr>
              <w:pStyle w:val="11"/>
            </w:pPr>
            <w:r>
              <w:t>50.75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35.92</w:t>
            </w:r>
          </w:p>
        </w:tc>
        <w:tc>
          <w:tcPr>
            <w:tcW w:w="2551" w:type="dxa"/>
            <w:vAlign w:val="center"/>
          </w:tcPr>
          <w:p>
            <w:pPr>
              <w:pStyle w:val="11"/>
            </w:pPr>
            <w:r>
              <w:t>35.92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14.83</w:t>
            </w:r>
          </w:p>
        </w:tc>
        <w:tc>
          <w:tcPr>
            <w:tcW w:w="2551" w:type="dxa"/>
            <w:vAlign w:val="center"/>
          </w:tcPr>
          <w:p>
            <w:pPr>
              <w:pStyle w:val="11"/>
            </w:pPr>
            <w:r>
              <w:t>14.83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44.96</w:t>
            </w:r>
          </w:p>
        </w:tc>
        <w:tc>
          <w:tcPr>
            <w:tcW w:w="2551" w:type="dxa"/>
            <w:vAlign w:val="center"/>
          </w:tcPr>
          <w:p>
            <w:pPr>
              <w:pStyle w:val="11"/>
            </w:pPr>
            <w:r>
              <w:t>44.96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44.96</w:t>
            </w:r>
          </w:p>
        </w:tc>
        <w:tc>
          <w:tcPr>
            <w:tcW w:w="2551" w:type="dxa"/>
            <w:vAlign w:val="center"/>
          </w:tcPr>
          <w:p>
            <w:pPr>
              <w:pStyle w:val="11"/>
            </w:pPr>
            <w:r>
              <w:t>44.96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13.45</w:t>
            </w:r>
          </w:p>
        </w:tc>
        <w:tc>
          <w:tcPr>
            <w:tcW w:w="2551" w:type="dxa"/>
            <w:vAlign w:val="center"/>
          </w:tcPr>
          <w:p>
            <w:pPr>
              <w:pStyle w:val="11"/>
            </w:pPr>
            <w:r>
              <w:t>13.45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31.51</w:t>
            </w:r>
          </w:p>
        </w:tc>
        <w:tc>
          <w:tcPr>
            <w:tcW w:w="2551" w:type="dxa"/>
            <w:vAlign w:val="center"/>
          </w:tcPr>
          <w:p>
            <w:pPr>
              <w:pStyle w:val="11"/>
            </w:pPr>
            <w:r>
              <w:t>31.51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29.12</w:t>
            </w:r>
          </w:p>
        </w:tc>
        <w:tc>
          <w:tcPr>
            <w:tcW w:w="2551" w:type="dxa"/>
            <w:vAlign w:val="center"/>
          </w:tcPr>
          <w:p>
            <w:pPr>
              <w:pStyle w:val="11"/>
            </w:pPr>
            <w:r>
              <w:t>29.12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29.12</w:t>
            </w:r>
          </w:p>
        </w:tc>
        <w:tc>
          <w:tcPr>
            <w:tcW w:w="2551" w:type="dxa"/>
            <w:vAlign w:val="center"/>
          </w:tcPr>
          <w:p>
            <w:pPr>
              <w:pStyle w:val="11"/>
            </w:pPr>
            <w:r>
              <w:t>29.12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29.12</w:t>
            </w:r>
          </w:p>
        </w:tc>
        <w:tc>
          <w:tcPr>
            <w:tcW w:w="2551" w:type="dxa"/>
            <w:vAlign w:val="center"/>
          </w:tcPr>
          <w:p>
            <w:pPr>
              <w:pStyle w:val="11"/>
            </w:pPr>
            <w:r>
              <w:t>29.12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281001中共唐山市曹妃甸区委党校本级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469.50</w:t>
            </w:r>
          </w:p>
        </w:tc>
        <w:tc>
          <w:tcPr>
            <w:tcW w:w="2551" w:type="dxa"/>
            <w:vAlign w:val="center"/>
          </w:tcPr>
          <w:p>
            <w:pPr>
              <w:pStyle w:val="15"/>
            </w:pPr>
            <w:r>
              <w:t>441.14</w:t>
            </w:r>
          </w:p>
        </w:tc>
        <w:tc>
          <w:tcPr>
            <w:tcW w:w="2551" w:type="dxa"/>
            <w:vAlign w:val="center"/>
          </w:tcPr>
          <w:p>
            <w:pPr>
              <w:pStyle w:val="15"/>
            </w:pPr>
            <w:r>
              <w:t>28.36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383.70</w:t>
            </w:r>
          </w:p>
        </w:tc>
        <w:tc>
          <w:tcPr>
            <w:tcW w:w="2551" w:type="dxa"/>
            <w:vAlign w:val="center"/>
          </w:tcPr>
          <w:p>
            <w:pPr>
              <w:pStyle w:val="11"/>
            </w:pPr>
            <w:r>
              <w:t>383.70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94.93</w:t>
            </w:r>
          </w:p>
        </w:tc>
        <w:tc>
          <w:tcPr>
            <w:tcW w:w="2551" w:type="dxa"/>
            <w:vAlign w:val="center"/>
          </w:tcPr>
          <w:p>
            <w:pPr>
              <w:pStyle w:val="11"/>
            </w:pPr>
            <w:r>
              <w:t>94.93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35.15</w:t>
            </w:r>
          </w:p>
        </w:tc>
        <w:tc>
          <w:tcPr>
            <w:tcW w:w="2551" w:type="dxa"/>
            <w:vAlign w:val="center"/>
          </w:tcPr>
          <w:p>
            <w:pPr>
              <w:pStyle w:val="11"/>
            </w:pPr>
            <w:r>
              <w:t>35.15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17.27</w:t>
            </w:r>
          </w:p>
        </w:tc>
        <w:tc>
          <w:tcPr>
            <w:tcW w:w="2551" w:type="dxa"/>
            <w:vAlign w:val="center"/>
          </w:tcPr>
          <w:p>
            <w:pPr>
              <w:pStyle w:val="11"/>
            </w:pPr>
            <w:r>
              <w:t>17.27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82.10</w:t>
            </w:r>
          </w:p>
        </w:tc>
        <w:tc>
          <w:tcPr>
            <w:tcW w:w="2551" w:type="dxa"/>
            <w:vAlign w:val="center"/>
          </w:tcPr>
          <w:p>
            <w:pPr>
              <w:pStyle w:val="11"/>
            </w:pPr>
            <w:r>
              <w:t>82.10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35.92</w:t>
            </w:r>
          </w:p>
        </w:tc>
        <w:tc>
          <w:tcPr>
            <w:tcW w:w="2551" w:type="dxa"/>
            <w:vAlign w:val="center"/>
          </w:tcPr>
          <w:p>
            <w:pPr>
              <w:pStyle w:val="11"/>
            </w:pPr>
            <w:r>
              <w:t>35.92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14.83</w:t>
            </w:r>
          </w:p>
        </w:tc>
        <w:tc>
          <w:tcPr>
            <w:tcW w:w="2551" w:type="dxa"/>
            <w:vAlign w:val="center"/>
          </w:tcPr>
          <w:p>
            <w:pPr>
              <w:pStyle w:val="11"/>
            </w:pPr>
            <w:r>
              <w:t>14.83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13.45</w:t>
            </w:r>
          </w:p>
        </w:tc>
        <w:tc>
          <w:tcPr>
            <w:tcW w:w="2551" w:type="dxa"/>
            <w:vAlign w:val="center"/>
          </w:tcPr>
          <w:p>
            <w:pPr>
              <w:pStyle w:val="11"/>
            </w:pPr>
            <w:r>
              <w:t>13.45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31.51</w:t>
            </w:r>
          </w:p>
        </w:tc>
        <w:tc>
          <w:tcPr>
            <w:tcW w:w="2551" w:type="dxa"/>
            <w:vAlign w:val="center"/>
          </w:tcPr>
          <w:p>
            <w:pPr>
              <w:pStyle w:val="11"/>
            </w:pPr>
            <w:r>
              <w:t>31.51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2.14</w:t>
            </w:r>
          </w:p>
        </w:tc>
        <w:tc>
          <w:tcPr>
            <w:tcW w:w="2551" w:type="dxa"/>
            <w:vAlign w:val="center"/>
          </w:tcPr>
          <w:p>
            <w:pPr>
              <w:pStyle w:val="11"/>
            </w:pPr>
            <w:r>
              <w:t>2.14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29.12</w:t>
            </w:r>
          </w:p>
        </w:tc>
        <w:tc>
          <w:tcPr>
            <w:tcW w:w="2551" w:type="dxa"/>
            <w:vAlign w:val="center"/>
          </w:tcPr>
          <w:p>
            <w:pPr>
              <w:pStyle w:val="11"/>
            </w:pPr>
            <w:r>
              <w:t>29.12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27.28</w:t>
            </w:r>
          </w:p>
        </w:tc>
        <w:tc>
          <w:tcPr>
            <w:tcW w:w="2551" w:type="dxa"/>
            <w:vAlign w:val="center"/>
          </w:tcPr>
          <w:p>
            <w:pPr>
              <w:pStyle w:val="11"/>
            </w:pPr>
            <w:r>
              <w:t>27.28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28.36</w:t>
            </w:r>
          </w:p>
        </w:tc>
        <w:tc>
          <w:tcPr>
            <w:tcW w:w="2551" w:type="dxa"/>
            <w:vAlign w:val="center"/>
          </w:tcPr>
          <w:p>
            <w:pPr>
              <w:pStyle w:val="11"/>
            </w:pPr>
          </w:p>
        </w:tc>
        <w:tc>
          <w:tcPr>
            <w:tcW w:w="2551" w:type="dxa"/>
            <w:vAlign w:val="center"/>
          </w:tcPr>
          <w:p>
            <w:pPr>
              <w:pStyle w:val="11"/>
            </w:pPr>
            <w:r>
              <w:t>28.36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5.50</w:t>
            </w:r>
          </w:p>
        </w:tc>
        <w:tc>
          <w:tcPr>
            <w:tcW w:w="2551" w:type="dxa"/>
            <w:vAlign w:val="center"/>
          </w:tcPr>
          <w:p>
            <w:pPr>
              <w:pStyle w:val="11"/>
            </w:pPr>
          </w:p>
        </w:tc>
        <w:tc>
          <w:tcPr>
            <w:tcW w:w="2551" w:type="dxa"/>
            <w:vAlign w:val="center"/>
          </w:tcPr>
          <w:p>
            <w:pPr>
              <w:pStyle w:val="11"/>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0.25</w:t>
            </w:r>
          </w:p>
        </w:tc>
        <w:tc>
          <w:tcPr>
            <w:tcW w:w="2551" w:type="dxa"/>
            <w:vAlign w:val="center"/>
          </w:tcPr>
          <w:p>
            <w:pPr>
              <w:pStyle w:val="11"/>
            </w:pPr>
          </w:p>
        </w:tc>
        <w:tc>
          <w:tcPr>
            <w:tcW w:w="2551"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5.78</w:t>
            </w:r>
          </w:p>
        </w:tc>
        <w:tc>
          <w:tcPr>
            <w:tcW w:w="2551" w:type="dxa"/>
            <w:vAlign w:val="center"/>
          </w:tcPr>
          <w:p>
            <w:pPr>
              <w:pStyle w:val="11"/>
            </w:pPr>
          </w:p>
        </w:tc>
        <w:tc>
          <w:tcPr>
            <w:tcW w:w="2551" w:type="dxa"/>
            <w:vAlign w:val="center"/>
          </w:tcPr>
          <w:p>
            <w:pPr>
              <w:pStyle w:val="11"/>
            </w:pPr>
            <w:r>
              <w:t>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2.26</w:t>
            </w:r>
          </w:p>
        </w:tc>
        <w:tc>
          <w:tcPr>
            <w:tcW w:w="2551" w:type="dxa"/>
            <w:vAlign w:val="center"/>
          </w:tcPr>
          <w:p>
            <w:pPr>
              <w:pStyle w:val="11"/>
            </w:pPr>
          </w:p>
        </w:tc>
        <w:tc>
          <w:tcPr>
            <w:tcW w:w="2551" w:type="dxa"/>
            <w:vAlign w:val="center"/>
          </w:tcPr>
          <w:p>
            <w:pPr>
              <w:pStyle w:val="11"/>
            </w:pPr>
            <w:r>
              <w:t>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2.10</w:t>
            </w:r>
          </w:p>
        </w:tc>
        <w:tc>
          <w:tcPr>
            <w:tcW w:w="2551" w:type="dxa"/>
            <w:vAlign w:val="center"/>
          </w:tcPr>
          <w:p>
            <w:pPr>
              <w:pStyle w:val="11"/>
            </w:pPr>
          </w:p>
        </w:tc>
        <w:tc>
          <w:tcPr>
            <w:tcW w:w="2551" w:type="dxa"/>
            <w:vAlign w:val="center"/>
          </w:tcPr>
          <w:p>
            <w:pPr>
              <w:pStyle w:val="11"/>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4.92</w:t>
            </w:r>
          </w:p>
        </w:tc>
        <w:tc>
          <w:tcPr>
            <w:tcW w:w="2551" w:type="dxa"/>
            <w:vAlign w:val="center"/>
          </w:tcPr>
          <w:p>
            <w:pPr>
              <w:pStyle w:val="11"/>
            </w:pPr>
          </w:p>
        </w:tc>
        <w:tc>
          <w:tcPr>
            <w:tcW w:w="2551" w:type="dxa"/>
            <w:vAlign w:val="center"/>
          </w:tcPr>
          <w:p>
            <w:pPr>
              <w:pStyle w:val="11"/>
            </w:pPr>
            <w:r>
              <w:t>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3.40</w:t>
            </w:r>
          </w:p>
        </w:tc>
        <w:tc>
          <w:tcPr>
            <w:tcW w:w="2551" w:type="dxa"/>
            <w:vAlign w:val="center"/>
          </w:tcPr>
          <w:p>
            <w:pPr>
              <w:pStyle w:val="11"/>
            </w:pPr>
          </w:p>
        </w:tc>
        <w:tc>
          <w:tcPr>
            <w:tcW w:w="2551" w:type="dxa"/>
            <w:vAlign w:val="center"/>
          </w:tcPr>
          <w:p>
            <w:pPr>
              <w:pStyle w:val="11"/>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57.44</w:t>
            </w:r>
          </w:p>
        </w:tc>
        <w:tc>
          <w:tcPr>
            <w:tcW w:w="2551" w:type="dxa"/>
            <w:vAlign w:val="center"/>
          </w:tcPr>
          <w:p>
            <w:pPr>
              <w:pStyle w:val="11"/>
            </w:pPr>
            <w:r>
              <w:t>57.44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57.44</w:t>
            </w:r>
          </w:p>
        </w:tc>
        <w:tc>
          <w:tcPr>
            <w:tcW w:w="2551" w:type="dxa"/>
            <w:vAlign w:val="center"/>
          </w:tcPr>
          <w:p>
            <w:pPr>
              <w:pStyle w:val="11"/>
            </w:pPr>
            <w:r>
              <w:t>57.44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281001中共唐山市曹妃甸区委党校本级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r>
              <w:t>空表列示</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281001中共唐山市曹妃甸区委党校本级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r>
              <w:t>空表列示</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281001中共唐山市曹妃甸区委党校本级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2.10</w:t>
            </w:r>
          </w:p>
        </w:tc>
        <w:tc>
          <w:tcPr>
            <w:tcW w:w="2381" w:type="dxa"/>
            <w:vAlign w:val="center"/>
          </w:tcPr>
          <w:p>
            <w:pPr>
              <w:pStyle w:val="15"/>
            </w:pPr>
            <w:r>
              <w:t>2.10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2.10</w:t>
            </w:r>
          </w:p>
        </w:tc>
        <w:tc>
          <w:tcPr>
            <w:tcW w:w="2381" w:type="dxa"/>
            <w:vAlign w:val="center"/>
          </w:tcPr>
          <w:p>
            <w:pPr>
              <w:pStyle w:val="11"/>
            </w:pPr>
            <w:r>
              <w:t>2.10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2.10</w:t>
            </w:r>
          </w:p>
        </w:tc>
        <w:tc>
          <w:tcPr>
            <w:tcW w:w="2381" w:type="dxa"/>
            <w:vAlign w:val="center"/>
          </w:tcPr>
          <w:p>
            <w:pPr>
              <w:pStyle w:val="11"/>
            </w:pPr>
            <w:r>
              <w:t>2.10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2.10</w:t>
            </w:r>
          </w:p>
        </w:tc>
        <w:tc>
          <w:tcPr>
            <w:tcW w:w="2381" w:type="dxa"/>
            <w:vAlign w:val="center"/>
          </w:tcPr>
          <w:p>
            <w:pPr>
              <w:pStyle w:val="11"/>
            </w:pPr>
            <w:r>
              <w:t>2.10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中共唐山市曹妃甸区委党校本级2024年单位预算信息公开情况说明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按照《中华人民共和国预算法》、《地方预决算公开操作规程》和《关于进一步推进预算公开工作的实施意见》规定，现将中共唐山市曹妃甸区委党校本级2024年单位预算公开如下：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（一）发挥干部教育培训主渠道作用，有计划地培训乡科级领导干部、基层</w:t>
      </w:r>
      <w:r>
        <w:rPr>
          <w:lang w:val="en"/>
        </w:rPr>
        <w:t>党支部书记</w:t>
      </w:r>
      <w:r>
        <w:t>、优秀中青年干部、理论宣传骨干，负责对学员在培训期间的表现进行考核，提出考核意见。</w:t>
      </w:r>
    </w:p>
    <w:p>
      <w:pPr>
        <w:pStyle w:val="25"/>
      </w:pPr>
      <w:r>
        <w:t>（二）对学员进行马克思列宁主义、毛泽东思想、邓小平理论、“三个代表”重要思想、科学发展观、习近平新时代中国特色社会主义思想教育和党性教育，引导学员增强“四个意识”，坚定“四个自信”，坚决做到“两个维护”，自觉在思想上政治上行动上同以习近平同志为核心的党中央保持高度一致。</w:t>
      </w:r>
    </w:p>
    <w:p>
      <w:pPr>
        <w:pStyle w:val="25"/>
      </w:pPr>
      <w:r>
        <w:t>（三）开展重大理论问题和现实问题研究，承担区委决策咨询服务，发挥新型智库作用。</w:t>
      </w:r>
    </w:p>
    <w:p>
      <w:pPr>
        <w:pStyle w:val="25"/>
      </w:pPr>
      <w:r>
        <w:t>（四）受区委委托，举办各类专题研讨班，结合曹妃甸区实际，研讨中央提出的重大理论、战略和方针政策问题，省委、市委、区委重要决策部署。</w:t>
      </w:r>
    </w:p>
    <w:p>
      <w:pPr>
        <w:pStyle w:val="25"/>
      </w:pPr>
      <w:r>
        <w:t>（五）完成区委、区政府交办的其他任务。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中共唐山市曹妃甸区委党校本级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2024年预算收入3461.77万元，其中：一般公共预算收入3461.77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中共唐山市曹妃甸区委党校本级年度单位预算中支出预算的总体情况。2024年支出预算3461.77万元，其中基本支出469.50万元，包括人员经费441.14万元和日常公用经费28.36万元；项目支出2992.27万元，主要为人员经费主要包括基本工资、津贴补贴、奖金、绩效工资、机关事业单位基本养老保险缴费、职工基本医疗保险缴费、住房公积金、其他社会保险缴费、其他工资福利支出、退休费、生活补助、医疗费补助、奖励金、其他对个人和家庭补助；公用经费主要包括办公费、水费、电费、邮电费、差旅费、维修（护）费、租赁费、会议费、培训费、专用材料费、劳务费、委托业务费、工会经费、福利费、公务用车运行维护费、其他交通费、其他商品和服务支出；项目经费包括</w:t>
      </w:r>
      <w:r>
        <w:rPr>
          <w:rFonts w:hint="eastAsia"/>
        </w:rPr>
        <w:t>办学</w:t>
      </w:r>
      <w:r>
        <w:t>质量评估经费、补充日常公用经费、日常运行经费、办公设施及用品采购项目经费、2</w:t>
      </w:r>
      <w:r>
        <w:rPr>
          <w:rFonts w:hint="eastAsia"/>
        </w:rPr>
        <w:t>024年餐补</w:t>
      </w:r>
      <w:r>
        <w:t>。</w:t>
      </w:r>
    </w:p>
    <w:p>
      <w:pPr>
        <w:pStyle w:val="26"/>
      </w:pPr>
      <w:r>
        <w:t>3、比上年增减情况</w:t>
      </w:r>
    </w:p>
    <w:p>
      <w:pPr>
        <w:pStyle w:val="26"/>
      </w:pPr>
      <w:r>
        <w:t>2024年预算收支安排3461.77万元，较2023年预算增加2952.18万元，其中：基本支出增加34.91万元，主要为人员增加，工资及各种保险费用增加。项目支出增加2917.27万元，主要为2024年党校迁建项目工程款增加。</w:t>
      </w: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三、机关运行经费安排情况</w:t>
      </w:r>
    </w:p>
    <w:p>
      <w:pPr>
        <w:pStyle w:val="27"/>
      </w:pPr>
      <w:r>
        <w:t>2024年，我</w:t>
      </w:r>
      <w:r>
        <w:rPr>
          <w:rFonts w:hint="eastAsia" w:asciiTheme="minorEastAsia" w:hAnsiTheme="minorEastAsia" w:eastAsiaTheme="minorEastAsia"/>
          <w:lang w:eastAsia="zh-CN"/>
        </w:rPr>
        <w:t>单位</w:t>
      </w:r>
      <w:r>
        <w:t>机关运行经费共计安排28.36万元，主要用于</w:t>
      </w:r>
      <w:r>
        <w:rPr>
          <w:rFonts w:hint="eastAsia"/>
          <w:kern w:val="2"/>
        </w:rPr>
        <w:t>保证机关正常运转的办公及印刷费、邮电费、差旅费、培训费、会议费、福利费、一般设备购置费、日常维修费、公务车运行维护费等支出。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2024年，我单位财政拨款“三公”经费预算安排2.10万元，其中因公出国（境）费0.00万元；公务用车购置及运维费2.10万元（其中：公务用车购置费为0.00万元，公务用车运维费2.10万元)；公务接待费0.00万元。与2023年相比增加</w:t>
      </w:r>
      <w:r>
        <w:rPr>
          <w:rFonts w:hint="eastAsia"/>
          <w:lang w:eastAsia="zh-CN"/>
        </w:rPr>
        <w:t>0.00</w:t>
      </w:r>
      <w:r>
        <w:t>万元，增减变化的主要原因是较上年无增减变化</w:t>
      </w: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五、单位项目预算安排情况及绩效目标</w:t>
      </w:r>
    </w:p>
    <w:p>
      <w:pPr>
        <w:spacing w:before="10" w:after="10"/>
        <w:ind w:firstLine="640"/>
        <w:outlineLvl w:val="5"/>
        <w:rPr>
          <w:rFonts w:eastAsiaTheme="minorEastAsia"/>
          <w:lang w:eastAsia="zh-CN"/>
        </w:rPr>
      </w:pPr>
    </w:p>
    <w:p>
      <w:pPr>
        <w:ind w:firstLine="560"/>
      </w:pPr>
      <w:r>
        <w:rPr>
          <w:rFonts w:ascii="方正仿宋_GBK" w:hAnsi="方正仿宋_GBK" w:eastAsia="方正仿宋_GBK" w:cs="方正仿宋_GBK"/>
          <w:b/>
          <w:color w:val="000000"/>
          <w:sz w:val="28"/>
        </w:rPr>
        <w:t>1、2024年度餐补绩效目标表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13020924P000939100020</w:t>
            </w:r>
          </w:p>
        </w:tc>
        <w:tc>
          <w:tcPr>
            <w:tcW w:w="2835" w:type="dxa"/>
            <w:vAlign w:val="center"/>
          </w:tcPr>
          <w:p>
            <w:pPr>
              <w:pStyle w:val="10"/>
            </w:pPr>
            <w:r>
              <w:t>项目名称</w:t>
            </w:r>
          </w:p>
        </w:tc>
        <w:tc>
          <w:tcPr>
            <w:tcW w:w="6094" w:type="dxa"/>
            <w:gridSpan w:val="3"/>
            <w:vAlign w:val="center"/>
          </w:tcPr>
          <w:p>
            <w:pPr>
              <w:pStyle w:val="12"/>
            </w:pPr>
            <w:r>
              <w:t>2024年度餐补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25.27</w:t>
            </w:r>
          </w:p>
        </w:tc>
        <w:tc>
          <w:tcPr>
            <w:tcW w:w="2835" w:type="dxa"/>
            <w:vAlign w:val="center"/>
          </w:tcPr>
          <w:p>
            <w:pPr>
              <w:pStyle w:val="10"/>
            </w:pPr>
            <w:r>
              <w:t>其中：财政    资金</w:t>
            </w:r>
          </w:p>
        </w:tc>
        <w:tc>
          <w:tcPr>
            <w:tcW w:w="2551" w:type="dxa"/>
            <w:vAlign w:val="center"/>
          </w:tcPr>
          <w:p>
            <w:pPr>
              <w:pStyle w:val="12"/>
            </w:pPr>
            <w:r>
              <w:t>25.27</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在职人员伙食补助经费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1.餐补发放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数量指标</w:t>
            </w:r>
          </w:p>
        </w:tc>
        <w:tc>
          <w:tcPr>
            <w:tcW w:w="2268" w:type="dxa"/>
            <w:vAlign w:val="center"/>
          </w:tcPr>
          <w:p>
            <w:pPr>
              <w:pStyle w:val="12"/>
            </w:pPr>
            <w:r>
              <w:t>≥98%</w:t>
            </w:r>
          </w:p>
        </w:tc>
        <w:tc>
          <w:tcPr>
            <w:tcW w:w="1276" w:type="dxa"/>
            <w:vAlign w:val="center"/>
          </w:tcPr>
          <w:p>
            <w:pPr>
              <w:pStyle w:val="12"/>
            </w:pPr>
            <w:r>
              <w:t>参照工业区待遇标准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补助率</w:t>
            </w:r>
          </w:p>
        </w:tc>
        <w:tc>
          <w:tcPr>
            <w:tcW w:w="5386" w:type="dxa"/>
            <w:vAlign w:val="center"/>
          </w:tcPr>
          <w:p>
            <w:pPr>
              <w:pStyle w:val="12"/>
            </w:pPr>
            <w:r>
              <w:t>补助率</w:t>
            </w:r>
          </w:p>
        </w:tc>
        <w:tc>
          <w:tcPr>
            <w:tcW w:w="2268" w:type="dxa"/>
            <w:vAlign w:val="center"/>
          </w:tcPr>
          <w:p>
            <w:pPr>
              <w:pStyle w:val="12"/>
            </w:pPr>
            <w:r>
              <w:t>≥98%</w:t>
            </w:r>
          </w:p>
        </w:tc>
        <w:tc>
          <w:tcPr>
            <w:tcW w:w="1276" w:type="dxa"/>
            <w:vAlign w:val="center"/>
          </w:tcPr>
          <w:p>
            <w:pPr>
              <w:pStyle w:val="12"/>
            </w:pPr>
            <w:r>
              <w:t>参照工业区待遇标准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及时率</w:t>
            </w:r>
          </w:p>
        </w:tc>
        <w:tc>
          <w:tcPr>
            <w:tcW w:w="2268" w:type="dxa"/>
            <w:vAlign w:val="center"/>
          </w:tcPr>
          <w:p>
            <w:pPr>
              <w:pStyle w:val="12"/>
            </w:pPr>
            <w:r>
              <w:t>≥98%</w:t>
            </w:r>
          </w:p>
        </w:tc>
        <w:tc>
          <w:tcPr>
            <w:tcW w:w="1276" w:type="dxa"/>
            <w:vAlign w:val="center"/>
          </w:tcPr>
          <w:p>
            <w:pPr>
              <w:pStyle w:val="12"/>
            </w:pPr>
            <w:r>
              <w:t>参照工业区待遇标准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w:t>
            </w:r>
          </w:p>
        </w:tc>
        <w:tc>
          <w:tcPr>
            <w:tcW w:w="5386" w:type="dxa"/>
            <w:vAlign w:val="center"/>
          </w:tcPr>
          <w:p>
            <w:pPr>
              <w:pStyle w:val="12"/>
            </w:pPr>
            <w:r>
              <w:t>预算执行</w:t>
            </w:r>
          </w:p>
        </w:tc>
        <w:tc>
          <w:tcPr>
            <w:tcW w:w="2268" w:type="dxa"/>
            <w:vAlign w:val="center"/>
          </w:tcPr>
          <w:p>
            <w:pPr>
              <w:pStyle w:val="12"/>
            </w:pPr>
            <w:r>
              <w:t>100%</w:t>
            </w:r>
          </w:p>
        </w:tc>
        <w:tc>
          <w:tcPr>
            <w:tcW w:w="1276" w:type="dxa"/>
            <w:vAlign w:val="center"/>
          </w:tcPr>
          <w:p>
            <w:pPr>
              <w:pStyle w:val="12"/>
            </w:pPr>
            <w:r>
              <w:t>参照工业区待遇标准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≥98%</w:t>
            </w:r>
          </w:p>
        </w:tc>
        <w:tc>
          <w:tcPr>
            <w:tcW w:w="1276" w:type="dxa"/>
            <w:vAlign w:val="center"/>
          </w:tcPr>
          <w:p>
            <w:pPr>
              <w:pStyle w:val="12"/>
            </w:pPr>
            <w:r>
              <w:t>参照工业区待遇标准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保障工作开展</w:t>
            </w:r>
          </w:p>
        </w:tc>
        <w:tc>
          <w:tcPr>
            <w:tcW w:w="5386" w:type="dxa"/>
            <w:vAlign w:val="center"/>
          </w:tcPr>
          <w:p>
            <w:pPr>
              <w:pStyle w:val="12"/>
            </w:pPr>
            <w:r>
              <w:t>保障工作开展</w:t>
            </w:r>
          </w:p>
        </w:tc>
        <w:tc>
          <w:tcPr>
            <w:tcW w:w="2268" w:type="dxa"/>
            <w:vAlign w:val="center"/>
          </w:tcPr>
          <w:p>
            <w:pPr>
              <w:pStyle w:val="12"/>
            </w:pPr>
            <w:r>
              <w:t>≥98%</w:t>
            </w:r>
          </w:p>
        </w:tc>
        <w:tc>
          <w:tcPr>
            <w:tcW w:w="1276" w:type="dxa"/>
            <w:vAlign w:val="center"/>
          </w:tcPr>
          <w:p>
            <w:pPr>
              <w:pStyle w:val="12"/>
            </w:pPr>
            <w:r>
              <w:t>参照工业区待遇标准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≥98%</w:t>
            </w:r>
          </w:p>
        </w:tc>
        <w:tc>
          <w:tcPr>
            <w:tcW w:w="1276" w:type="dxa"/>
            <w:vAlign w:val="center"/>
          </w:tcPr>
          <w:p>
            <w:pPr>
              <w:pStyle w:val="12"/>
            </w:pPr>
            <w:r>
              <w:t>参照工业区待遇标准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提升人员素质</w:t>
            </w:r>
          </w:p>
        </w:tc>
        <w:tc>
          <w:tcPr>
            <w:tcW w:w="5386" w:type="dxa"/>
            <w:vAlign w:val="center"/>
          </w:tcPr>
          <w:p>
            <w:pPr>
              <w:pStyle w:val="12"/>
            </w:pPr>
            <w:r>
              <w:t>提升人员素质</w:t>
            </w:r>
          </w:p>
        </w:tc>
        <w:tc>
          <w:tcPr>
            <w:tcW w:w="2268" w:type="dxa"/>
            <w:vAlign w:val="center"/>
          </w:tcPr>
          <w:p>
            <w:pPr>
              <w:pStyle w:val="12"/>
            </w:pPr>
            <w:r>
              <w:t>≥98%</w:t>
            </w:r>
          </w:p>
        </w:tc>
        <w:tc>
          <w:tcPr>
            <w:tcW w:w="1276" w:type="dxa"/>
            <w:vAlign w:val="center"/>
          </w:tcPr>
          <w:p>
            <w:pPr>
              <w:pStyle w:val="12"/>
            </w:pPr>
            <w:r>
              <w:t>参照工业区待遇标准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≥99%</w:t>
            </w:r>
          </w:p>
        </w:tc>
        <w:tc>
          <w:tcPr>
            <w:tcW w:w="1276" w:type="dxa"/>
            <w:vAlign w:val="center"/>
          </w:tcPr>
          <w:p>
            <w:pPr>
              <w:pStyle w:val="12"/>
            </w:pPr>
            <w:r>
              <w:t>参照工业区待遇标准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2、办公设施及用品采购项目绩效目标表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13020924P00095110003L</w:t>
            </w:r>
          </w:p>
        </w:tc>
        <w:tc>
          <w:tcPr>
            <w:tcW w:w="2835" w:type="dxa"/>
            <w:vAlign w:val="center"/>
          </w:tcPr>
          <w:p>
            <w:pPr>
              <w:pStyle w:val="10"/>
            </w:pPr>
            <w:r>
              <w:t>项目名称</w:t>
            </w:r>
          </w:p>
        </w:tc>
        <w:tc>
          <w:tcPr>
            <w:tcW w:w="6094" w:type="dxa"/>
            <w:gridSpan w:val="3"/>
            <w:vAlign w:val="center"/>
          </w:tcPr>
          <w:p>
            <w:pPr>
              <w:pStyle w:val="12"/>
            </w:pPr>
            <w:r>
              <w:t>办公设施及用品采购项目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2389.80</w:t>
            </w:r>
          </w:p>
        </w:tc>
        <w:tc>
          <w:tcPr>
            <w:tcW w:w="2835" w:type="dxa"/>
            <w:vAlign w:val="center"/>
          </w:tcPr>
          <w:p>
            <w:pPr>
              <w:pStyle w:val="10"/>
            </w:pPr>
            <w:r>
              <w:t>其中：财政    资金</w:t>
            </w:r>
          </w:p>
        </w:tc>
        <w:tc>
          <w:tcPr>
            <w:tcW w:w="2551" w:type="dxa"/>
            <w:vAlign w:val="center"/>
          </w:tcPr>
          <w:p>
            <w:pPr>
              <w:pStyle w:val="12"/>
            </w:pPr>
            <w:r>
              <w:t>2389.80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新党校办公设施及用品采购项目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40%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1.办公设备及用品</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数量指标</w:t>
            </w:r>
          </w:p>
        </w:tc>
        <w:tc>
          <w:tcPr>
            <w:tcW w:w="2268" w:type="dxa"/>
            <w:vAlign w:val="center"/>
          </w:tcPr>
          <w:p>
            <w:pPr>
              <w:pStyle w:val="12"/>
            </w:pPr>
            <w:r>
              <w:t>≥98%</w:t>
            </w:r>
          </w:p>
        </w:tc>
        <w:tc>
          <w:tcPr>
            <w:tcW w:w="1276"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5386" w:type="dxa"/>
            <w:vAlign w:val="center"/>
          </w:tcPr>
          <w:p>
            <w:pPr>
              <w:pStyle w:val="12"/>
            </w:pPr>
            <w:r>
              <w:t>工作完成情况</w:t>
            </w:r>
          </w:p>
        </w:tc>
        <w:tc>
          <w:tcPr>
            <w:tcW w:w="2268" w:type="dxa"/>
            <w:vAlign w:val="center"/>
          </w:tcPr>
          <w:p>
            <w:pPr>
              <w:pStyle w:val="12"/>
            </w:pPr>
            <w:r>
              <w:t>≥98%</w:t>
            </w:r>
          </w:p>
        </w:tc>
        <w:tc>
          <w:tcPr>
            <w:tcW w:w="1276"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5386" w:type="dxa"/>
            <w:vAlign w:val="center"/>
          </w:tcPr>
          <w:p>
            <w:pPr>
              <w:pStyle w:val="12"/>
            </w:pPr>
            <w:r>
              <w:t>按期完成率</w:t>
            </w:r>
          </w:p>
        </w:tc>
        <w:tc>
          <w:tcPr>
            <w:tcW w:w="2268" w:type="dxa"/>
            <w:vAlign w:val="center"/>
          </w:tcPr>
          <w:p>
            <w:pPr>
              <w:pStyle w:val="12"/>
            </w:pPr>
            <w:r>
              <w:t>≥98%</w:t>
            </w:r>
          </w:p>
        </w:tc>
        <w:tc>
          <w:tcPr>
            <w:tcW w:w="1276"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控制成本</w:t>
            </w:r>
          </w:p>
        </w:tc>
        <w:tc>
          <w:tcPr>
            <w:tcW w:w="2268" w:type="dxa"/>
            <w:vAlign w:val="center"/>
          </w:tcPr>
          <w:p>
            <w:pPr>
              <w:pStyle w:val="12"/>
            </w:pPr>
            <w:r>
              <w:t>≥98%</w:t>
            </w:r>
          </w:p>
        </w:tc>
        <w:tc>
          <w:tcPr>
            <w:tcW w:w="1276"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新增固定资产总值</w:t>
            </w:r>
          </w:p>
        </w:tc>
        <w:tc>
          <w:tcPr>
            <w:tcW w:w="5386" w:type="dxa"/>
            <w:vAlign w:val="center"/>
          </w:tcPr>
          <w:p>
            <w:pPr>
              <w:pStyle w:val="12"/>
            </w:pPr>
            <w:r>
              <w:t>新增固定资产总值</w:t>
            </w:r>
          </w:p>
        </w:tc>
        <w:tc>
          <w:tcPr>
            <w:tcW w:w="2268" w:type="dxa"/>
            <w:vAlign w:val="center"/>
          </w:tcPr>
          <w:p>
            <w:pPr>
              <w:pStyle w:val="12"/>
            </w:pPr>
            <w:r>
              <w:t>≥98%</w:t>
            </w:r>
          </w:p>
        </w:tc>
        <w:tc>
          <w:tcPr>
            <w:tcW w:w="1276"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业务保障能力提升比率</w:t>
            </w:r>
          </w:p>
        </w:tc>
        <w:tc>
          <w:tcPr>
            <w:tcW w:w="5386" w:type="dxa"/>
            <w:vAlign w:val="center"/>
          </w:tcPr>
          <w:p>
            <w:pPr>
              <w:pStyle w:val="12"/>
            </w:pPr>
            <w:r>
              <w:t>业务保障能力提升比率</w:t>
            </w:r>
          </w:p>
        </w:tc>
        <w:tc>
          <w:tcPr>
            <w:tcW w:w="2268" w:type="dxa"/>
            <w:vAlign w:val="center"/>
          </w:tcPr>
          <w:p>
            <w:pPr>
              <w:pStyle w:val="12"/>
            </w:pPr>
            <w:r>
              <w:t>≥98%</w:t>
            </w:r>
          </w:p>
        </w:tc>
        <w:tc>
          <w:tcPr>
            <w:tcW w:w="1276"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≥98%</w:t>
            </w:r>
          </w:p>
        </w:tc>
        <w:tc>
          <w:tcPr>
            <w:tcW w:w="1276"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长期使用性</w:t>
            </w:r>
          </w:p>
        </w:tc>
        <w:tc>
          <w:tcPr>
            <w:tcW w:w="2268" w:type="dxa"/>
            <w:vAlign w:val="center"/>
          </w:tcPr>
          <w:p>
            <w:pPr>
              <w:pStyle w:val="12"/>
            </w:pPr>
            <w:r>
              <w:t>≥98%</w:t>
            </w:r>
          </w:p>
        </w:tc>
        <w:tc>
          <w:tcPr>
            <w:tcW w:w="1276"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≥99%</w:t>
            </w:r>
          </w:p>
        </w:tc>
        <w:tc>
          <w:tcPr>
            <w:tcW w:w="1276" w:type="dxa"/>
            <w:vAlign w:val="center"/>
          </w:tcPr>
          <w:p>
            <w:pPr>
              <w:pStyle w:val="12"/>
            </w:pPr>
            <w:r>
              <w:t>按照年初预算安排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3、办学质量评估经费绩效目标表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13020924P000877100041</w:t>
            </w:r>
          </w:p>
        </w:tc>
        <w:tc>
          <w:tcPr>
            <w:tcW w:w="2835" w:type="dxa"/>
            <w:vAlign w:val="center"/>
          </w:tcPr>
          <w:p>
            <w:pPr>
              <w:pStyle w:val="10"/>
            </w:pPr>
            <w:r>
              <w:t>项目名称</w:t>
            </w:r>
          </w:p>
        </w:tc>
        <w:tc>
          <w:tcPr>
            <w:tcW w:w="6094" w:type="dxa"/>
            <w:gridSpan w:val="3"/>
            <w:vAlign w:val="center"/>
          </w:tcPr>
          <w:p>
            <w:pPr>
              <w:pStyle w:val="12"/>
            </w:pPr>
            <w:r>
              <w:t>办学质量评估经费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75.00</w:t>
            </w:r>
          </w:p>
        </w:tc>
        <w:tc>
          <w:tcPr>
            <w:tcW w:w="2835" w:type="dxa"/>
            <w:vAlign w:val="center"/>
          </w:tcPr>
          <w:p>
            <w:pPr>
              <w:pStyle w:val="10"/>
            </w:pPr>
            <w:r>
              <w:t>其中：财政    资金</w:t>
            </w:r>
          </w:p>
        </w:tc>
        <w:tc>
          <w:tcPr>
            <w:tcW w:w="2551" w:type="dxa"/>
            <w:vAlign w:val="center"/>
          </w:tcPr>
          <w:p>
            <w:pPr>
              <w:pStyle w:val="12"/>
            </w:pPr>
            <w:r>
              <w:t>75.00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办学质量评估经费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50%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1.举办专题研讨班</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组织业务培训</w:t>
            </w:r>
          </w:p>
        </w:tc>
        <w:tc>
          <w:tcPr>
            <w:tcW w:w="5386" w:type="dxa"/>
            <w:vAlign w:val="center"/>
          </w:tcPr>
          <w:p>
            <w:pPr>
              <w:pStyle w:val="12"/>
            </w:pPr>
            <w:r>
              <w:t>组织业务培训</w:t>
            </w:r>
          </w:p>
        </w:tc>
        <w:tc>
          <w:tcPr>
            <w:tcW w:w="2268" w:type="dxa"/>
            <w:vAlign w:val="center"/>
          </w:tcPr>
          <w:p>
            <w:pPr>
              <w:pStyle w:val="12"/>
            </w:pPr>
            <w:r>
              <w:t>≥98%</w:t>
            </w:r>
          </w:p>
        </w:tc>
        <w:tc>
          <w:tcPr>
            <w:tcW w:w="1276"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智库成果采用率</w:t>
            </w:r>
          </w:p>
        </w:tc>
        <w:tc>
          <w:tcPr>
            <w:tcW w:w="5386" w:type="dxa"/>
            <w:vAlign w:val="center"/>
          </w:tcPr>
          <w:p>
            <w:pPr>
              <w:pStyle w:val="12"/>
            </w:pPr>
            <w:r>
              <w:t>智库成果采用率</w:t>
            </w:r>
          </w:p>
        </w:tc>
        <w:tc>
          <w:tcPr>
            <w:tcW w:w="2268" w:type="dxa"/>
            <w:vAlign w:val="center"/>
          </w:tcPr>
          <w:p>
            <w:pPr>
              <w:pStyle w:val="12"/>
            </w:pPr>
            <w:r>
              <w:t>≥98%</w:t>
            </w:r>
          </w:p>
        </w:tc>
        <w:tc>
          <w:tcPr>
            <w:tcW w:w="1276"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5386" w:type="dxa"/>
            <w:vAlign w:val="center"/>
          </w:tcPr>
          <w:p>
            <w:pPr>
              <w:pStyle w:val="12"/>
            </w:pPr>
            <w:r>
              <w:t>按期完成率</w:t>
            </w:r>
          </w:p>
        </w:tc>
        <w:tc>
          <w:tcPr>
            <w:tcW w:w="2268" w:type="dxa"/>
            <w:vAlign w:val="center"/>
          </w:tcPr>
          <w:p>
            <w:pPr>
              <w:pStyle w:val="12"/>
            </w:pPr>
            <w:r>
              <w:t>≥98%</w:t>
            </w:r>
          </w:p>
        </w:tc>
        <w:tc>
          <w:tcPr>
            <w:tcW w:w="1276"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保障工作时效性</w:t>
            </w:r>
          </w:p>
        </w:tc>
        <w:tc>
          <w:tcPr>
            <w:tcW w:w="5386" w:type="dxa"/>
            <w:vAlign w:val="center"/>
          </w:tcPr>
          <w:p>
            <w:pPr>
              <w:pStyle w:val="12"/>
            </w:pPr>
            <w:r>
              <w:t>保障工作时效性</w:t>
            </w:r>
          </w:p>
        </w:tc>
        <w:tc>
          <w:tcPr>
            <w:tcW w:w="2268" w:type="dxa"/>
            <w:vAlign w:val="center"/>
          </w:tcPr>
          <w:p>
            <w:pPr>
              <w:pStyle w:val="12"/>
            </w:pPr>
            <w:r>
              <w:t>≥98%</w:t>
            </w:r>
          </w:p>
        </w:tc>
        <w:tc>
          <w:tcPr>
            <w:tcW w:w="1276"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经济效益增长率</w:t>
            </w:r>
          </w:p>
        </w:tc>
        <w:tc>
          <w:tcPr>
            <w:tcW w:w="5386" w:type="dxa"/>
            <w:vAlign w:val="center"/>
          </w:tcPr>
          <w:p>
            <w:pPr>
              <w:pStyle w:val="12"/>
            </w:pPr>
            <w:r>
              <w:t>经济效益增长率</w:t>
            </w:r>
          </w:p>
        </w:tc>
        <w:tc>
          <w:tcPr>
            <w:tcW w:w="2268" w:type="dxa"/>
            <w:vAlign w:val="center"/>
          </w:tcPr>
          <w:p>
            <w:pPr>
              <w:pStyle w:val="12"/>
            </w:pPr>
            <w:r>
              <w:t>≥98%</w:t>
            </w:r>
          </w:p>
        </w:tc>
        <w:tc>
          <w:tcPr>
            <w:tcW w:w="1276"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成果应用率（%）</w:t>
            </w:r>
          </w:p>
        </w:tc>
        <w:tc>
          <w:tcPr>
            <w:tcW w:w="5386" w:type="dxa"/>
            <w:vAlign w:val="center"/>
          </w:tcPr>
          <w:p>
            <w:pPr>
              <w:pStyle w:val="12"/>
            </w:pPr>
            <w:r>
              <w:t>成果应用率（%）</w:t>
            </w:r>
          </w:p>
        </w:tc>
        <w:tc>
          <w:tcPr>
            <w:tcW w:w="2268" w:type="dxa"/>
            <w:vAlign w:val="center"/>
          </w:tcPr>
          <w:p>
            <w:pPr>
              <w:pStyle w:val="12"/>
            </w:pPr>
            <w:r>
              <w:t>≥98%</w:t>
            </w:r>
          </w:p>
        </w:tc>
        <w:tc>
          <w:tcPr>
            <w:tcW w:w="1276"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≥98%</w:t>
            </w:r>
          </w:p>
        </w:tc>
        <w:tc>
          <w:tcPr>
            <w:tcW w:w="1276"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任务计划完成率</w:t>
            </w:r>
          </w:p>
        </w:tc>
        <w:tc>
          <w:tcPr>
            <w:tcW w:w="5386" w:type="dxa"/>
            <w:vAlign w:val="center"/>
          </w:tcPr>
          <w:p>
            <w:pPr>
              <w:pStyle w:val="12"/>
            </w:pPr>
            <w:r>
              <w:t>任务计划完成率</w:t>
            </w:r>
          </w:p>
        </w:tc>
        <w:tc>
          <w:tcPr>
            <w:tcW w:w="2268" w:type="dxa"/>
            <w:vAlign w:val="center"/>
          </w:tcPr>
          <w:p>
            <w:pPr>
              <w:pStyle w:val="12"/>
            </w:pPr>
            <w:r>
              <w:t>≥98%</w:t>
            </w:r>
          </w:p>
        </w:tc>
        <w:tc>
          <w:tcPr>
            <w:tcW w:w="1276"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≥99%</w:t>
            </w:r>
          </w:p>
        </w:tc>
        <w:tc>
          <w:tcPr>
            <w:tcW w:w="1276" w:type="dxa"/>
            <w:vAlign w:val="center"/>
          </w:tcPr>
          <w:p>
            <w:pPr>
              <w:pStyle w:val="12"/>
            </w:pPr>
            <w:r>
              <w:t>根据年初预算安排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4、补充日常公用经费绩效目标表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13020924P00086310003F</w:t>
            </w:r>
          </w:p>
        </w:tc>
        <w:tc>
          <w:tcPr>
            <w:tcW w:w="2835" w:type="dxa"/>
            <w:vAlign w:val="center"/>
          </w:tcPr>
          <w:p>
            <w:pPr>
              <w:pStyle w:val="10"/>
            </w:pPr>
            <w:r>
              <w:t>项目名称</w:t>
            </w:r>
          </w:p>
        </w:tc>
        <w:tc>
          <w:tcPr>
            <w:tcW w:w="6094" w:type="dxa"/>
            <w:gridSpan w:val="3"/>
            <w:vAlign w:val="center"/>
          </w:tcPr>
          <w:p>
            <w:pPr>
              <w:pStyle w:val="12"/>
            </w:pPr>
            <w:r>
              <w:t>补充日常公用经费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补充日常公用经费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40%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1.做好培训计划、保障培训场次、保障培训成效</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培训覆盖率（%）</w:t>
            </w:r>
          </w:p>
        </w:tc>
        <w:tc>
          <w:tcPr>
            <w:tcW w:w="5386" w:type="dxa"/>
            <w:vAlign w:val="center"/>
          </w:tcPr>
          <w:p>
            <w:pPr>
              <w:pStyle w:val="12"/>
            </w:pPr>
            <w:r>
              <w:t>培训覆盖率（%）</w:t>
            </w:r>
          </w:p>
        </w:tc>
        <w:tc>
          <w:tcPr>
            <w:tcW w:w="2268" w:type="dxa"/>
            <w:vAlign w:val="center"/>
          </w:tcPr>
          <w:p>
            <w:pPr>
              <w:pStyle w:val="12"/>
            </w:pPr>
            <w:r>
              <w:t>≤99%</w:t>
            </w:r>
          </w:p>
        </w:tc>
        <w:tc>
          <w:tcPr>
            <w:tcW w:w="1276" w:type="dxa"/>
            <w:vAlign w:val="center"/>
          </w:tcPr>
          <w:p>
            <w:pPr>
              <w:pStyle w:val="12"/>
            </w:pPr>
            <w:r>
              <w:t>完成预算安排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≤98%</w:t>
            </w:r>
          </w:p>
        </w:tc>
        <w:tc>
          <w:tcPr>
            <w:tcW w:w="1276" w:type="dxa"/>
            <w:vAlign w:val="center"/>
          </w:tcPr>
          <w:p>
            <w:pPr>
              <w:pStyle w:val="12"/>
            </w:pPr>
            <w:r>
              <w:t>完成预算安排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培训按时完成情况</w:t>
            </w:r>
          </w:p>
        </w:tc>
        <w:tc>
          <w:tcPr>
            <w:tcW w:w="5386" w:type="dxa"/>
            <w:vAlign w:val="center"/>
          </w:tcPr>
          <w:p>
            <w:pPr>
              <w:pStyle w:val="12"/>
            </w:pPr>
            <w:r>
              <w:t>培训按时完成情况</w:t>
            </w:r>
          </w:p>
        </w:tc>
        <w:tc>
          <w:tcPr>
            <w:tcW w:w="2268" w:type="dxa"/>
            <w:vAlign w:val="center"/>
          </w:tcPr>
          <w:p>
            <w:pPr>
              <w:pStyle w:val="12"/>
            </w:pPr>
            <w:r>
              <w:t>≥98%</w:t>
            </w:r>
          </w:p>
        </w:tc>
        <w:tc>
          <w:tcPr>
            <w:tcW w:w="1276" w:type="dxa"/>
            <w:vAlign w:val="center"/>
          </w:tcPr>
          <w:p>
            <w:pPr>
              <w:pStyle w:val="12"/>
            </w:pPr>
            <w:r>
              <w:t>完成预算安排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100%</w:t>
            </w:r>
          </w:p>
        </w:tc>
        <w:tc>
          <w:tcPr>
            <w:tcW w:w="1276" w:type="dxa"/>
            <w:vAlign w:val="center"/>
          </w:tcPr>
          <w:p>
            <w:pPr>
              <w:pStyle w:val="12"/>
            </w:pPr>
            <w:r>
              <w:t>完成预算安排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经济效益增长率</w:t>
            </w:r>
          </w:p>
        </w:tc>
        <w:tc>
          <w:tcPr>
            <w:tcW w:w="5386" w:type="dxa"/>
            <w:vAlign w:val="center"/>
          </w:tcPr>
          <w:p>
            <w:pPr>
              <w:pStyle w:val="12"/>
            </w:pPr>
            <w:r>
              <w:t>经济效益增长率</w:t>
            </w:r>
          </w:p>
        </w:tc>
        <w:tc>
          <w:tcPr>
            <w:tcW w:w="2268" w:type="dxa"/>
            <w:vAlign w:val="center"/>
          </w:tcPr>
          <w:p>
            <w:pPr>
              <w:pStyle w:val="12"/>
            </w:pPr>
            <w:r>
              <w:t>≤98%</w:t>
            </w:r>
          </w:p>
        </w:tc>
        <w:tc>
          <w:tcPr>
            <w:tcW w:w="1276" w:type="dxa"/>
            <w:vAlign w:val="center"/>
          </w:tcPr>
          <w:p>
            <w:pPr>
              <w:pStyle w:val="12"/>
            </w:pPr>
            <w:r>
              <w:t>完成预算安排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创新工作完成率</w:t>
            </w:r>
          </w:p>
        </w:tc>
        <w:tc>
          <w:tcPr>
            <w:tcW w:w="5386" w:type="dxa"/>
            <w:vAlign w:val="center"/>
          </w:tcPr>
          <w:p>
            <w:pPr>
              <w:pStyle w:val="12"/>
            </w:pPr>
            <w:r>
              <w:t>创新工作完成率</w:t>
            </w:r>
          </w:p>
        </w:tc>
        <w:tc>
          <w:tcPr>
            <w:tcW w:w="2268" w:type="dxa"/>
            <w:vAlign w:val="center"/>
          </w:tcPr>
          <w:p>
            <w:pPr>
              <w:pStyle w:val="12"/>
            </w:pPr>
            <w:r>
              <w:t>≥99%</w:t>
            </w:r>
          </w:p>
        </w:tc>
        <w:tc>
          <w:tcPr>
            <w:tcW w:w="1276" w:type="dxa"/>
            <w:vAlign w:val="center"/>
          </w:tcPr>
          <w:p>
            <w:pPr>
              <w:pStyle w:val="12"/>
            </w:pPr>
            <w:r>
              <w:t>完成预算安排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≥99%</w:t>
            </w:r>
          </w:p>
        </w:tc>
        <w:tc>
          <w:tcPr>
            <w:tcW w:w="1276" w:type="dxa"/>
            <w:vAlign w:val="center"/>
          </w:tcPr>
          <w:p>
            <w:pPr>
              <w:pStyle w:val="12"/>
            </w:pPr>
            <w:r>
              <w:t>完成预算安排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任务计划完成率</w:t>
            </w:r>
          </w:p>
        </w:tc>
        <w:tc>
          <w:tcPr>
            <w:tcW w:w="5386" w:type="dxa"/>
            <w:vAlign w:val="center"/>
          </w:tcPr>
          <w:p>
            <w:pPr>
              <w:pStyle w:val="12"/>
            </w:pPr>
            <w:r>
              <w:t>任务计划完成率</w:t>
            </w:r>
          </w:p>
        </w:tc>
        <w:tc>
          <w:tcPr>
            <w:tcW w:w="2268" w:type="dxa"/>
            <w:vAlign w:val="center"/>
          </w:tcPr>
          <w:p>
            <w:pPr>
              <w:pStyle w:val="12"/>
            </w:pPr>
            <w:r>
              <w:t>≥99%</w:t>
            </w:r>
          </w:p>
        </w:tc>
        <w:tc>
          <w:tcPr>
            <w:tcW w:w="1276" w:type="dxa"/>
            <w:vAlign w:val="center"/>
          </w:tcPr>
          <w:p>
            <w:pPr>
              <w:pStyle w:val="12"/>
            </w:pPr>
            <w:r>
              <w:t>完成预算安排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学习需求满意度</w:t>
            </w:r>
          </w:p>
        </w:tc>
        <w:tc>
          <w:tcPr>
            <w:tcW w:w="5386" w:type="dxa"/>
            <w:vAlign w:val="center"/>
          </w:tcPr>
          <w:p>
            <w:pPr>
              <w:pStyle w:val="12"/>
            </w:pPr>
            <w:r>
              <w:t>学习需求满意度</w:t>
            </w:r>
          </w:p>
        </w:tc>
        <w:tc>
          <w:tcPr>
            <w:tcW w:w="2268" w:type="dxa"/>
            <w:vAlign w:val="center"/>
          </w:tcPr>
          <w:p>
            <w:pPr>
              <w:pStyle w:val="12"/>
            </w:pPr>
            <w:r>
              <w:t>≥99%</w:t>
            </w:r>
          </w:p>
        </w:tc>
        <w:tc>
          <w:tcPr>
            <w:tcW w:w="1276" w:type="dxa"/>
            <w:vAlign w:val="center"/>
          </w:tcPr>
          <w:p>
            <w:pPr>
              <w:pStyle w:val="12"/>
            </w:pPr>
            <w:r>
              <w:t>完成预算安排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5、日常运行经费绩效目标表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13020924P00094910003T</w:t>
            </w:r>
          </w:p>
        </w:tc>
        <w:tc>
          <w:tcPr>
            <w:tcW w:w="2835" w:type="dxa"/>
            <w:vAlign w:val="center"/>
          </w:tcPr>
          <w:p>
            <w:pPr>
              <w:pStyle w:val="10"/>
            </w:pPr>
            <w:r>
              <w:t>项目名称</w:t>
            </w:r>
          </w:p>
        </w:tc>
        <w:tc>
          <w:tcPr>
            <w:tcW w:w="6094" w:type="dxa"/>
            <w:gridSpan w:val="3"/>
            <w:vAlign w:val="center"/>
          </w:tcPr>
          <w:p>
            <w:pPr>
              <w:pStyle w:val="12"/>
            </w:pPr>
            <w:r>
              <w:t>日常运行经费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487.20</w:t>
            </w:r>
          </w:p>
        </w:tc>
        <w:tc>
          <w:tcPr>
            <w:tcW w:w="2835" w:type="dxa"/>
            <w:vAlign w:val="center"/>
          </w:tcPr>
          <w:p>
            <w:pPr>
              <w:pStyle w:val="10"/>
            </w:pPr>
            <w:r>
              <w:t>其中：财政    资金</w:t>
            </w:r>
          </w:p>
        </w:tc>
        <w:tc>
          <w:tcPr>
            <w:tcW w:w="2551" w:type="dxa"/>
            <w:vAlign w:val="center"/>
          </w:tcPr>
          <w:p>
            <w:pPr>
              <w:pStyle w:val="12"/>
            </w:pPr>
            <w:r>
              <w:t>487.20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新党校日常运行经费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1.完成整体配套项目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≥98%</w:t>
            </w:r>
          </w:p>
        </w:tc>
        <w:tc>
          <w:tcPr>
            <w:tcW w:w="1276" w:type="dxa"/>
            <w:vAlign w:val="center"/>
          </w:tcPr>
          <w:p>
            <w:pPr>
              <w:pStyle w:val="12"/>
            </w:pPr>
            <w:r>
              <w:t>完成年初预算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质量指标</w:t>
            </w:r>
          </w:p>
        </w:tc>
        <w:tc>
          <w:tcPr>
            <w:tcW w:w="2268" w:type="dxa"/>
            <w:vAlign w:val="center"/>
          </w:tcPr>
          <w:p>
            <w:pPr>
              <w:pStyle w:val="12"/>
            </w:pPr>
            <w:r>
              <w:t>≥99%</w:t>
            </w:r>
          </w:p>
        </w:tc>
        <w:tc>
          <w:tcPr>
            <w:tcW w:w="1276" w:type="dxa"/>
            <w:vAlign w:val="center"/>
          </w:tcPr>
          <w:p>
            <w:pPr>
              <w:pStyle w:val="12"/>
            </w:pPr>
            <w:r>
              <w:t>完成年初预算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tc>
        <w:tc>
          <w:tcPr>
            <w:tcW w:w="5386" w:type="dxa"/>
            <w:vAlign w:val="center"/>
          </w:tcPr>
          <w:p>
            <w:pPr>
              <w:pStyle w:val="12"/>
            </w:pPr>
            <w:r>
              <w:t>工作完成的时效</w:t>
            </w:r>
          </w:p>
        </w:tc>
        <w:tc>
          <w:tcPr>
            <w:tcW w:w="2268" w:type="dxa"/>
            <w:vAlign w:val="center"/>
          </w:tcPr>
          <w:p>
            <w:pPr>
              <w:pStyle w:val="12"/>
            </w:pPr>
            <w:r>
              <w:t>≥99%</w:t>
            </w:r>
          </w:p>
        </w:tc>
        <w:tc>
          <w:tcPr>
            <w:tcW w:w="1276" w:type="dxa"/>
            <w:vAlign w:val="center"/>
          </w:tcPr>
          <w:p>
            <w:pPr>
              <w:pStyle w:val="12"/>
            </w:pPr>
            <w:r>
              <w:t>完成年初预算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项目成本控制率</w:t>
            </w:r>
          </w:p>
        </w:tc>
        <w:tc>
          <w:tcPr>
            <w:tcW w:w="5386" w:type="dxa"/>
            <w:vAlign w:val="center"/>
          </w:tcPr>
          <w:p>
            <w:pPr>
              <w:pStyle w:val="12"/>
            </w:pPr>
            <w:r>
              <w:t>项目成本控制率</w:t>
            </w:r>
          </w:p>
        </w:tc>
        <w:tc>
          <w:tcPr>
            <w:tcW w:w="2268" w:type="dxa"/>
            <w:vAlign w:val="center"/>
          </w:tcPr>
          <w:p>
            <w:pPr>
              <w:pStyle w:val="12"/>
            </w:pPr>
            <w:r>
              <w:t>≥98%</w:t>
            </w:r>
          </w:p>
        </w:tc>
        <w:tc>
          <w:tcPr>
            <w:tcW w:w="1276" w:type="dxa"/>
            <w:vAlign w:val="center"/>
          </w:tcPr>
          <w:p>
            <w:pPr>
              <w:pStyle w:val="12"/>
            </w:pPr>
            <w:r>
              <w:t>完成年初预算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经济效益增值率</w:t>
            </w:r>
          </w:p>
        </w:tc>
        <w:tc>
          <w:tcPr>
            <w:tcW w:w="5386" w:type="dxa"/>
            <w:vAlign w:val="center"/>
          </w:tcPr>
          <w:p>
            <w:pPr>
              <w:pStyle w:val="12"/>
            </w:pPr>
            <w:r>
              <w:t>项目实施后经济效益增长率</w:t>
            </w:r>
          </w:p>
        </w:tc>
        <w:tc>
          <w:tcPr>
            <w:tcW w:w="2268" w:type="dxa"/>
            <w:vAlign w:val="center"/>
          </w:tcPr>
          <w:p>
            <w:pPr>
              <w:pStyle w:val="12"/>
            </w:pPr>
            <w:r>
              <w:t>≥99%</w:t>
            </w:r>
          </w:p>
        </w:tc>
        <w:tc>
          <w:tcPr>
            <w:tcW w:w="1276" w:type="dxa"/>
            <w:vAlign w:val="center"/>
          </w:tcPr>
          <w:p>
            <w:pPr>
              <w:pStyle w:val="12"/>
            </w:pPr>
            <w:r>
              <w:t>完成年初预算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≥98%</w:t>
            </w:r>
          </w:p>
        </w:tc>
        <w:tc>
          <w:tcPr>
            <w:tcW w:w="1276" w:type="dxa"/>
            <w:vAlign w:val="center"/>
          </w:tcPr>
          <w:p>
            <w:pPr>
              <w:pStyle w:val="12"/>
            </w:pPr>
            <w:r>
              <w:t>完成年初预算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社会影响度</w:t>
            </w:r>
          </w:p>
        </w:tc>
        <w:tc>
          <w:tcPr>
            <w:tcW w:w="5386" w:type="dxa"/>
            <w:vAlign w:val="center"/>
          </w:tcPr>
          <w:p>
            <w:pPr>
              <w:pStyle w:val="12"/>
            </w:pPr>
            <w:r>
              <w:t>社会影响度</w:t>
            </w:r>
          </w:p>
        </w:tc>
        <w:tc>
          <w:tcPr>
            <w:tcW w:w="2268" w:type="dxa"/>
            <w:vAlign w:val="center"/>
          </w:tcPr>
          <w:p>
            <w:pPr>
              <w:pStyle w:val="12"/>
            </w:pPr>
            <w:r>
              <w:t>≥99%</w:t>
            </w:r>
          </w:p>
        </w:tc>
        <w:tc>
          <w:tcPr>
            <w:tcW w:w="1276" w:type="dxa"/>
            <w:vAlign w:val="center"/>
          </w:tcPr>
          <w:p>
            <w:pPr>
              <w:pStyle w:val="12"/>
            </w:pPr>
            <w:r>
              <w:t>完成年初预算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≥98%</w:t>
            </w:r>
          </w:p>
        </w:tc>
        <w:tc>
          <w:tcPr>
            <w:tcW w:w="1276" w:type="dxa"/>
            <w:vAlign w:val="center"/>
          </w:tcPr>
          <w:p>
            <w:pPr>
              <w:pStyle w:val="12"/>
            </w:pPr>
            <w:r>
              <w:t>完成年初预算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完成年初预算</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281001中共唐山市曹妃甸区委党校本级</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2159.80</w:t>
            </w:r>
          </w:p>
        </w:tc>
        <w:tc>
          <w:tcPr>
            <w:tcW w:w="964" w:type="dxa"/>
            <w:vAlign w:val="center"/>
          </w:tcPr>
          <w:p>
            <w:pPr>
              <w:pStyle w:val="15"/>
            </w:pPr>
            <w:r>
              <w:t>2159.80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2159.80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中共唐山市曹妃甸区委党校本级小计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2159.80</w:t>
            </w:r>
          </w:p>
        </w:tc>
        <w:tc>
          <w:tcPr>
            <w:tcW w:w="964" w:type="dxa"/>
            <w:vAlign w:val="center"/>
          </w:tcPr>
          <w:p>
            <w:pPr>
              <w:pStyle w:val="15"/>
            </w:pPr>
            <w:r>
              <w:t>2159.80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2159.80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办公设施及用品采购项目</w:t>
            </w:r>
          </w:p>
        </w:tc>
        <w:tc>
          <w:tcPr>
            <w:tcW w:w="964" w:type="dxa"/>
            <w:vAlign w:val="center"/>
          </w:tcPr>
          <w:p>
            <w:pPr>
              <w:pStyle w:val="11"/>
            </w:pPr>
            <w:r>
              <w:t>2389.80</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2100.80</w:t>
            </w:r>
          </w:p>
        </w:tc>
        <w:tc>
          <w:tcPr>
            <w:tcW w:w="964" w:type="dxa"/>
            <w:vAlign w:val="center"/>
          </w:tcPr>
          <w:p>
            <w:pPr>
              <w:pStyle w:val="11"/>
            </w:pPr>
            <w:r>
              <w:t>2100.80</w:t>
            </w:r>
          </w:p>
        </w:tc>
        <w:tc>
          <w:tcPr>
            <w:tcW w:w="964" w:type="dxa"/>
            <w:vAlign w:val="center"/>
          </w:tcPr>
          <w:p>
            <w:pPr>
              <w:pStyle w:val="11"/>
            </w:pPr>
            <w:r>
              <w:t>2100.80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2100.80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办公设施及用品采购项目</w:t>
            </w:r>
          </w:p>
        </w:tc>
        <w:tc>
          <w:tcPr>
            <w:tcW w:w="964" w:type="dxa"/>
            <w:vAlign w:val="center"/>
          </w:tcPr>
          <w:p>
            <w:pPr>
              <w:pStyle w:val="11"/>
            </w:pPr>
            <w:r>
              <w:t>2389.80</w:t>
            </w:r>
          </w:p>
        </w:tc>
        <w:tc>
          <w:tcPr>
            <w:tcW w:w="1134" w:type="dxa"/>
            <w:vAlign w:val="center"/>
          </w:tcPr>
          <w:p>
            <w:pPr>
              <w:pStyle w:val="12"/>
            </w:pPr>
            <w:r>
              <w:t>其他普通图书</w:t>
            </w:r>
          </w:p>
        </w:tc>
        <w:tc>
          <w:tcPr>
            <w:tcW w:w="1134" w:type="dxa"/>
            <w:vAlign w:val="center"/>
          </w:tcPr>
          <w:p>
            <w:pPr>
              <w:pStyle w:val="12"/>
            </w:pPr>
            <w:r>
              <w:t>A04010199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59.00</w:t>
            </w:r>
          </w:p>
        </w:tc>
        <w:tc>
          <w:tcPr>
            <w:tcW w:w="964" w:type="dxa"/>
            <w:vAlign w:val="center"/>
          </w:tcPr>
          <w:p>
            <w:pPr>
              <w:pStyle w:val="11"/>
            </w:pPr>
            <w:r>
              <w:t>59.00</w:t>
            </w:r>
          </w:p>
        </w:tc>
        <w:tc>
          <w:tcPr>
            <w:tcW w:w="964" w:type="dxa"/>
            <w:vAlign w:val="center"/>
          </w:tcPr>
          <w:p>
            <w:pPr>
              <w:pStyle w:val="11"/>
            </w:pPr>
            <w:r>
              <w:t>59.00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59.00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中共唐山市曹妃甸区委党校本级上年末固定资产金额为143.96万元（详见下表）。本年度拟购置固定资产总额为2392.80万元，已按要求列入政府采购预算，详见政府采购预算表。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281001中共唐山市曹妃甸区委党校本级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3126</w:t>
            </w:r>
          </w:p>
        </w:tc>
        <w:tc>
          <w:tcPr>
            <w:tcW w:w="2835" w:type="dxa"/>
            <w:vAlign w:val="center"/>
          </w:tcPr>
          <w:p>
            <w:pPr>
              <w:pStyle w:val="11"/>
            </w:pPr>
            <w:r>
              <w:t>85.85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3126</w:t>
            </w:r>
          </w:p>
        </w:tc>
        <w:tc>
          <w:tcPr>
            <w:tcW w:w="2835" w:type="dxa"/>
            <w:vAlign w:val="center"/>
          </w:tcPr>
          <w:p>
            <w:pPr>
              <w:pStyle w:val="11"/>
            </w:pPr>
            <w:r>
              <w:t>85.85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173</w:t>
            </w:r>
          </w:p>
        </w:tc>
        <w:tc>
          <w:tcPr>
            <w:tcW w:w="2835" w:type="dxa"/>
            <w:vAlign w:val="center"/>
          </w:tcPr>
          <w:p>
            <w:pPr>
              <w:pStyle w:val="11"/>
            </w:pPr>
            <w:r>
              <w:t>38.79</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asciiTheme="minorEastAsia" w:hAnsiTheme="minorEastAsia" w:eastAsiaTheme="minorEastAsia"/>
          <w:b/>
          <w:color w:val="000000"/>
          <w:sz w:val="28"/>
          <w:lang w:eastAsia="zh-CN"/>
        </w:rPr>
        <w:t>单位</w:t>
      </w:r>
      <w:r>
        <w:rPr>
          <w:rFonts w:eastAsia="方正仿宋_GBK"/>
          <w:b/>
          <w:color w:val="000000"/>
          <w:sz w:val="28"/>
        </w:rPr>
        <w:t>预算支出：</w:t>
      </w:r>
      <w:r>
        <w:rPr>
          <w:rFonts w:eastAsia="方正仿宋_GBK"/>
          <w:color w:val="000000"/>
          <w:sz w:val="28"/>
        </w:rPr>
        <w:t>包括人员类项目支出、运转类项目支出和特定目标类项目支出。其中：人员类项目支出和运转类项目中的公用经费项目支出对应</w:t>
      </w:r>
      <w:r>
        <w:rPr>
          <w:rFonts w:hint="eastAsia" w:asciiTheme="minorEastAsia" w:hAnsiTheme="minorEastAsia" w:eastAsiaTheme="minorEastAsia"/>
          <w:color w:val="000000"/>
          <w:sz w:val="28"/>
          <w:lang w:eastAsia="zh-CN"/>
        </w:rPr>
        <w:t>单位</w:t>
      </w:r>
      <w:r>
        <w:rPr>
          <w:rFonts w:eastAsia="方正仿宋_GBK"/>
          <w:color w:val="000000"/>
          <w:sz w:val="28"/>
        </w:rPr>
        <w:t>预算中的基本支出；运转类项目中的其他运转类项目支出和特定目标类项目支出对应</w:t>
      </w:r>
      <w:r>
        <w:rPr>
          <w:rFonts w:hint="eastAsia" w:asciiTheme="minorEastAsia" w:hAnsiTheme="minorEastAsia" w:eastAsiaTheme="minorEastAsia"/>
          <w:color w:val="000000"/>
          <w:sz w:val="28"/>
          <w:lang w:eastAsia="zh-CN"/>
        </w:rPr>
        <w:t>单位</w:t>
      </w:r>
      <w:r>
        <w:rPr>
          <w:rFonts w:eastAsia="方正仿宋_GBK"/>
          <w:color w:val="000000"/>
          <w:sz w:val="28"/>
        </w:rPr>
        <w:t>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87E"/>
    <w:rsid w:val="00133B95"/>
    <w:rsid w:val="001A73B6"/>
    <w:rsid w:val="001C450C"/>
    <w:rsid w:val="001C6656"/>
    <w:rsid w:val="002405D6"/>
    <w:rsid w:val="002B0AFF"/>
    <w:rsid w:val="002D7490"/>
    <w:rsid w:val="0032140D"/>
    <w:rsid w:val="0037383D"/>
    <w:rsid w:val="003C1DEB"/>
    <w:rsid w:val="003C723E"/>
    <w:rsid w:val="00440FD3"/>
    <w:rsid w:val="004B575F"/>
    <w:rsid w:val="004D5E75"/>
    <w:rsid w:val="00504518"/>
    <w:rsid w:val="00547122"/>
    <w:rsid w:val="00611448"/>
    <w:rsid w:val="006E2926"/>
    <w:rsid w:val="00810422"/>
    <w:rsid w:val="00852EBA"/>
    <w:rsid w:val="008F5274"/>
    <w:rsid w:val="009637D8"/>
    <w:rsid w:val="00992314"/>
    <w:rsid w:val="00A16274"/>
    <w:rsid w:val="00A22AE5"/>
    <w:rsid w:val="00A71AE7"/>
    <w:rsid w:val="00AF2FEB"/>
    <w:rsid w:val="00B163A2"/>
    <w:rsid w:val="00B2469B"/>
    <w:rsid w:val="00B268C0"/>
    <w:rsid w:val="00B90B34"/>
    <w:rsid w:val="00C2188F"/>
    <w:rsid w:val="00C2687E"/>
    <w:rsid w:val="00C404B6"/>
    <w:rsid w:val="00CE5FB0"/>
    <w:rsid w:val="00D070A0"/>
    <w:rsid w:val="00D54AFD"/>
    <w:rsid w:val="00D60125"/>
    <w:rsid w:val="00DC560D"/>
    <w:rsid w:val="00E70D3B"/>
    <w:rsid w:val="00E751F5"/>
    <w:rsid w:val="00E86F3B"/>
    <w:rsid w:val="00EB1C9A"/>
    <w:rsid w:val="00EC1EB1"/>
    <w:rsid w:val="00F36977"/>
    <w:rsid w:val="00F704A1"/>
    <w:rsid w:val="00F813D9"/>
    <w:rsid w:val="00F94BF0"/>
    <w:rsid w:val="00FA4D65"/>
    <w:rsid w:val="00FC1CBB"/>
    <w:rsid w:val="5FFED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 w:type="paragraph" w:customStyle="1" w:styleId="35">
    <w:name w:val="p0"/>
    <w:basedOn w:val="1"/>
    <w:qFormat/>
    <w:uiPriority w:val="0"/>
    <w:pPr>
      <w:jc w:val="both"/>
    </w:pPr>
    <w:rPr>
      <w:rFonts w:eastAsia="宋体"/>
      <w:sz w:val="21"/>
      <w:szCs w:val="21"/>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1951</Words>
  <Characters>11122</Characters>
  <Lines>92</Lines>
  <Paragraphs>26</Paragraphs>
  <TotalTime>49</TotalTime>
  <ScaleCrop>false</ScaleCrop>
  <LinksUpToDate>false</LinksUpToDate>
  <CharactersWithSpaces>13047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2024-02-29T10:10:00Z</dcterms:created>
  <dc:creator>Administrator</dc:creator>
  <cp:lastModifiedBy>user</cp:lastModifiedBy>
  <cp:lastPrinted>2024-02-29T10:23:00Z</cp:lastPrinted>
  <dcterms:modified xsi:type="dcterms:W3CDTF">2025-06-18T09:23:45Z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