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bookmarkStart w:id="0" w:name="_GoBack"/>
      <w:bookmarkEnd w:id="0"/>
      <w:r>
        <w:drawing>
          <wp:anchor distT="0" distB="0" distL="114300" distR="114300" simplePos="0" relativeHeight="251665408" behindDoc="0" locked="0" layoutInCell="1" allowOverlap="1">
            <wp:simplePos x="0" y="0"/>
            <wp:positionH relativeFrom="column">
              <wp:posOffset>-406400</wp:posOffset>
            </wp:positionH>
            <wp:positionV relativeFrom="paragraph">
              <wp:posOffset>2153920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10"/>
                    <a:stretch>
                      <a:fillRect/>
                    </a:stretch>
                  </pic:blipFill>
                  <pic:spPr>
                    <a:xfrm>
                      <a:off x="0" y="0"/>
                      <a:ext cx="2159000" cy="131064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1800860</wp:posOffset>
            </wp:positionH>
            <wp:positionV relativeFrom="paragraph">
              <wp:posOffset>2153920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11"/>
                    <a:stretch>
                      <a:fillRect/>
                    </a:stretch>
                  </pic:blipFill>
                  <pic:spPr>
                    <a:xfrm>
                      <a:off x="0" y="0"/>
                      <a:ext cx="2160270" cy="131064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4027805</wp:posOffset>
            </wp:positionH>
            <wp:positionV relativeFrom="paragraph">
              <wp:posOffset>2141220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2"/>
                    <a:stretch>
                      <a:fillRect/>
                    </a:stretch>
                  </pic:blipFill>
                  <pic:spPr>
                    <a:xfrm>
                      <a:off x="0" y="0"/>
                      <a:ext cx="2162810" cy="1310640"/>
                    </a:xfrm>
                    <a:prstGeom prst="rect">
                      <a:avLst/>
                    </a:prstGeom>
                  </pic:spPr>
                </pic:pic>
              </a:graphicData>
            </a:graphic>
          </wp:anchor>
        </w:drawing>
      </w:r>
      <w:r>
        <mc:AlternateContent>
          <mc:Choice Requires="wpg">
            <w:drawing>
              <wp:anchor distT="0" distB="0" distL="114300" distR="114300" simplePos="0" relativeHeight="251662336" behindDoc="0" locked="0" layoutInCell="1" allowOverlap="1">
                <wp:simplePos x="0" y="0"/>
                <wp:positionH relativeFrom="column">
                  <wp:posOffset>-2783205</wp:posOffset>
                </wp:positionH>
                <wp:positionV relativeFrom="paragraph">
                  <wp:posOffset>2138680</wp:posOffset>
                </wp:positionV>
                <wp:extent cx="9053195" cy="1447165"/>
                <wp:effectExtent l="0" t="0" r="14605" b="635"/>
                <wp:wrapNone/>
                <wp:docPr id="2" name="组合 2"/>
                <wp:cNvGraphicFramePr/>
                <a:graphic xmlns:a="http://schemas.openxmlformats.org/drawingml/2006/main">
                  <a:graphicData uri="http://schemas.microsoft.com/office/word/2010/wordprocessingGroup">
                    <wpg:wgp>
                      <wpg:cNvGrpSpPr/>
                      <wpg:grpSpPr>
                        <a:xfrm>
                          <a:off x="0" y="0"/>
                          <a:ext cx="9053195" cy="1447017"/>
                          <a:chOff x="-3504" y="4387"/>
                          <a:chExt cx="19200" cy="2716"/>
                        </a:xfrm>
                      </wpg:grpSpPr>
                      <wps:wsp>
                        <wps:cNvPr id="3075" name="矩形 19"/>
                        <wps:cNvSpPr/>
                        <wps:spPr>
                          <a:xfrm>
                            <a:off x="-381" y="4387"/>
                            <a:ext cx="1834" cy="2457"/>
                          </a:xfrm>
                          <a:prstGeom prst="rect">
                            <a:avLst/>
                          </a:prstGeom>
                          <a:solidFill>
                            <a:srgbClr val="0176AB"/>
                          </a:solidFill>
                          <a:ln w="9525">
                            <a:noFill/>
                          </a:ln>
                        </wps:spPr>
                        <wps:bodyPr anchor="ctr" anchorCtr="0"/>
                      </wps:wsp>
                      <wps:wsp>
                        <wps:cNvPr id="3079" name="矩形 24"/>
                        <wps:cNvSpPr/>
                        <wps:spPr>
                          <a:xfrm>
                            <a:off x="-3504" y="6953"/>
                            <a:ext cx="11815" cy="150"/>
                          </a:xfrm>
                          <a:custGeom>
                            <a:avLst/>
                            <a:gdLst/>
                            <a:ahLst/>
                            <a:cxnLst>
                              <a:cxn ang="0">
                                <a:pos x="0" y="0"/>
                              </a:cxn>
                              <a:cxn ang="0">
                                <a:pos x="7463453" y="6619"/>
                              </a:cxn>
                              <a:cxn ang="0">
                                <a:pos x="7506490" y="98604"/>
                              </a:cxn>
                              <a:cxn ang="0">
                                <a:pos x="0" y="98604"/>
                              </a:cxn>
                              <a:cxn ang="0">
                                <a:pos x="0" y="0"/>
                              </a:cxn>
                            </a:cxnLst>
                            <a:rect l="0" t="0" r="0" b="0"/>
                            <a:pathLst>
                              <a:path w="7501732" h="94593">
                                <a:moveTo>
                                  <a:pt x="0" y="0"/>
                                </a:moveTo>
                                <a:lnTo>
                                  <a:pt x="7458720" y="6350"/>
                                </a:lnTo>
                                <a:lnTo>
                                  <a:pt x="7501732" y="94593"/>
                                </a:lnTo>
                                <a:lnTo>
                                  <a:pt x="0" y="94593"/>
                                </a:lnTo>
                                <a:lnTo>
                                  <a:pt x="0" y="0"/>
                                </a:lnTo>
                                <a:close/>
                              </a:path>
                            </a:pathLst>
                          </a:custGeom>
                          <a:solidFill>
                            <a:srgbClr val="E5AA57">
                              <a:alpha val="100000"/>
                            </a:srgbClr>
                          </a:solidFill>
                          <a:ln w="9525">
                            <a:noFill/>
                          </a:ln>
                        </wps:spPr>
                        <wps:bodyPr/>
                      </wps:wsp>
                      <wps:wsp>
                        <wps:cNvPr id="3080" name="矩形 25"/>
                        <wps:cNvSpPr/>
                        <wps:spPr>
                          <a:xfrm>
                            <a:off x="8331" y="6953"/>
                            <a:ext cx="7365" cy="150"/>
                          </a:xfrm>
                          <a:custGeom>
                            <a:avLst/>
                            <a:gdLst/>
                            <a:ahLst/>
                            <a:cxnLst>
                              <a:cxn ang="0">
                                <a:pos x="0" y="0"/>
                              </a:cxn>
                              <a:cxn ang="0">
                                <a:pos x="4679715" y="0"/>
                              </a:cxn>
                              <a:cxn ang="0">
                                <a:pos x="4679715" y="98599"/>
                              </a:cxn>
                              <a:cxn ang="0">
                                <a:pos x="57552" y="98599"/>
                              </a:cxn>
                              <a:cxn ang="0">
                                <a:pos x="0" y="0"/>
                              </a:cxn>
                            </a:cxnLst>
                            <a:rect l="0" t="0" r="0" b="0"/>
                            <a:pathLst>
                              <a:path w="4676187" h="94594">
                                <a:moveTo>
                                  <a:pt x="0" y="0"/>
                                </a:moveTo>
                                <a:lnTo>
                                  <a:pt x="4676187" y="0"/>
                                </a:lnTo>
                                <a:lnTo>
                                  <a:pt x="4676187" y="94594"/>
                                </a:lnTo>
                                <a:lnTo>
                                  <a:pt x="57510" y="94594"/>
                                </a:lnTo>
                                <a:lnTo>
                                  <a:pt x="0" y="0"/>
                                </a:lnTo>
                                <a:close/>
                              </a:path>
                            </a:pathLst>
                          </a:custGeom>
                          <a:solidFill>
                            <a:srgbClr val="0176AB">
                              <a:alpha val="100000"/>
                            </a:srgbClr>
                          </a:solidFill>
                          <a:ln w="9525">
                            <a:noFill/>
                          </a:ln>
                        </wps:spPr>
                        <wps:bodyPr/>
                      </wps:wsp>
                    </wpg:wgp>
                  </a:graphicData>
                </a:graphic>
              </wp:anchor>
            </w:drawing>
          </mc:Choice>
          <mc:Fallback>
            <w:pict>
              <v:group id="_x0000_s1026" o:spid="_x0000_s1026" o:spt="203" style="position:absolute;left:0pt;margin-left:-219.15pt;margin-top:168.4pt;height:113.95pt;width:712.85pt;z-index:251662336;mso-width-relative:page;mso-height-relative:page;" coordorigin="-3504,4387" coordsize="19200,2716" o:gfxdata="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">
                <o:lock v:ext="edit" aspectratio="f"/>
                <v:rect id="矩形 19" o:spid="_x0000_s1026" o:spt="1" style="position:absolute;left:-381;top:4387;height:2457;width:1834;v-text-anchor:middle;" fillcolor="#0176AB" filled="t" stroked="f" coordsize="21600,21600" o:gfxdata="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3/j978AAAADdAAAADwAAAAAAAAABACAAAAA4AAAAZHJzL2Rvd25y&#10;ZXYueG1sUEsBAhQAFAAAAAgAh07iQDMvBZ47AAAAOQAAABAAAAAAAAAAAQAgAAAAJQEAAGRycy9z&#10;aGFwZXhtbC54bWxQSwUGAAAAAAYABgBbAQAAzwMAAAAA&#10;">
                  <v:fill on="t" focussize="0,0"/>
                  <v:stroke on="f"/>
                  <v:imagedata o:title=""/>
                  <o:lock v:ext="edit" aspectratio="f"/>
                </v:rect>
                <v:shape id="矩形 24" o:spid="_x0000_s1026" o:spt="100" style="position:absolute;left:-3504;top:6953;height:150;width:11815;" fillcolor="#E5AA57" filled="t" stroked="f" coordsize="7501732,94593" o:gfxdata="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fHV+jsAAAADdAAAADwAAAAAAAAABACAAAAA4AAAAZHJzL2Rvd25y&#10;ZXYueG1sUEsBAhQAFAAAAAgAh07iQDMvBZ47AAAAOQAAABAAAAAAAAAAAQAgAAAAJQEAAGRycy9z&#10;aGFwZXhtbC54bWxQSwUGAAAAAAYABgBbAQAAzwMAAAAA&#10;" path="m0,0l7458720,6350,7501732,94593,0,94593,0,0xe">
                  <v:path o:connectlocs="0,0;7463453,6619;7506490,98604;0,98604;0,0" o:connectangles="0,0,0,0,0"/>
                  <v:fill on="t" focussize="0,0"/>
                  <v:stroke on="f"/>
                  <v:imagedata o:title=""/>
                  <o:lock v:ext="edit" aspectratio="f"/>
                </v:shape>
                <v:shape id="矩形 25" o:spid="_x0000_s1026" o:spt="100" style="position:absolute;left:8331;top:6953;height:150;width:7365;" fillcolor="#0176AB" filled="t" stroked="f" coordsize="4676187,94594" o:gfxdata="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fRoQduQAAAN0AAAAPAAAAAAAAAAEAIAAAADgAAABkcnMvZG93bnJldi54bWxQ&#10;SwECFAAUAAAACACHTuJAMy8FnjsAAAA5AAAAEAAAAAAAAAABACAAAAAeAQAAZHJzL3NoYXBleG1s&#10;LnhtbFBLBQYAAAAABgAGAFsBAADIAwAAAAA=&#10;" path="m0,0l4676187,0,4676187,94594,57510,94594,0,0xe">
                  <v:path o:connectlocs="0,0;4679715,0;4679715,98599;57552,98599;0,0" o:connectangles="0,0,0,0,0"/>
                  <v:fill on="t" focussize="0,0"/>
                  <v:stroke on="f"/>
                  <v:imagedata o:title=""/>
                  <o:lock v:ext="edit" aspectratio="f"/>
                </v:shape>
              </v:group>
            </w:pict>
          </mc:Fallback>
        </mc:AlternateContent>
      </w:r>
      <w:r>
        <w:drawing>
          <wp:anchor distT="0" distB="0" distL="114300" distR="114300" simplePos="0" relativeHeight="251659264" behindDoc="1" locked="0" layoutInCell="1" allowOverlap="1">
            <wp:simplePos x="0" y="0"/>
            <wp:positionH relativeFrom="margin">
              <wp:posOffset>-2950210</wp:posOffset>
            </wp:positionH>
            <wp:positionV relativeFrom="margin">
              <wp:posOffset>653415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mc:AlternateContent>
          <mc:Choice Requires="wpg">
            <w:drawing>
              <wp:anchor distT="0" distB="0" distL="114300" distR="114300" simplePos="0" relativeHeight="251661312" behindDoc="0" locked="0" layoutInCell="1" allowOverlap="1">
                <wp:simplePos x="0" y="0"/>
                <wp:positionH relativeFrom="column">
                  <wp:posOffset>-280670</wp:posOffset>
                </wp:positionH>
                <wp:positionV relativeFrom="paragraph">
                  <wp:posOffset>-313055</wp:posOffset>
                </wp:positionV>
                <wp:extent cx="5954395" cy="1885315"/>
                <wp:effectExtent l="0" t="0" r="0" b="14605"/>
                <wp:wrapNone/>
                <wp:docPr id="1" name="组合 1"/>
                <wp:cNvGraphicFramePr/>
                <a:graphic xmlns:a="http://schemas.openxmlformats.org/drawingml/2006/main">
                  <a:graphicData uri="http://schemas.microsoft.com/office/word/2010/wordprocessingGroup">
                    <wpg:wgp>
                      <wpg:cNvGrpSpPr/>
                      <wpg:grpSpPr>
                        <a:xfrm>
                          <a:off x="0" y="0"/>
                          <a:ext cx="5954395" cy="1885315"/>
                          <a:chOff x="12098" y="1831"/>
                          <a:chExt cx="9377" cy="2969"/>
                        </a:xfrm>
                      </wpg:grpSpPr>
                      <wps:wsp>
                        <wps:cNvPr id="89" name="文本框 32"/>
                        <wps:cNvSpPr txBox="1"/>
                        <wps:spPr>
                          <a:xfrm>
                            <a:off x="13325" y="1831"/>
                            <a:ext cx="4462" cy="1348"/>
                          </a:xfrm>
                          <a:prstGeom prst="rect">
                            <a:avLst/>
                          </a:prstGeom>
                          <a:noFill/>
                        </wps:spPr>
                        <wps:txb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wps:txbx>
                        <wps:bodyPr wrap="square" rtlCol="0">
                          <a:noAutofit/>
                        </wps:bodyPr>
                      </wps:wsp>
                      <wpg:grpSp>
                        <wpg:cNvPr id="6" name="组合 6"/>
                        <wpg:cNvGrpSpPr/>
                        <wpg:grpSpPr>
                          <a:xfrm>
                            <a:off x="12098" y="3193"/>
                            <a:ext cx="9377" cy="1607"/>
                            <a:chOff x="6119" y="2843"/>
                            <a:chExt cx="9377" cy="1607"/>
                          </a:xfrm>
                        </wpg:grpSpPr>
                        <wps:wsp>
                          <wps:cNvPr id="91" name="文本框 32"/>
                          <wps:cNvSpPr txBox="1"/>
                          <wps:spPr>
                            <a:xfrm>
                              <a:off x="6119" y="2843"/>
                              <a:ext cx="9377" cy="1421"/>
                            </a:xfrm>
                            <a:prstGeom prst="rect">
                              <a:avLst/>
                            </a:prstGeom>
                            <a:noFill/>
                          </wps:spPr>
                          <wps:txb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22.1pt;margin-top:-24.65pt;height:148.45pt;width:468.85pt;z-index:251661312;mso-width-relative:page;mso-height-relative:page;" coordorigin="12098,1831" coordsize="9377,2969" o:gfxdata="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W&#10;AAAAZHJzL1BLAQIUABQAAAAIAIdO4kCVBwvF2wAAAAsBAAAPAAAAAAAAAAEAIAAAADgAAABkcnMv&#10;ZG93bnJldi54bWxQSwECFAAUAAAACACHTuJA80AkykADAABECQAADgAAAAAAAAABACAAAABAAQAA&#10;ZHJzL2Uyb0RvYy54bWxQSwUGAAAAAAYABgBZAQAA8gYAAAAA&#10;">
                <o:lock v:ext="edit" aspectratio="f"/>
                <v:shape id="文本框 32" o:spid="_x0000_s1026" o:spt="202" type="#_x0000_t202" style="position:absolute;left:13325;top:1831;height:1348;width:4462;" filled="f" stroked="f" coordsize="21600,21600" o:gfxdata="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qDuuy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v:textbox>
                </v:shape>
                <v:group id="_x0000_s1026" o:spid="_x0000_s1026" o:spt="203" style="position:absolute;left:12098;top:3193;height:1607;width:9377;" coordorigin="6119,2843" coordsize="9377,1607" o:gfxdata="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IQg1wy9AAAA2gAAAA8AAAAAAAAAAQAg&#10;AAAAOAAAAGRycy9kb3ducmV2LnhtbFBLAQIUABQAAAAIAIdO4kAzLwWeOwAAADkAAAAVAAAAAAAA&#10;AAEAIAAAACIBAABkcnMvZ3JvdXBzaGFwZXhtbC54bWxQSwUGAAAAAAYABgBgAQAA3wMAAAAA&#10;">
                  <o:lock v:ext="edit" aspectratio="f"/>
                  <v:shape id="文本框 32" o:spid="_x0000_s1026" o:spt="202" type="#_x0000_t202" style="position:absolute;left:6119;top:2843;height:1421;width:9377;" filled="f" stroked="f" coordsize="21600,21600" o:gfxdata="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EsIDe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line id="_x0000_s1026" o:spid="_x0000_s1026" o:spt="20" style="position:absolute;left:6226;top:4450;height:0;width:8700;" filled="f" stroked="t" coordsize="21600,21600" o:gfxdata="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tPjOe+AAAA2gAAAA8AAAAAAAAAAQAgAAAAOAAAAGRycy9kb3ducmV2&#10;LnhtbFBLAQIUABQAAAAIAIdO4kAzLwWeOwAAADkAAAAQAAAAAAAAAAEAIAAAACMBAABkcnMvc2hh&#10;cGV4bWwueG1sUEsFBgAAAAAGAAYAWwEAAM0DAAAAAA==&#10;">
                    <v:fill on="f" focussize="0,0"/>
                    <v:stroke weight="2.25pt" color="#325395 [3204]" miterlimit="8" joinstyle="miter" dashstyle="1 1"/>
                    <v:imagedata o:title=""/>
                    <o:lock v:ext="edit" aspectratio="f"/>
                  </v:line>
                </v:group>
              </v:group>
            </w:pict>
          </mc:Fallback>
        </mc:AlternateContent>
      </w:r>
      <w:r>
        <w:drawing>
          <wp:anchor distT="0" distB="0" distL="114300" distR="114300" simplePos="0" relativeHeight="251663360"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506095" cy="50609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0288;mso-width-relative:page;mso-height-relative:page;" filled="f" stroked="f" coordsize="21600,21600" o:gfxdata="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FmpZa/YAAAACwEAAA8AAAAAAAAAAQAgAAAA&#10;OAAAAGRycy9kb3ducmV2LnhtbFBLAQIUABQAAAAIAIdO4kBbvW5XvAEAAF8DAAAOAAAAAAAAAAEA&#10;IAAAAD0BAABkcnMvZTJvRG9jLnhtbFBLBQYAAAAABgAGAFkBAABrBQ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rPr>
          <w:rFonts w:hint="eastAsia"/>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241</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：唐山市曹妃甸区档案馆(本级)</w:t>
      </w:r>
    </w:p>
    <w:p>
      <w:pPr>
        <w:spacing w:line="600" w:lineRule="auto"/>
        <w:jc w:val="left"/>
        <w:rPr>
          <w:rFonts w:hint="default" w:ascii="楷体_GB2312" w:hAnsi="楷体_GB2312" w:eastAsia="楷体_GB2312" w:cs="楷体_GB2312"/>
          <w:color w:val="000000"/>
          <w:sz w:val="40"/>
          <w:szCs w:val="40"/>
          <w:lang w:val="en-US" w:eastAsia="zh-CN"/>
        </w:rPr>
      </w:pPr>
    </w:p>
    <w:p>
      <w:pPr>
        <w:spacing w:line="600" w:lineRule="auto"/>
        <w:jc w:val="center"/>
        <w:rPr>
          <w:rFonts w:hint="eastAsia" w:ascii="楷体_GB2312" w:hAnsi="楷体_GB2312" w:eastAsia="楷体_GB2312" w:cs="楷体_GB2312"/>
          <w:color w:val="000000"/>
          <w:sz w:val="40"/>
          <w:szCs w:val="40"/>
        </w:rPr>
      </w:pPr>
    </w:p>
    <w:p>
      <w:pPr>
        <w:spacing w:line="600" w:lineRule="auto"/>
        <w:jc w:val="center"/>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center"/>
        <w:rPr>
          <w:rFonts w:hint="eastAsia"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p>
      <w:pPr>
        <w:rPr>
          <w:rFonts w:hint="eastAsia"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br w:type="page"/>
      </w:r>
    </w:p>
    <w:p>
      <w:pPr>
        <w:jc w:val="both"/>
        <w:rPr>
          <w:rFonts w:ascii="黑体" w:hAnsi="黑体" w:eastAsia="黑体" w:cs="黑体"/>
          <w:sz w:val="56"/>
          <w:szCs w:val="72"/>
        </w:rPr>
        <w:sectPr>
          <w:headerReference r:id="rId4" w:type="first"/>
          <w:footerReference r:id="rId6" w:type="first"/>
          <w:headerReference r:id="rId3" w:type="default"/>
          <w:footerReference r:id="rId5" w:type="default"/>
          <w:pgSz w:w="11906" w:h="16838"/>
          <w:pgMar w:top="2041" w:right="1531" w:bottom="2041" w:left="1531" w:header="851" w:footer="992" w:gutter="0"/>
          <w:pgBorders>
            <w:top w:val="none" w:sz="0" w:space="0"/>
            <w:left w:val="none" w:sz="0" w:space="0"/>
            <w:bottom w:val="none" w:sz="0" w:space="0"/>
            <w:right w:val="none" w:sz="0" w:space="0"/>
          </w:pgBorders>
          <w:cols w:space="0" w:num="1"/>
          <w:titlePg/>
          <w:docGrid w:type="lines" w:linePitch="312" w:charSpace="0"/>
        </w:sectPr>
      </w:pPr>
    </w:p>
    <w:p>
      <w:pPr>
        <w:tabs>
          <w:tab w:val="left" w:pos="2728"/>
        </w:tabs>
        <w:jc w:val="center"/>
        <w:rPr>
          <w:rFonts w:ascii="黑体" w:hAnsi="Times New Roman" w:eastAsia="黑体" w:cs="Times New Roman"/>
          <w:sz w:val="48"/>
          <w:szCs w:val="48"/>
        </w:rPr>
      </w:pPr>
    </w:p>
    <w:p>
      <w:pPr>
        <w:rPr>
          <w:rFonts w:hint="default" w:ascii="Arial" w:hAnsi="Arial" w:eastAsia="Arial" w:cs="Arial"/>
          <w:i w:val="0"/>
          <w:iCs w:val="0"/>
          <w:caps w:val="0"/>
          <w:color w:val="000000"/>
          <w:spacing w:val="0"/>
          <w:sz w:val="18"/>
          <w:szCs w:val="18"/>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sz w:val="18"/>
          <w:szCs w:val="18"/>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eastAsia" w:ascii="黑体" w:hAnsi="宋体" w:eastAsia="黑体" w:cs="黑体"/>
          <w:i w:val="0"/>
          <w:iCs w:val="0"/>
          <w:caps w:val="0"/>
          <w:color w:val="000000"/>
          <w:spacing w:val="0"/>
          <w:sz w:val="72"/>
          <w:szCs w:val="72"/>
          <w:highlight w:val="none"/>
          <w:shd w:val="clear" w:fill="FFFFFF"/>
        </w:rPr>
        <w:t xml:space="preserve">第一部分  </w:t>
      </w:r>
      <w:r>
        <w:rPr>
          <w:rFonts w:hint="eastAsia" w:ascii="黑体" w:hAnsi="宋体" w:eastAsia="黑体" w:cs="黑体"/>
          <w:i w:val="0"/>
          <w:iCs w:val="0"/>
          <w:caps w:val="0"/>
          <w:color w:val="000000"/>
          <w:spacing w:val="0"/>
          <w:sz w:val="72"/>
          <w:szCs w:val="72"/>
          <w:highlight w:val="none"/>
          <w:shd w:val="clear" w:fill="FFFFFF"/>
          <w:lang w:eastAsia="zh-CN"/>
        </w:rPr>
        <w:t>单位</w:t>
      </w:r>
      <w:r>
        <w:rPr>
          <w:rFonts w:hint="eastAsia" w:ascii="黑体" w:hAnsi="宋体" w:eastAsia="黑体" w:cs="黑体"/>
          <w:i w:val="0"/>
          <w:iCs w:val="0"/>
          <w:caps w:val="0"/>
          <w:color w:val="000000"/>
          <w:spacing w:val="0"/>
          <w:sz w:val="72"/>
          <w:szCs w:val="72"/>
          <w:highlight w:val="none"/>
          <w:shd w:val="clear" w:fill="FFFFFF"/>
        </w:rPr>
        <w:t>概况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rPr>
          <w:rFonts w:hint="eastAsia" w:ascii="黑体" w:hAnsi="宋体" w:eastAsia="黑体" w:cs="黑体"/>
          <w:i w:val="0"/>
          <w:iCs w:val="0"/>
          <w:caps w:val="0"/>
          <w:color w:val="000000"/>
          <w:spacing w:val="0"/>
          <w:sz w:val="33"/>
          <w:szCs w:val="33"/>
          <w:highlight w:val="none"/>
          <w:shd w:val="clear" w:fill="FFFFFF"/>
        </w:rPr>
      </w:pPr>
      <w:r>
        <w:rPr>
          <w:rFonts w:hint="eastAsia" w:ascii="黑体" w:hAnsi="宋体" w:eastAsia="黑体" w:cs="黑体"/>
          <w:i w:val="0"/>
          <w:iCs w:val="0"/>
          <w:caps w:val="0"/>
          <w:color w:val="000000"/>
          <w:spacing w:val="0"/>
          <w:sz w:val="33"/>
          <w:szCs w:val="33"/>
          <w:highlight w:val="none"/>
          <w:shd w:val="clear" w:fill="FFFFFF"/>
        </w:rPr>
        <w:br w:type="page"/>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outlineLvl w:val="1"/>
        <w:rPr>
          <w:rFonts w:hint="default" w:ascii="Arial" w:hAnsi="Arial" w:eastAsia="Arial" w:cs="Arial"/>
          <w:i w:val="0"/>
          <w:iCs w:val="0"/>
          <w:caps w:val="0"/>
          <w:color w:val="000000"/>
          <w:spacing w:val="0"/>
          <w:sz w:val="32"/>
          <w:szCs w:val="32"/>
          <w:highlight w:val="none"/>
        </w:rPr>
      </w:pPr>
      <w:r>
        <w:rPr>
          <w:rFonts w:hint="eastAsia" w:ascii="黑体" w:hAnsi="宋体" w:eastAsia="黑体" w:cs="黑体"/>
          <w:i w:val="0"/>
          <w:iCs w:val="0"/>
          <w:caps w:val="0"/>
          <w:color w:val="000000"/>
          <w:spacing w:val="0"/>
          <w:sz w:val="32"/>
          <w:szCs w:val="32"/>
          <w:highlight w:val="none"/>
          <w:shd w:val="clear" w:fill="FFFFFF"/>
        </w:rPr>
        <w:t>一、</w:t>
      </w:r>
      <w:r>
        <w:rPr>
          <w:rFonts w:hint="eastAsia" w:ascii="黑体" w:hAnsi="宋体" w:eastAsia="黑体" w:cs="黑体"/>
          <w:i w:val="0"/>
          <w:iCs w:val="0"/>
          <w:caps w:val="0"/>
          <w:color w:val="000000"/>
          <w:spacing w:val="0"/>
          <w:sz w:val="32"/>
          <w:szCs w:val="32"/>
          <w:highlight w:val="none"/>
          <w:shd w:val="clear" w:fill="FFFFFF"/>
          <w:lang w:eastAsia="zh-CN"/>
        </w:rPr>
        <w:t>单位</w:t>
      </w:r>
      <w:r>
        <w:rPr>
          <w:rFonts w:hint="eastAsia" w:ascii="黑体" w:hAnsi="宋体" w:eastAsia="黑体" w:cs="黑体"/>
          <w:i w:val="0"/>
          <w:iCs w:val="0"/>
          <w:caps w:val="0"/>
          <w:color w:val="000000"/>
          <w:spacing w:val="0"/>
          <w:sz w:val="32"/>
          <w:szCs w:val="32"/>
          <w:highlight w:val="none"/>
          <w:shd w:val="clear" w:fill="FFFFFF"/>
        </w:rPr>
        <w:t>职责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sz w:val="18"/>
          <w:szCs w:val="18"/>
          <w:highlight w:val="none"/>
        </w:rPr>
      </w:pPr>
      <w:r>
        <w:rPr>
          <w:rFonts w:hint="default" w:ascii="Arial" w:hAnsi="Arial" w:eastAsia="Arial" w:cs="Arial"/>
          <w:i w:val="0"/>
          <w:iCs w:val="0"/>
          <w:caps w:val="0"/>
          <w:color w:val="000000"/>
          <w:spacing w:val="0"/>
          <w:sz w:val="18"/>
          <w:szCs w:val="18"/>
          <w:highlight w:val="none"/>
          <w:shd w:val="clear" w:fill="FFFFFF"/>
        </w:rPr>
        <w:t> </w:t>
      </w:r>
    </w:p>
    <w:p>
      <w:pPr>
        <w:ind w:firstLine="480" w:firstLineChars="150"/>
        <w:rPr>
          <w:rFonts w:ascii="仿宋_GB2312" w:eastAsia="仿宋_GB2312"/>
          <w:sz w:val="32"/>
          <w:szCs w:val="32"/>
        </w:rPr>
      </w:pPr>
      <w:r>
        <w:rPr>
          <w:rFonts w:hint="eastAsia" w:ascii="仿宋_GB2312" w:eastAsia="仿宋_GB2312"/>
          <w:sz w:val="32"/>
          <w:szCs w:val="32"/>
        </w:rPr>
        <w:t>（一）将档案管理行政职能划入区政府办公室。</w:t>
      </w:r>
    </w:p>
    <w:p>
      <w:pPr>
        <w:ind w:firstLine="480" w:firstLineChars="150"/>
        <w:rPr>
          <w:rFonts w:ascii="仿宋_GB2312" w:eastAsia="仿宋_GB2312"/>
          <w:sz w:val="32"/>
          <w:szCs w:val="32"/>
        </w:rPr>
      </w:pPr>
      <w:r>
        <w:rPr>
          <w:rFonts w:hint="eastAsia" w:ascii="仿宋_GB2312" w:eastAsia="仿宋_GB2312"/>
          <w:sz w:val="32"/>
          <w:szCs w:val="32"/>
        </w:rPr>
        <w:t>1、负责贯彻落实国家、省、市档案工作方面的法律、法规和规章，研究起草档案工作地方性政策、规章，依据有关法律、法规进行档案行政执法和监督检查；负责全区行政区域内档案违法案件的查处和行政复议工作；</w:t>
      </w:r>
    </w:p>
    <w:p>
      <w:pPr>
        <w:ind w:firstLine="480" w:firstLineChars="150"/>
        <w:rPr>
          <w:rFonts w:ascii="仿宋_GB2312" w:eastAsia="仿宋_GB2312"/>
          <w:sz w:val="32"/>
          <w:szCs w:val="32"/>
        </w:rPr>
      </w:pPr>
      <w:r>
        <w:rPr>
          <w:rFonts w:hint="eastAsia" w:ascii="仿宋_GB2312" w:eastAsia="仿宋_GB2312"/>
          <w:sz w:val="32"/>
          <w:szCs w:val="32"/>
        </w:rPr>
        <w:t>2、对全区档案事业实行宏观管理；编制档案事业中长期发展规划和年度工作要点，起草综合性行政业务文件；并对执行情况进行监督检查；</w:t>
      </w:r>
    </w:p>
    <w:p>
      <w:pPr>
        <w:ind w:firstLine="480" w:firstLineChars="150"/>
        <w:rPr>
          <w:rFonts w:ascii="仿宋_GB2312" w:eastAsia="仿宋_GB2312"/>
          <w:sz w:val="32"/>
          <w:szCs w:val="32"/>
        </w:rPr>
      </w:pPr>
      <w:r>
        <w:rPr>
          <w:rFonts w:hint="eastAsia" w:ascii="仿宋_GB2312" w:eastAsia="仿宋_GB2312"/>
          <w:sz w:val="32"/>
          <w:szCs w:val="32"/>
        </w:rPr>
        <w:t>3、指导、检查、协调全区档案业务工作；监督检查区重点建设项目档案工作；</w:t>
      </w:r>
    </w:p>
    <w:p>
      <w:pPr>
        <w:ind w:firstLine="480" w:firstLineChars="150"/>
        <w:rPr>
          <w:rFonts w:ascii="仿宋_GB2312" w:eastAsia="仿宋_GB2312"/>
          <w:sz w:val="32"/>
          <w:szCs w:val="32"/>
        </w:rPr>
      </w:pPr>
      <w:r>
        <w:rPr>
          <w:rFonts w:hint="eastAsia" w:ascii="仿宋_GB2312" w:eastAsia="仿宋_GB2312"/>
          <w:sz w:val="32"/>
          <w:szCs w:val="32"/>
        </w:rPr>
        <w:t>4、负责组织全区档案科学技术研究和理论研究工作，推进全区档案工作的科学化、标准化和现代化建设；</w:t>
      </w:r>
    </w:p>
    <w:p>
      <w:pPr>
        <w:ind w:firstLine="480" w:firstLineChars="150"/>
        <w:rPr>
          <w:rFonts w:ascii="仿宋_GB2312" w:eastAsia="仿宋_GB2312"/>
          <w:sz w:val="32"/>
          <w:szCs w:val="32"/>
        </w:rPr>
      </w:pPr>
      <w:r>
        <w:rPr>
          <w:rFonts w:hint="eastAsia" w:ascii="仿宋_GB2312" w:eastAsia="仿宋_GB2312"/>
          <w:sz w:val="32"/>
          <w:szCs w:val="32"/>
        </w:rPr>
        <w:t>5、制定全区档案干部队伍建设规划，组织档案专业技术职务评聘工作。</w:t>
      </w:r>
    </w:p>
    <w:p>
      <w:pPr>
        <w:ind w:firstLine="480" w:firstLineChars="150"/>
        <w:rPr>
          <w:rFonts w:ascii="仿宋_GB2312" w:eastAsia="仿宋_GB2312"/>
          <w:sz w:val="32"/>
          <w:szCs w:val="32"/>
        </w:rPr>
      </w:pPr>
      <w:r>
        <w:rPr>
          <w:rFonts w:hint="eastAsia" w:ascii="仿宋_GB2312" w:eastAsia="仿宋_GB2312"/>
          <w:sz w:val="32"/>
          <w:szCs w:val="32"/>
        </w:rPr>
        <w:t>6、负责档案宣传工作，统一管理全区档案资料对外交流，协调全区档案工作中的外事活动。</w:t>
      </w:r>
    </w:p>
    <w:p>
      <w:pPr>
        <w:ind w:firstLine="480" w:firstLineChars="150"/>
        <w:rPr>
          <w:rFonts w:ascii="仿宋" w:hAnsi="仿宋" w:eastAsia="仿宋" w:cs="仿宋"/>
          <w:color w:val="000000"/>
          <w:sz w:val="30"/>
          <w:szCs w:val="30"/>
        </w:rPr>
      </w:pPr>
      <w:r>
        <w:rPr>
          <w:rFonts w:hint="eastAsia" w:ascii="仿宋_GB2312" w:eastAsia="仿宋_GB2312"/>
          <w:sz w:val="32"/>
          <w:szCs w:val="32"/>
        </w:rPr>
        <w:t>（二）取消已由区政府公布取消的行政审批事项。</w:t>
      </w:r>
    </w:p>
    <w:p>
      <w:pPr>
        <w:spacing w:line="360" w:lineRule="auto"/>
        <w:ind w:firstLine="600" w:firstLineChars="200"/>
        <w:rPr>
          <w:rFonts w:ascii="仿宋_GB2312" w:hAnsi="Cambria" w:eastAsia="仿宋_GB2312" w:cs="ArialUnicodeMS"/>
          <w:kern w:val="0"/>
          <w:sz w:val="32"/>
          <w:szCs w:val="32"/>
        </w:rPr>
      </w:pPr>
      <w:r>
        <w:rPr>
          <w:rFonts w:hint="eastAsia" w:ascii="仿宋" w:hAnsi="仿宋" w:eastAsia="仿宋" w:cs="仿宋"/>
          <w:sz w:val="30"/>
          <w:szCs w:val="30"/>
        </w:rPr>
        <w:t>进一步加大民主监督力度。要围绕政治、经济、文化和社会生活中的重要问题以及人民群众普遍关心的问题，重点对行政执法部门的工作开展调研、视察活动，反映社情民意，通过调研报告、提案、建议或其他形式实施民主监督。不断拓宽参政议政渠道。</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outlineLvl w:val="1"/>
        <w:rPr>
          <w:rFonts w:hint="default" w:ascii="Arial" w:hAnsi="Arial" w:eastAsia="Arial" w:cs="Arial"/>
          <w:i w:val="0"/>
          <w:iCs w:val="0"/>
          <w:caps w:val="0"/>
          <w:color w:val="000000"/>
          <w:spacing w:val="0"/>
          <w:sz w:val="32"/>
          <w:szCs w:val="32"/>
          <w:highlight w:val="none"/>
        </w:rPr>
      </w:pPr>
      <w:r>
        <w:rPr>
          <w:rFonts w:hint="eastAsia" w:ascii="黑体" w:hAnsi="宋体" w:eastAsia="黑体" w:cs="黑体"/>
          <w:i w:val="0"/>
          <w:iCs w:val="0"/>
          <w:caps w:val="0"/>
          <w:color w:val="000000"/>
          <w:spacing w:val="0"/>
          <w:sz w:val="32"/>
          <w:szCs w:val="32"/>
          <w:highlight w:val="none"/>
          <w:shd w:val="clear" w:fill="FFFFFF"/>
        </w:rPr>
        <w:t>二、机构设置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eastAsia="仿宋_GB2312"/>
          <w:sz w:val="32"/>
          <w:szCs w:val="32"/>
        </w:rPr>
      </w:pPr>
      <w:r>
        <w:rPr>
          <w:rFonts w:hint="eastAsia" w:ascii="仿宋_GB2312" w:eastAsia="仿宋_GB2312"/>
          <w:sz w:val="32"/>
          <w:szCs w:val="32"/>
        </w:rPr>
        <w:t>根据上述职责，区档案馆设3个内设机构。</w:t>
      </w:r>
    </w:p>
    <w:p>
      <w:pPr>
        <w:ind w:firstLine="480" w:firstLineChars="150"/>
        <w:rPr>
          <w:rFonts w:ascii="仿宋_GB2312" w:eastAsia="仿宋_GB2312"/>
          <w:sz w:val="32"/>
          <w:szCs w:val="32"/>
        </w:rPr>
      </w:pPr>
      <w:r>
        <w:rPr>
          <w:rFonts w:hint="eastAsia" w:ascii="仿宋_GB2312" w:eastAsia="仿宋_GB2312"/>
          <w:sz w:val="32"/>
          <w:szCs w:val="32"/>
        </w:rPr>
        <w:t>（一）办公室</w:t>
      </w:r>
    </w:p>
    <w:p>
      <w:pPr>
        <w:ind w:firstLine="640" w:firstLineChars="200"/>
        <w:rPr>
          <w:rFonts w:ascii="仿宋_GB2312" w:eastAsia="仿宋_GB2312"/>
          <w:sz w:val="32"/>
          <w:szCs w:val="32"/>
        </w:rPr>
      </w:pPr>
      <w:r>
        <w:rPr>
          <w:rFonts w:hint="eastAsia" w:ascii="仿宋_GB2312" w:eastAsia="仿宋_GB2312"/>
          <w:sz w:val="32"/>
          <w:szCs w:val="32"/>
        </w:rPr>
        <w:t>协助馆领导处理相关日常事务；负责文秘工作。起草综合性工作总结、计划和报告等文字材料；负责文件收发和传阅工作；负责机关文件、信息的审核、上报工作；负责人大建议、政协提案的承办工作；负责后勤保障、财务审计、电子政务等工作；负责馆机关机构编制、人员调配、工资福利、社会保险工作；负责组织单位职工专业技术人员的职称晋升工作；负责党建、精神文明、老干部和计划生育等工作。</w:t>
      </w:r>
    </w:p>
    <w:p>
      <w:pPr>
        <w:ind w:firstLine="480" w:firstLineChars="150"/>
        <w:rPr>
          <w:rFonts w:ascii="仿宋_GB2312" w:eastAsia="仿宋_GB2312"/>
          <w:sz w:val="32"/>
          <w:szCs w:val="32"/>
        </w:rPr>
      </w:pPr>
      <w:r>
        <w:rPr>
          <w:rFonts w:hint="eastAsia" w:ascii="仿宋_GB2312" w:eastAsia="仿宋_GB2312"/>
          <w:sz w:val="32"/>
          <w:szCs w:val="32"/>
        </w:rPr>
        <w:t>（二）指导科</w:t>
      </w:r>
    </w:p>
    <w:p>
      <w:pPr>
        <w:ind w:firstLine="640" w:firstLineChars="200"/>
        <w:rPr>
          <w:rFonts w:ascii="仿宋_GB2312" w:eastAsia="仿宋_GB2312"/>
          <w:sz w:val="32"/>
          <w:szCs w:val="32"/>
        </w:rPr>
      </w:pPr>
      <w:r>
        <w:rPr>
          <w:rFonts w:hint="eastAsia" w:ascii="仿宋_GB2312" w:eastAsia="仿宋_GB2312"/>
          <w:sz w:val="32"/>
          <w:szCs w:val="32"/>
        </w:rPr>
        <w:t>贯彻上级档案部门制定的档案方面法律法规，督导全区各单位对上级有关档案工作方针、政策的执行情况；负责制定全区档案事业发展规划，并组织实施；指导全区档案管理工作业务，推动档案事业发展。</w:t>
      </w:r>
    </w:p>
    <w:p>
      <w:pPr>
        <w:ind w:firstLine="480" w:firstLineChars="150"/>
        <w:rPr>
          <w:rFonts w:ascii="仿宋_GB2312" w:eastAsia="仿宋_GB2312"/>
          <w:sz w:val="32"/>
          <w:szCs w:val="32"/>
        </w:rPr>
      </w:pPr>
      <w:r>
        <w:rPr>
          <w:rFonts w:hint="eastAsia" w:ascii="仿宋_GB2312" w:eastAsia="仿宋_GB2312"/>
          <w:sz w:val="32"/>
          <w:szCs w:val="32"/>
        </w:rPr>
        <w:t>（三）档案管理科</w:t>
      </w:r>
    </w:p>
    <w:p>
      <w:pPr>
        <w:ind w:firstLine="640" w:firstLineChars="200"/>
      </w:pPr>
      <w:r>
        <w:rPr>
          <w:rFonts w:hint="eastAsia" w:ascii="仿宋_GB2312" w:eastAsia="仿宋_GB2312"/>
          <w:sz w:val="32"/>
          <w:szCs w:val="32"/>
        </w:rPr>
        <w:t>贯彻执行国家档案局指定的有关规定，负责做好档案的日常管理工作；负责档案整理、编目、统计、编制等工作；负责档案、资料、调阅和有效利用工作；负责档案的接收和征收工作；负责档案的安全保管工作。</w:t>
      </w:r>
    </w:p>
    <w:tbl>
      <w:tblPr>
        <w:tblStyle w:val="12"/>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tcBorders>
              <w:top w:val="single" w:color="auto" w:sz="4" w:space="0"/>
              <w:left w:val="nil"/>
              <w:bottom w:val="nil"/>
              <w:right w:val="nil"/>
            </w:tcBorders>
          </w:tcPr>
          <w:p>
            <w:pPr>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从决算编报单位构成看，纳入202</w:t>
            </w:r>
            <w:r>
              <w:rPr>
                <w:rFonts w:hint="eastAsia" w:ascii="仿宋_GB2312" w:eastAsia="仿宋_GB2312" w:cs="ArialUnicodeMS"/>
                <w:kern w:val="0"/>
                <w:sz w:val="32"/>
                <w:szCs w:val="32"/>
                <w:lang w:val="en-US" w:eastAsia="zh-CN"/>
              </w:rPr>
              <w:t>3</w:t>
            </w:r>
            <w:r>
              <w:rPr>
                <w:rFonts w:hint="eastAsia" w:ascii="仿宋_GB2312" w:eastAsia="仿宋_GB2312" w:cs="ArialUnicodeMS"/>
                <w:kern w:val="0"/>
                <w:sz w:val="32"/>
                <w:szCs w:val="32"/>
              </w:rPr>
              <w:t>年度本部门决算汇编范围的独立核算单位（以下简称“单位”）共</w:t>
            </w:r>
            <w:r>
              <w:rPr>
                <w:rFonts w:hint="eastAsia" w:ascii="仿宋_GB2312" w:eastAsia="仿宋_GB2312" w:cs="ArialUnicodeMS"/>
                <w:kern w:val="0"/>
                <w:sz w:val="32"/>
                <w:szCs w:val="32"/>
                <w:lang w:val="en-US" w:eastAsia="zh-CN"/>
              </w:rPr>
              <w:t>1</w:t>
            </w:r>
            <w:r>
              <w:rPr>
                <w:rFonts w:hint="eastAsia" w:ascii="仿宋_GB2312" w:eastAsia="仿宋_GB2312" w:cs="ArialUnicodeMS"/>
                <w:kern w:val="0"/>
                <w:sz w:val="32"/>
                <w:szCs w:val="32"/>
              </w:rPr>
              <w:t>个，具体情况如下：</w:t>
            </w:r>
          </w:p>
          <w:tbl>
            <w:tblPr>
              <w:tblStyle w:val="12"/>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noWrap w:val="0"/>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 Black"/>
                      <w:b/>
                      <w:bCs/>
                      <w:kern w:val="0"/>
                      <w:sz w:val="28"/>
                      <w:szCs w:val="28"/>
                    </w:rPr>
                    <w:t>序号</w:t>
                  </w:r>
                </w:p>
              </w:tc>
              <w:tc>
                <w:tcPr>
                  <w:tcW w:w="3485" w:type="dxa"/>
                  <w:noWrap w:val="0"/>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 Black"/>
                      <w:b/>
                      <w:bCs/>
                      <w:kern w:val="0"/>
                      <w:sz w:val="28"/>
                      <w:szCs w:val="28"/>
                    </w:rPr>
                    <w:t>单位名称</w:t>
                  </w:r>
                </w:p>
              </w:tc>
              <w:tc>
                <w:tcPr>
                  <w:tcW w:w="2445" w:type="dxa"/>
                  <w:noWrap w:val="0"/>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 Black"/>
                      <w:b/>
                      <w:bCs/>
                      <w:kern w:val="0"/>
                      <w:sz w:val="28"/>
                      <w:szCs w:val="28"/>
                    </w:rPr>
                    <w:t>单位基本性质</w:t>
                  </w:r>
                </w:p>
              </w:tc>
              <w:tc>
                <w:tcPr>
                  <w:tcW w:w="2665" w:type="dxa"/>
                  <w:noWrap w:val="0"/>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 Black"/>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noWrap w:val="0"/>
                  <w:vAlign w:val="top"/>
                </w:tcPr>
                <w:p>
                  <w:pPr>
                    <w:spacing w:line="560" w:lineRule="exact"/>
                    <w:jc w:val="center"/>
                    <w:rPr>
                      <w:rFonts w:ascii="仿宋_GB2312" w:eastAsia="仿宋_GB2312" w:cs="ArialUnicodeMS"/>
                      <w:kern w:val="0"/>
                      <w:sz w:val="28"/>
                      <w:szCs w:val="28"/>
                    </w:rPr>
                  </w:pPr>
                  <w:r>
                    <w:rPr>
                      <w:rFonts w:hint="eastAsia" w:ascii="仿宋_GB2312" w:eastAsia="仿宋_GB2312" w:cs="Arial Black"/>
                      <w:kern w:val="0"/>
                      <w:sz w:val="28"/>
                      <w:szCs w:val="28"/>
                    </w:rPr>
                    <w:t>1</w:t>
                  </w:r>
                </w:p>
              </w:tc>
              <w:tc>
                <w:tcPr>
                  <w:tcW w:w="3485" w:type="dxa"/>
                  <w:noWrap w:val="0"/>
                  <w:vAlign w:val="top"/>
                </w:tcPr>
                <w:p>
                  <w:pPr>
                    <w:spacing w:line="560" w:lineRule="exact"/>
                    <w:rPr>
                      <w:rFonts w:ascii="仿宋_GB2312" w:eastAsia="仿宋_GB2312" w:cs="ArialUnicodeMS"/>
                      <w:kern w:val="0"/>
                      <w:sz w:val="28"/>
                      <w:szCs w:val="28"/>
                    </w:rPr>
                  </w:pPr>
                  <w:r>
                    <w:rPr>
                      <w:rFonts w:hint="eastAsia" w:ascii="仿宋_GB2312" w:eastAsia="仿宋_GB2312" w:cs="Arial Black"/>
                      <w:kern w:val="0"/>
                      <w:sz w:val="28"/>
                      <w:szCs w:val="28"/>
                      <w:lang w:eastAsia="zh-CN"/>
                    </w:rPr>
                    <w:t>唐山市曹妃甸区档案馆</w:t>
                  </w:r>
                </w:p>
              </w:tc>
              <w:tc>
                <w:tcPr>
                  <w:tcW w:w="2445" w:type="dxa"/>
                  <w:noWrap w:val="0"/>
                  <w:vAlign w:val="top"/>
                </w:tcPr>
                <w:p>
                  <w:pPr>
                    <w:spacing w:line="560" w:lineRule="exact"/>
                    <w:jc w:val="center"/>
                    <w:rPr>
                      <w:rFonts w:ascii="仿宋_GB2312" w:eastAsia="仿宋_GB2312" w:cs="ArialUnicodeMS"/>
                      <w:kern w:val="0"/>
                      <w:sz w:val="28"/>
                      <w:szCs w:val="28"/>
                    </w:rPr>
                  </w:pPr>
                  <w:r>
                    <w:rPr>
                      <w:rFonts w:hint="eastAsia" w:ascii="仿宋_GB2312" w:eastAsia="仿宋_GB2312" w:cs="Arial Black"/>
                      <w:kern w:val="0"/>
                      <w:sz w:val="28"/>
                      <w:szCs w:val="28"/>
                    </w:rPr>
                    <w:t>财政补助事业单位</w:t>
                  </w:r>
                </w:p>
              </w:tc>
              <w:tc>
                <w:tcPr>
                  <w:tcW w:w="2665" w:type="dxa"/>
                  <w:noWrap w:val="0"/>
                  <w:vAlign w:val="top"/>
                </w:tcPr>
                <w:p>
                  <w:pPr>
                    <w:spacing w:line="560" w:lineRule="exact"/>
                    <w:jc w:val="center"/>
                    <w:rPr>
                      <w:rFonts w:ascii="仿宋_GB2312" w:eastAsia="仿宋_GB2312" w:cs="ArialUnicodeMS"/>
                      <w:kern w:val="0"/>
                      <w:sz w:val="28"/>
                      <w:szCs w:val="28"/>
                    </w:rPr>
                  </w:pPr>
                  <w:r>
                    <w:rPr>
                      <w:rFonts w:hint="eastAsia" w:ascii="仿宋_GB2312" w:eastAsia="仿宋_GB2312" w:cs="Arial Black"/>
                      <w:kern w:val="0"/>
                      <w:sz w:val="28"/>
                      <w:szCs w:val="28"/>
                    </w:rPr>
                    <w:t>财政拨款</w:t>
                  </w:r>
                </w:p>
              </w:tc>
            </w:tr>
          </w:tbl>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eastAsia="仿宋_GB2312" w:cs="ArialUnicodeMS"/>
          <w:kern w:val="0"/>
          <w:sz w:val="32"/>
          <w:szCs w:val="32"/>
        </w:rPr>
      </w:pPr>
      <w:r>
        <w:rPr>
          <w:rFonts w:hint="eastAsia" w:ascii="仿宋_GB2312" w:eastAsia="仿宋_GB2312" w:cs="ArialUnicodeMS"/>
          <w:kern w:val="0"/>
          <w:sz w:val="32"/>
          <w:szCs w:val="32"/>
          <w:lang w:eastAsia="zh-CN"/>
        </w:rPr>
        <w:t>说明：</w:t>
      </w:r>
      <w:r>
        <w:rPr>
          <w:rFonts w:hint="eastAsia" w:ascii="仿宋_GB2312" w:eastAsia="仿宋_GB2312" w:cs="ArialUnicodeMS"/>
          <w:kern w:val="0"/>
          <w:sz w:val="32"/>
          <w:szCs w:val="32"/>
        </w:rPr>
        <w:t>我部门无二级预算单位，因此，</w:t>
      </w:r>
      <w:r>
        <w:rPr>
          <w:rFonts w:hint="eastAsia" w:ascii="仿宋_GB2312" w:eastAsia="仿宋_GB2312" w:cs="ArialUnicodeMS"/>
          <w:kern w:val="0"/>
          <w:sz w:val="32"/>
          <w:szCs w:val="32"/>
          <w:lang w:eastAsia="zh-CN"/>
        </w:rPr>
        <w:t>唐山市曹妃甸区档案馆</w:t>
      </w:r>
      <w:r>
        <w:rPr>
          <w:rFonts w:hint="eastAsia" w:ascii="仿宋_GB2312" w:eastAsia="仿宋_GB2312" w:cs="ArialUnicodeMS"/>
          <w:kern w:val="0"/>
          <w:sz w:val="32"/>
          <w:szCs w:val="32"/>
        </w:rPr>
        <w:t>2023年度部门决算即</w:t>
      </w:r>
      <w:r>
        <w:rPr>
          <w:rFonts w:hint="eastAsia" w:ascii="仿宋_GB2312" w:eastAsia="仿宋_GB2312" w:cs="ArialUnicodeMS"/>
          <w:kern w:val="0"/>
          <w:sz w:val="32"/>
          <w:szCs w:val="32"/>
          <w:lang w:eastAsia="zh-CN"/>
        </w:rPr>
        <w:t>唐山市曹妃甸区档案馆（</w:t>
      </w:r>
      <w:r>
        <w:rPr>
          <w:rFonts w:hint="eastAsia" w:ascii="仿宋_GB2312" w:eastAsia="仿宋_GB2312" w:cs="ArialUnicodeMS"/>
          <w:kern w:val="0"/>
          <w:sz w:val="32"/>
          <w:szCs w:val="32"/>
        </w:rPr>
        <w:t>本级</w:t>
      </w:r>
      <w:r>
        <w:rPr>
          <w:rFonts w:hint="eastAsia" w:ascii="仿宋_GB2312" w:eastAsia="仿宋_GB2312" w:cs="ArialUnicodeMS"/>
          <w:kern w:val="0"/>
          <w:sz w:val="32"/>
          <w:szCs w:val="32"/>
          <w:lang w:eastAsia="zh-CN"/>
        </w:rPr>
        <w:t>）</w:t>
      </w:r>
      <w:r>
        <w:rPr>
          <w:rFonts w:hint="eastAsia" w:ascii="仿宋_GB2312" w:eastAsia="仿宋_GB2312" w:cs="ArialUnicodeMS"/>
          <w:kern w:val="0"/>
          <w:sz w:val="32"/>
          <w:szCs w:val="32"/>
        </w:rPr>
        <w:t>2023年度决算。</w:t>
      </w:r>
    </w:p>
    <w:p>
      <w:pPr>
        <w:spacing w:line="580" w:lineRule="exact"/>
        <w:ind w:firstLine="640" w:firstLineChars="200"/>
        <w:rPr>
          <w:rFonts w:hint="eastAsia" w:ascii="仿宋_GB2312" w:eastAsia="仿宋_GB2312" w:cs="ArialUnicodeMS"/>
          <w:kern w:val="0"/>
          <w:sz w:val="32"/>
          <w:szCs w:val="32"/>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kern w:val="0"/>
          <w:sz w:val="18"/>
          <w:szCs w:val="18"/>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highlight w:val="none"/>
        </w:rPr>
      </w:pPr>
      <w:r>
        <w:rPr>
          <w:rFonts w:hint="default" w:ascii="Arial" w:hAnsi="Arial" w:eastAsia="Arial" w:cs="Arial"/>
          <w:i w:val="0"/>
          <w:iCs w:val="0"/>
          <w:caps w:val="0"/>
          <w:color w:val="000000"/>
          <w:spacing w:val="0"/>
          <w:kern w:val="0"/>
          <w:sz w:val="18"/>
          <w:szCs w:val="18"/>
          <w:highlight w:val="none"/>
          <w:shd w:val="clear" w:fill="FFFFFF"/>
          <w:lang w:val="en-US" w:eastAsia="zh-CN" w:bidi="ar"/>
        </w:rPr>
        <w:t> </w:t>
      </w: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eastAsia" w:ascii="黑体" w:hAnsi="宋体" w:eastAsia="黑体" w:cs="黑体"/>
          <w:i w:val="0"/>
          <w:iCs w:val="0"/>
          <w:caps w:val="0"/>
          <w:color w:val="000000"/>
          <w:spacing w:val="0"/>
          <w:sz w:val="72"/>
          <w:szCs w:val="72"/>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fill="FFFFFF"/>
        </w:rPr>
        <w:t>第二部分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fill="FFFFFF"/>
          <w:lang w:val="en-US" w:eastAsia="zh-CN"/>
        </w:rPr>
        <w:t>2023</w:t>
      </w:r>
      <w:r>
        <w:rPr>
          <w:rFonts w:hint="eastAsia" w:ascii="黑体" w:hAnsi="宋体" w:eastAsia="黑体" w:cs="黑体"/>
          <w:i w:val="0"/>
          <w:iCs w:val="0"/>
          <w:caps w:val="0"/>
          <w:color w:val="000000"/>
          <w:spacing w:val="0"/>
          <w:sz w:val="72"/>
          <w:szCs w:val="72"/>
          <w:highlight w:val="none"/>
          <w:shd w:val="clear" w:fill="FFFFFF"/>
        </w:rPr>
        <w:t>年</w:t>
      </w:r>
      <w:r>
        <w:rPr>
          <w:rFonts w:hint="eastAsia" w:ascii="黑体" w:hAnsi="宋体" w:eastAsia="黑体" w:cs="黑体"/>
          <w:i w:val="0"/>
          <w:iCs w:val="0"/>
          <w:caps w:val="0"/>
          <w:color w:val="000000"/>
          <w:spacing w:val="0"/>
          <w:sz w:val="72"/>
          <w:szCs w:val="72"/>
          <w:highlight w:val="none"/>
          <w:shd w:val="clear" w:fill="FFFFFF"/>
          <w:lang w:val="en-US" w:eastAsia="zh-CN"/>
        </w:rPr>
        <w:t>度</w:t>
      </w:r>
      <w:r>
        <w:rPr>
          <w:rFonts w:hint="eastAsia" w:ascii="黑体" w:hAnsi="宋体" w:eastAsia="黑体" w:cs="黑体"/>
          <w:i w:val="0"/>
          <w:iCs w:val="0"/>
          <w:caps w:val="0"/>
          <w:color w:val="000000"/>
          <w:spacing w:val="0"/>
          <w:sz w:val="72"/>
          <w:szCs w:val="72"/>
          <w:highlight w:val="none"/>
          <w:shd w:val="clear" w:fill="FFFFFF"/>
        </w:rPr>
        <w:t>部门决算报表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FF0000"/>
          <w:spacing w:val="0"/>
          <w:sz w:val="33"/>
          <w:szCs w:val="33"/>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FF0000"/>
          <w:spacing w:val="0"/>
          <w:sz w:val="33"/>
          <w:szCs w:val="33"/>
          <w:highlight w:val="none"/>
          <w:shd w:val="clear" w:fill="FFFFFF"/>
        </w:rPr>
        <w:sectPr>
          <w:headerReference r:id="rId7" w:type="default"/>
          <w:footerReference r:id="rId8"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tbl>
      <w:tblPr>
        <w:tblStyle w:val="12"/>
        <w:tblW w:w="7250" w:type="pct"/>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18"/>
        <w:gridCol w:w="712"/>
        <w:gridCol w:w="697"/>
        <w:gridCol w:w="1503"/>
        <w:gridCol w:w="1857"/>
        <w:gridCol w:w="1765"/>
        <w:gridCol w:w="712"/>
        <w:gridCol w:w="2200"/>
        <w:gridCol w:w="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编制部门（单位）：唐山市曹妃甸区档案馆(本级)</w:t>
            </w:r>
          </w:p>
        </w:tc>
        <w:tc>
          <w:tcPr>
            <w:tcW w:w="1262" w:type="pct"/>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57" w:type="pct"/>
            <w:gridSpan w:val="3"/>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56" w:type="pct"/>
            <w:gridSpan w:val="4"/>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302.10</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249.71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826"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826"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826"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826"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302.10</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302.10</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注：1.本表反映部门本年度的总收支和年末结转结余情况。2.本套报表金额转换时可能存在尾数误差。</w:t>
            </w:r>
          </w:p>
        </w:tc>
      </w:tr>
    </w:tbl>
    <w:p>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2"/>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编制部门（单位）：唐山市曹妃甸区档案馆(本级)                                                                                                         </w:t>
            </w:r>
          </w:p>
        </w:tc>
        <w:tc>
          <w:tcPr>
            <w:tcW w:w="3405" w:type="dxa"/>
            <w:gridSpan w:val="4"/>
            <w:tcBorders>
              <w:top w:val="nil"/>
              <w:left w:val="nil"/>
              <w:bottom w:val="single" w:color="auto" w:sz="4" w:space="0"/>
              <w:right w:val="nil"/>
            </w:tcBorders>
            <w:noWrap/>
            <w:vAlign w:val="bottom"/>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4" w:type="dxa"/>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4" w:type="dxa"/>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60"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302.10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302.10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一般公共服务支出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249.71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249.71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20126</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档案事务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249.71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249.71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2012604</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档案馆</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249.71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249.71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19.73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19.73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19.73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19.73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事业单位医疗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6.83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6.83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2101103</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公务员医疗补助</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12.90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12.90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14.66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14.66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14.66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14.66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14.66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14.66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widowControl/>
        <w:suppressLineNumbers w:val="0"/>
        <w:jc w:val="center"/>
        <w:textAlignment w:val="bottom"/>
        <w:rPr>
          <w:rFonts w:hint="eastAsia" w:ascii="宋体" w:hAnsi="宋体" w:eastAsia="宋体" w:cs="宋体"/>
          <w:spacing w:val="-2"/>
          <w:sz w:val="20"/>
          <w:highlight w:val="none"/>
          <w:lang w:val="en-US" w:eastAsia="zh-CN"/>
        </w:rPr>
      </w:pPr>
    </w:p>
    <w:tbl>
      <w:tblPr>
        <w:tblStyle w:val="12"/>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7"/>
        <w:gridCol w:w="1354"/>
        <w:gridCol w:w="1287"/>
        <w:gridCol w:w="144"/>
        <w:gridCol w:w="1141"/>
        <w:gridCol w:w="1285"/>
        <w:gridCol w:w="567"/>
        <w:gridCol w:w="718"/>
        <w:gridCol w:w="1285"/>
        <w:gridCol w:w="1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编制部门（单位）：唐山市曹妃甸区档案馆(本级)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0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0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302.10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268.38</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33.72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一般公共服务支出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249.71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215.99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33.72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20126</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档案事务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249.71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215.99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33.72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2012604</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档案馆</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249.71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215.99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33.72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19.73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19.73</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19.73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19.73</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事业单位医疗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6.83</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12.90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12.90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14.66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14.66</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14.66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14.66</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14.66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14.66</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2"/>
        <w:tblW w:w="7281" w:type="pct"/>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4"/>
        <w:gridCol w:w="712"/>
        <w:gridCol w:w="1628"/>
        <w:gridCol w:w="1893"/>
        <w:gridCol w:w="501"/>
        <w:gridCol w:w="712"/>
        <w:gridCol w:w="523"/>
        <w:gridCol w:w="955"/>
        <w:gridCol w:w="1391"/>
        <w:gridCol w:w="1391"/>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编制部门（单位）：唐山市曹妃甸区档案馆(本级)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9" w:type="pct"/>
            <w:gridSpan w:val="3"/>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6" w:type="pct"/>
            <w:gridSpan w:val="8"/>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0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0" w:type="pct"/>
            <w:tcBorders>
              <w:top w:val="nil"/>
              <w:left w:val="nil"/>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302.10</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249.71</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249.71</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18.00</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18.00</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19.73</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19.73</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09"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14.66</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14.66</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09"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302.10</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302.10</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302.10</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09"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302.10</w:t>
            </w:r>
          </w:p>
        </w:tc>
        <w:tc>
          <w:tcPr>
            <w:tcW w:w="895" w:type="pct"/>
            <w:gridSpan w:val="2"/>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302.10</w:t>
            </w: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cs="Times New Roman"/>
                <w:sz w:val="20"/>
                <w:szCs w:val="20"/>
                <w:highlight w:val="none"/>
              </w:rPr>
            </w:pPr>
          </w:p>
          <w:p>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302.10</w:t>
            </w:r>
          </w:p>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pacing w:val="-2"/>
          <w:sz w:val="20"/>
          <w:highlight w:val="none"/>
          <w:lang w:val="en-US" w:eastAsia="zh-CN"/>
        </w:rPr>
      </w:pPr>
    </w:p>
    <w:tbl>
      <w:tblPr>
        <w:tblStyle w:val="12"/>
        <w:tblW w:w="5455"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8"/>
        <w:gridCol w:w="3416"/>
        <w:gridCol w:w="1000"/>
        <w:gridCol w:w="919"/>
        <w:gridCol w:w="981"/>
        <w:gridCol w:w="383"/>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6"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编制部门（单位）：唐山市曹妃甸区档案馆(本级)</w:t>
            </w:r>
          </w:p>
        </w:tc>
        <w:tc>
          <w:tcPr>
            <w:tcW w:w="1551" w:type="pct"/>
            <w:gridSpan w:val="2"/>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1" w:type="pct"/>
            <w:gridSpan w:val="2"/>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44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52"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4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9"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9"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9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4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4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302.10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268.38</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一般公共服务支出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249.71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215.99</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20126</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档案事务</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249.71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215.99</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2012604</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档案馆</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249.71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215.99</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18.00</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18.00</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18.00</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19.73</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19.73</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19.73</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19.73</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2101102</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事业单位医疗</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6.83</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6.83</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12.90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12.90</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14.66</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14.66</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14.66</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14.66</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14.66</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14.66</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2"/>
        <w:tblW w:w="7050"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0"/>
        <w:gridCol w:w="2070"/>
        <w:gridCol w:w="1164"/>
        <w:gridCol w:w="1100"/>
        <w:gridCol w:w="500"/>
        <w:gridCol w:w="1570"/>
        <w:gridCol w:w="670"/>
        <w:gridCol w:w="430"/>
        <w:gridCol w:w="1100"/>
        <w:gridCol w:w="2070"/>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编制部门（单位）：唐山市曹妃甸区档案馆(本级)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5" w:type="pct"/>
            <w:gridSpan w:val="2"/>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2023</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1"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222.55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14.52</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46.88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2.94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19.25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33.09</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33.13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18.00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3.23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6.83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12.90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0.86</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0.79</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14.66</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36.96</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31.31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31.31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1.18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1.08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3.45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1.85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253.87</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宋体" w:eastAsia="仿宋_GB2312"/>
          <w:b/>
          <w:color w:val="auto"/>
          <w:kern w:val="0"/>
          <w:sz w:val="32"/>
          <w:szCs w:val="32"/>
          <w:highlight w:val="none"/>
        </w:rPr>
      </w:pPr>
    </w:p>
    <w:tbl>
      <w:tblPr>
        <w:tblStyle w:val="12"/>
        <w:tblW w:w="10350" w:type="dxa"/>
        <w:jc w:val="center"/>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CellMar>
            <w:top w:w="15" w:type="dxa"/>
            <w:left w:w="15" w:type="dxa"/>
            <w:bottom w:w="15" w:type="dxa"/>
            <w:right w:w="15" w:type="dxa"/>
          </w:tblCellMar>
        </w:tblPrEx>
        <w:trPr>
          <w:trHeight w:val="600" w:hRule="atLeast"/>
          <w:jc w:val="center"/>
        </w:trPr>
        <w:tc>
          <w:tcPr>
            <w:tcW w:w="10350"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政府性基金预算财政拨款收入支出决算表</w:t>
            </w:r>
          </w:p>
        </w:tc>
      </w:tr>
      <w:tr>
        <w:tblPrEx>
          <w:tblCellMar>
            <w:top w:w="15" w:type="dxa"/>
            <w:left w:w="15" w:type="dxa"/>
            <w:bottom w:w="15" w:type="dxa"/>
            <w:right w:w="15" w:type="dxa"/>
          </w:tblCellMar>
        </w:tblPrEx>
        <w:trPr>
          <w:trHeight w:val="211" w:hRule="atLeast"/>
          <w:jc w:val="center"/>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15" w:type="dxa"/>
            <w:left w:w="15" w:type="dxa"/>
            <w:bottom w:w="15" w:type="dxa"/>
            <w:right w:w="15" w:type="dxa"/>
          </w:tblCellMar>
        </w:tblPrEx>
        <w:trPr>
          <w:trHeight w:val="301" w:hRule="atLeast"/>
          <w:jc w:val="center"/>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05"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项 </w:t>
            </w:r>
            <w:r>
              <w:rPr>
                <w:rFonts w:hint="eastAsia" w:ascii="宋体" w:hAnsi="宋体" w:eastAsia="宋体" w:cs="宋体"/>
                <w:b/>
                <w:bCs/>
                <w:color w:val="000000"/>
                <w:kern w:val="0"/>
                <w:sz w:val="22"/>
                <w:lang w:bidi="ar"/>
              </w:rPr>
              <w:t xml:space="preserve">   </w:t>
            </w:r>
            <w:r>
              <w:rPr>
                <w:rStyle w:val="24"/>
                <w:rFonts w:hint="default"/>
                <w:b/>
                <w:bCs/>
                <w:lang w:bidi="ar"/>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年末结转和结余</w:t>
            </w:r>
          </w:p>
        </w:tc>
      </w:tr>
      <w:tr>
        <w:tblPrEx>
          <w:tblCellMar>
            <w:top w:w="15" w:type="dxa"/>
            <w:left w:w="15" w:type="dxa"/>
            <w:bottom w:w="15" w:type="dxa"/>
            <w:right w:w="15" w:type="dxa"/>
          </w:tblCellMar>
        </w:tblPrEx>
        <w:trPr>
          <w:trHeight w:val="540" w:hRule="atLeast"/>
          <w:jc w:val="center"/>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36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5" w:hRule="atLeast"/>
          <w:jc w:val="center"/>
        </w:trPr>
        <w:tc>
          <w:tcPr>
            <w:tcW w:w="10350"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注：本表反映部门本年度政府性基金预算财政拨款收入、支出及结转和结余情况。</w:t>
            </w:r>
            <w:r>
              <w:rPr>
                <w:rFonts w:hint="eastAsia" w:ascii="宋体" w:hAnsi="宋体" w:eastAsia="宋体" w:cs="宋体"/>
                <w:color w:val="000000"/>
                <w:kern w:val="0"/>
                <w:sz w:val="24"/>
                <w:szCs w:val="24"/>
                <w:lang w:val="en-US" w:eastAsia="zh-CN" w:bidi="ar"/>
              </w:rPr>
              <w:t>本部门本年度无相关支出情况。</w:t>
            </w:r>
          </w:p>
        </w:tc>
      </w:tr>
    </w:tbl>
    <w:p>
      <w:pPr>
        <w:sectPr>
          <w:pgSz w:w="11906" w:h="16838"/>
          <w:pgMar w:top="1474" w:right="1474" w:bottom="1474" w:left="1474" w:header="851" w:footer="992" w:gutter="0"/>
          <w:cols w:space="0" w:num="1"/>
          <w:docGrid w:type="lines" w:linePitch="312" w:charSpace="0"/>
        </w:sectPr>
      </w:pPr>
    </w:p>
    <w:tbl>
      <w:tblPr>
        <w:tblStyle w:val="12"/>
        <w:tblW w:w="10422" w:type="dxa"/>
        <w:jc w:val="center"/>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CellMar>
            <w:top w:w="15" w:type="dxa"/>
            <w:left w:w="15" w:type="dxa"/>
            <w:bottom w:w="15" w:type="dxa"/>
            <w:right w:w="15" w:type="dxa"/>
          </w:tblCellMar>
        </w:tblPrEx>
        <w:trPr>
          <w:trHeight w:val="720" w:hRule="atLeast"/>
          <w:jc w:val="center"/>
        </w:trPr>
        <w:tc>
          <w:tcPr>
            <w:tcW w:w="10422"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国有资本经营预算财政拨款支出决算表</w:t>
            </w:r>
          </w:p>
        </w:tc>
      </w:tr>
      <w:tr>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项 </w:t>
            </w:r>
            <w:r>
              <w:rPr>
                <w:rFonts w:hint="eastAsia" w:ascii="宋体" w:hAnsi="宋体" w:eastAsia="宋体" w:cs="宋体"/>
                <w:b/>
                <w:bCs/>
                <w:color w:val="000000"/>
                <w:kern w:val="0"/>
                <w:sz w:val="22"/>
                <w:lang w:bidi="ar"/>
              </w:rPr>
              <w:t xml:space="preserve">   </w:t>
            </w:r>
            <w:r>
              <w:rPr>
                <w:rFonts w:hint="eastAsia" w:ascii="宋体" w:hAnsi="宋体" w:eastAsia="宋体" w:cs="宋体"/>
                <w:b/>
                <w:bCs/>
                <w:color w:val="000000"/>
                <w:kern w:val="0"/>
                <w:sz w:val="24"/>
                <w:szCs w:val="24"/>
                <w:lang w:bidi="ar"/>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w:t>
            </w:r>
          </w:p>
        </w:tc>
      </w:tr>
      <w:tr>
        <w:tblPrEx>
          <w:tblCellMar>
            <w:top w:w="15" w:type="dxa"/>
            <w:left w:w="15" w:type="dxa"/>
            <w:bottom w:w="15" w:type="dxa"/>
            <w:right w:w="15" w:type="dxa"/>
          </w:tblCellMar>
        </w:tblPrEx>
        <w:trPr>
          <w:trHeight w:val="390" w:hRule="atLeast"/>
          <w:jc w:val="center"/>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r>
      <w:tr>
        <w:tblPrEx>
          <w:tblCellMar>
            <w:top w:w="15" w:type="dxa"/>
            <w:left w:w="15" w:type="dxa"/>
            <w:bottom w:w="15" w:type="dxa"/>
            <w:right w:w="15" w:type="dxa"/>
          </w:tblCellMar>
        </w:tblPrEx>
        <w:trPr>
          <w:trHeight w:val="390"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jc w:val="center"/>
        </w:trPr>
        <w:tc>
          <w:tcPr>
            <w:tcW w:w="10422"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注：本表反映部门本年度国有资本经营预算财政拨款支出情况。</w:t>
            </w:r>
            <w:r>
              <w:rPr>
                <w:rFonts w:hint="eastAsia" w:ascii="宋体" w:hAnsi="宋体" w:eastAsia="宋体" w:cs="宋体"/>
                <w:color w:val="000000"/>
                <w:kern w:val="0"/>
                <w:sz w:val="24"/>
                <w:szCs w:val="24"/>
                <w:lang w:val="en-US" w:eastAsia="zh-CN" w:bidi="ar"/>
              </w:rPr>
              <w:t>本部门本年度无相关支出情况。</w:t>
            </w:r>
          </w:p>
        </w:tc>
      </w:tr>
    </w:tbl>
    <w:p>
      <w:pPr>
        <w:sectPr>
          <w:pgSz w:w="11906" w:h="16838"/>
          <w:pgMar w:top="1474" w:right="1474" w:bottom="1474" w:left="1474" w:header="851" w:footer="992" w:gutter="0"/>
          <w:cols w:space="0" w:num="1"/>
          <w:docGrid w:type="lines" w:linePitch="312" w:charSpace="0"/>
        </w:sectPr>
      </w:pPr>
    </w:p>
    <w:tbl>
      <w:tblPr>
        <w:tblStyle w:val="12"/>
        <w:tblW w:w="23817"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727"/>
        <w:gridCol w:w="328"/>
        <w:gridCol w:w="939"/>
        <w:gridCol w:w="116"/>
        <w:gridCol w:w="240"/>
        <w:gridCol w:w="240"/>
        <w:gridCol w:w="1767"/>
        <w:gridCol w:w="8364"/>
        <w:gridCol w:w="596"/>
        <w:gridCol w:w="1767"/>
      </w:tblGrid>
      <w:tr>
        <w:tblPrEx>
          <w:tblCellMar>
            <w:top w:w="15" w:type="dxa"/>
            <w:left w:w="15" w:type="dxa"/>
            <w:bottom w:w="15" w:type="dxa"/>
            <w:right w:w="15" w:type="dxa"/>
          </w:tblCellMar>
        </w:tblPrEx>
        <w:trPr>
          <w:gridAfter w:val="2"/>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财政拨款“三公”经费支出决算表</w:t>
            </w:r>
          </w:p>
        </w:tc>
        <w:tc>
          <w:tcPr>
            <w:tcW w:w="10727" w:type="dxa"/>
            <w:gridSpan w:val="5"/>
            <w:shd w:val="clear" w:color="auto" w:fill="FFFFFF"/>
            <w:vAlign w:val="center"/>
          </w:tcPr>
          <w:p>
            <w:pPr>
              <w:widowControl/>
              <w:jc w:val="center"/>
              <w:textAlignment w:val="center"/>
              <w:rPr>
                <w:rFonts w:hint="eastAsia" w:ascii="华文中宋" w:hAnsi="华文中宋" w:eastAsia="华文中宋" w:cs="华文中宋"/>
                <w:b/>
                <w:bCs/>
                <w:color w:val="000000"/>
                <w:kern w:val="0"/>
                <w:sz w:val="32"/>
                <w:szCs w:val="32"/>
                <w:lang w:bidi="ar"/>
              </w:rPr>
            </w:pP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c>
          <w:tcPr>
            <w:tcW w:w="10727" w:type="dxa"/>
            <w:gridSpan w:val="3"/>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1767" w:type="dxa"/>
          <w:trHeight w:val="301" w:hRule="atLeast"/>
        </w:trPr>
        <w:tc>
          <w:tcPr>
            <w:tcW w:w="1191"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68" w:type="dxa"/>
            <w:gridSpan w:val="2"/>
            <w:shd w:val="clear" w:color="auto" w:fill="FFFFFF"/>
            <w:vAlign w:val="center"/>
          </w:tcPr>
          <w:p>
            <w:pPr>
              <w:jc w:val="center"/>
              <w:rPr>
                <w:rFonts w:ascii="宋体" w:hAnsi="宋体" w:eastAsia="宋体" w:cs="宋体"/>
                <w:color w:val="000000"/>
                <w:sz w:val="20"/>
                <w:szCs w:val="20"/>
              </w:rPr>
            </w:pPr>
          </w:p>
        </w:tc>
        <w:tc>
          <w:tcPr>
            <w:tcW w:w="1055" w:type="dxa"/>
            <w:gridSpan w:val="3"/>
            <w:shd w:val="clear" w:color="auto" w:fill="FFFFFF"/>
            <w:vAlign w:val="center"/>
          </w:tcPr>
          <w:p>
            <w:pPr>
              <w:jc w:val="center"/>
              <w:rPr>
                <w:rFonts w:ascii="宋体" w:hAnsi="宋体" w:eastAsia="宋体" w:cs="宋体"/>
                <w:color w:val="000000"/>
                <w:sz w:val="20"/>
                <w:szCs w:val="20"/>
              </w:rPr>
            </w:pPr>
          </w:p>
        </w:tc>
        <w:tc>
          <w:tcPr>
            <w:tcW w:w="1055" w:type="dxa"/>
            <w:gridSpan w:val="2"/>
            <w:shd w:val="clear" w:color="auto" w:fill="FFFFFF"/>
            <w:vAlign w:val="center"/>
          </w:tcPr>
          <w:p>
            <w:pPr>
              <w:jc w:val="right"/>
              <w:rPr>
                <w:rFonts w:ascii="宋体" w:hAnsi="宋体" w:eastAsia="宋体" w:cs="宋体"/>
                <w:color w:val="000000"/>
                <w:sz w:val="20"/>
                <w:szCs w:val="20"/>
              </w:rPr>
            </w:pP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40" w:type="dxa"/>
            <w:shd w:val="clear" w:color="auto" w:fill="FFFFFF"/>
            <w:vAlign w:val="center"/>
          </w:tcPr>
          <w:p>
            <w:pPr>
              <w:widowControl/>
              <w:ind w:right="-5770"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pPr>
              <w:widowControl/>
              <w:tabs>
                <w:tab w:val="left" w:pos="630"/>
                <w:tab w:val="left" w:pos="5250"/>
              </w:tabs>
              <w:ind w:right="39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c>
          <w:tcPr>
            <w:tcW w:w="10727" w:type="dxa"/>
            <w:gridSpan w:val="3"/>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2"/>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10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bidi="ar"/>
              </w:rPr>
            </w:pPr>
          </w:p>
        </w:tc>
      </w:tr>
      <w:tr>
        <w:tblPrEx>
          <w:tblCellMar>
            <w:top w:w="15" w:type="dxa"/>
            <w:left w:w="15" w:type="dxa"/>
            <w:bottom w:w="15" w:type="dxa"/>
            <w:right w:w="15" w:type="dxa"/>
          </w:tblCellMar>
        </w:tblPrEx>
        <w:trPr>
          <w:gridAfter w:val="2"/>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因公出国（境）费</w:t>
            </w:r>
          </w:p>
        </w:tc>
        <w:tc>
          <w:tcPr>
            <w:tcW w:w="22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公务用车购置及运行维护费</w:t>
            </w:r>
          </w:p>
        </w:tc>
        <w:tc>
          <w:tcPr>
            <w:tcW w:w="12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公务接待费</w:t>
            </w:r>
          </w:p>
        </w:tc>
        <w:tc>
          <w:tcPr>
            <w:tcW w:w="10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22"/>
                <w:lang w:bidi="ar"/>
              </w:rPr>
            </w:pPr>
          </w:p>
        </w:tc>
      </w:tr>
      <w:tr>
        <w:tblPrEx>
          <w:tblCellMar>
            <w:top w:w="15" w:type="dxa"/>
            <w:left w:w="15" w:type="dxa"/>
            <w:bottom w:w="15" w:type="dxa"/>
            <w:right w:w="15" w:type="dxa"/>
          </w:tblCellMar>
        </w:tblPrEx>
        <w:trPr>
          <w:gridAfter w:val="2"/>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公务用车购置费</w:t>
            </w:r>
          </w:p>
        </w:tc>
        <w:tc>
          <w:tcPr>
            <w:tcW w:w="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公务用车</w:t>
            </w:r>
          </w:p>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运行维护费</w:t>
            </w:r>
          </w:p>
        </w:tc>
        <w:tc>
          <w:tcPr>
            <w:tcW w:w="12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10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r>
      <w:tr>
        <w:tblPrEx>
          <w:tblCellMar>
            <w:top w:w="15" w:type="dxa"/>
            <w:left w:w="15" w:type="dxa"/>
            <w:bottom w:w="15" w:type="dxa"/>
            <w:right w:w="15" w:type="dxa"/>
          </w:tblCellMar>
        </w:tblPrEx>
        <w:trPr>
          <w:gridAfter w:val="2"/>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0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bidi="ar"/>
              </w:rPr>
            </w:pPr>
          </w:p>
        </w:tc>
      </w:tr>
      <w:tr>
        <w:tblPrEx>
          <w:tblCellMar>
            <w:top w:w="15" w:type="dxa"/>
            <w:left w:w="15" w:type="dxa"/>
            <w:bottom w:w="15" w:type="dxa"/>
            <w:right w:w="15" w:type="dxa"/>
          </w:tblCellMar>
        </w:tblPrEx>
        <w:trPr>
          <w:gridAfter w:val="2"/>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07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674"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r>
              <w:rPr>
                <w:rFonts w:hint="eastAsia" w:ascii="宋体" w:hAnsi="宋体" w:eastAsia="宋体" w:cs="宋体"/>
                <w:color w:val="000000"/>
                <w:kern w:val="0"/>
                <w:sz w:val="24"/>
                <w:szCs w:val="24"/>
                <w:lang w:val="en-US" w:eastAsia="zh-CN" w:bidi="ar"/>
              </w:rPr>
              <w:t>本部门本年度无相关支出情况。</w:t>
            </w:r>
          </w:p>
        </w:tc>
        <w:tc>
          <w:tcPr>
            <w:tcW w:w="10727" w:type="dxa"/>
            <w:gridSpan w:val="3"/>
            <w:shd w:val="clear" w:color="auto" w:fill="auto"/>
            <w:vAlign w:val="center"/>
          </w:tcPr>
          <w:p>
            <w:pPr>
              <w:widowControl/>
              <w:ind w:right="2674" w:rightChars="1114"/>
              <w:jc w:val="left"/>
              <w:textAlignment w:val="center"/>
              <w:rPr>
                <w:rFonts w:hint="eastAsia" w:ascii="宋体" w:hAnsi="宋体" w:eastAsia="宋体" w:cs="宋体"/>
                <w:color w:val="000000"/>
                <w:kern w:val="0"/>
                <w:sz w:val="24"/>
                <w:szCs w:val="24"/>
                <w:lang w:bidi="ar"/>
              </w:rPr>
            </w:pPr>
          </w:p>
        </w:tc>
      </w:tr>
    </w:tbl>
    <w:p>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rro+T&#10;3gAAAA0BAAAPAAAAAAAAAAEAIAAAADgAAABkcnMvZG93bnJldi54bWxQSwECFAAUAAAACACHTuJA&#10;XaTZ/j4CAABrBAAADgAAAAAAAAABACAAAABDAQAAZHJzL2Uyb0RvYy54bWxQSwUGAAAAAAYABgBZ&#10;AQAA8w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after="160" w:line="580" w:lineRule="exact"/>
        <w:ind w:left="-324" w:leftChars="-135" w:firstLine="1292" w:firstLineChars="404"/>
        <w:rPr>
          <w:rFonts w:eastAsia="黑体"/>
          <w:sz w:val="32"/>
          <w:szCs w:val="32"/>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fill="FFFFFF"/>
        </w:rPr>
        <w:t>第三部分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fill="FFFFFF"/>
        </w:rPr>
        <w:t>202</w:t>
      </w:r>
      <w:r>
        <w:rPr>
          <w:rFonts w:hint="eastAsia" w:ascii="黑体" w:hAnsi="宋体" w:eastAsia="黑体" w:cs="黑体"/>
          <w:i w:val="0"/>
          <w:iCs w:val="0"/>
          <w:caps w:val="0"/>
          <w:color w:val="000000"/>
          <w:spacing w:val="0"/>
          <w:sz w:val="72"/>
          <w:szCs w:val="72"/>
          <w:highlight w:val="none"/>
          <w:shd w:val="clear" w:fill="FFFFFF"/>
          <w:lang w:val="en-US" w:eastAsia="zh-CN"/>
        </w:rPr>
        <w:t>3</w:t>
      </w:r>
      <w:r>
        <w:rPr>
          <w:rFonts w:hint="eastAsia" w:ascii="黑体" w:hAnsi="宋体" w:eastAsia="黑体" w:cs="黑体"/>
          <w:i w:val="0"/>
          <w:iCs w:val="0"/>
          <w:caps w:val="0"/>
          <w:color w:val="000000"/>
          <w:spacing w:val="0"/>
          <w:sz w:val="72"/>
          <w:szCs w:val="72"/>
          <w:highlight w:val="none"/>
          <w:shd w:val="clear" w:fill="FFFFFF"/>
        </w:rPr>
        <w:t>年</w:t>
      </w:r>
      <w:r>
        <w:rPr>
          <w:rFonts w:hint="eastAsia" w:ascii="黑体" w:hAnsi="宋体" w:eastAsia="黑体" w:cs="黑体"/>
          <w:i w:val="0"/>
          <w:iCs w:val="0"/>
          <w:caps w:val="0"/>
          <w:color w:val="000000"/>
          <w:spacing w:val="0"/>
          <w:sz w:val="72"/>
          <w:szCs w:val="72"/>
          <w:highlight w:val="none"/>
          <w:shd w:val="clear" w:fill="FFFFFF"/>
          <w:lang w:val="en-US" w:eastAsia="zh-CN"/>
        </w:rPr>
        <w:t>度</w:t>
      </w:r>
      <w:r>
        <w:rPr>
          <w:rFonts w:hint="eastAsia" w:ascii="黑体" w:hAnsi="宋体" w:eastAsia="黑体" w:cs="黑体"/>
          <w:i w:val="0"/>
          <w:iCs w:val="0"/>
          <w:caps w:val="0"/>
          <w:color w:val="000000"/>
          <w:spacing w:val="0"/>
          <w:sz w:val="72"/>
          <w:szCs w:val="72"/>
          <w:highlight w:val="none"/>
          <w:shd w:val="clear" w:fill="FFFFFF"/>
        </w:rPr>
        <w:t>部门决算情况说明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r>
        <w:rPr>
          <w:rFonts w:hint="default" w:ascii="Arial" w:hAnsi="Arial" w:eastAsia="Arial" w:cs="Arial"/>
          <w:i w:val="0"/>
          <w:iCs w:val="0"/>
          <w:caps w:val="0"/>
          <w:color w:val="000000"/>
          <w:spacing w:val="0"/>
          <w:sz w:val="18"/>
          <w:szCs w:val="18"/>
          <w:highlight w:val="none"/>
          <w:shd w:val="clear" w:fill="FFFFFF"/>
        </w:rPr>
        <w:t> </w:t>
      </w:r>
    </w:p>
    <w:p>
      <w:pPr>
        <w:rPr>
          <w:rFonts w:hint="default" w:ascii="Arial" w:hAnsi="Arial" w:eastAsia="Arial" w:cs="Arial"/>
          <w:i w:val="0"/>
          <w:iCs w:val="0"/>
          <w:caps w:val="0"/>
          <w:color w:val="000000"/>
          <w:spacing w:val="0"/>
          <w:sz w:val="18"/>
          <w:szCs w:val="18"/>
          <w:highlight w:val="none"/>
          <w:shd w:val="clear" w:fill="FFFFFF"/>
        </w:rPr>
      </w:pPr>
      <w:r>
        <w:rPr>
          <w:rFonts w:hint="default" w:ascii="Arial" w:hAnsi="Arial" w:eastAsia="Arial" w:cs="Arial"/>
          <w:i w:val="0"/>
          <w:iCs w:val="0"/>
          <w:caps w:val="0"/>
          <w:color w:val="000000"/>
          <w:spacing w:val="0"/>
          <w:sz w:val="18"/>
          <w:szCs w:val="18"/>
          <w:highlight w:val="none"/>
          <w:shd w:val="clear" w:fill="FFFFFF"/>
        </w:rPr>
        <w:br w:type="page"/>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黑体" w:hAnsi="Calibri" w:eastAsia="黑体" w:cs="Times New Roman"/>
          <w:kern w:val="2"/>
          <w:sz w:val="32"/>
          <w:szCs w:val="32"/>
          <w:lang w:val="en-US" w:eastAsia="zh-CN" w:bidi="ar-SA"/>
        </w:rPr>
      </w:pPr>
      <w:r>
        <w:rPr>
          <w:rFonts w:hint="eastAsia" w:ascii="黑体" w:hAnsi="Calibri" w:eastAsia="黑体" w:cs="Times New Roman"/>
          <w:kern w:val="2"/>
          <w:sz w:val="32"/>
          <w:szCs w:val="32"/>
          <w:lang w:val="en-US" w:eastAsia="zh-CN" w:bidi="ar-SA"/>
        </w:rPr>
        <w:t>一、收入支出决算总体情况说明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eastAsia="仿宋_GB2312"/>
          <w:lang w:eastAsia="zh-CN"/>
        </w:rPr>
      </w:pPr>
      <w:r>
        <w:rPr>
          <w:rFonts w:hint="default" w:ascii="Times New Roman" w:hAnsi="Times New Roman" w:eastAsia="仿宋_GB2312" w:cs="Times New Roman"/>
          <w:kern w:val="2"/>
          <w:sz w:val="32"/>
          <w:szCs w:val="32"/>
          <w:lang w:eastAsia="zh-CN"/>
        </w:rPr>
        <w:t>本单位2023年度收、支总计（含结转和结余）</w:t>
      </w:r>
      <w:r>
        <w:rPr>
          <w:rFonts w:hint="default" w:ascii="Times New Roman" w:hAnsi="Times New Roman" w:eastAsia="仿宋_GB2312" w:cs="Times New Roman"/>
          <w:kern w:val="2"/>
          <w:sz w:val="32"/>
          <w:szCs w:val="32"/>
          <w:lang w:val="zh-CN" w:eastAsia="zh-CN"/>
        </w:rPr>
        <w:t>302.1</w:t>
      </w:r>
      <w:r>
        <w:rPr>
          <w:rFonts w:hint="eastAsia" w:ascii="Times New Roman" w:hAnsi="Times New Roman" w:eastAsia="仿宋_GB2312" w:cs="Times New Roman"/>
          <w:kern w:val="2"/>
          <w:sz w:val="32"/>
          <w:szCs w:val="32"/>
          <w:lang w:val="en-US" w:eastAsia="zh-CN"/>
        </w:rPr>
        <w:t>0</w:t>
      </w:r>
      <w:r>
        <w:rPr>
          <w:rFonts w:hint="default" w:ascii="Times New Roman" w:hAnsi="Times New Roman" w:eastAsia="仿宋_GB2312" w:cs="Times New Roman"/>
          <w:kern w:val="2"/>
          <w:sz w:val="32"/>
          <w:szCs w:val="32"/>
          <w:lang w:eastAsia="zh-CN"/>
        </w:rPr>
        <w:t>万元。与2022年度决算相比，收支各减少</w:t>
      </w:r>
      <w:r>
        <w:rPr>
          <w:rFonts w:hint="eastAsia" w:ascii="Times New Roman" w:hAnsi="Times New Roman" w:eastAsia="仿宋_GB2312" w:cs="Times New Roman"/>
          <w:kern w:val="2"/>
          <w:sz w:val="32"/>
          <w:szCs w:val="32"/>
          <w:lang w:val="en-US" w:eastAsia="zh-CN"/>
        </w:rPr>
        <w:t>52.77</w:t>
      </w:r>
      <w:r>
        <w:rPr>
          <w:rFonts w:hint="default" w:ascii="Times New Roman" w:hAnsi="Times New Roman" w:eastAsia="仿宋_GB2312" w:cs="Times New Roman"/>
          <w:kern w:val="2"/>
          <w:sz w:val="32"/>
          <w:szCs w:val="32"/>
          <w:lang w:eastAsia="zh-CN"/>
        </w:rPr>
        <w:t>万元，下降</w:t>
      </w:r>
      <w:r>
        <w:rPr>
          <w:rFonts w:hint="eastAsia" w:ascii="Times New Roman" w:hAnsi="Times New Roman" w:eastAsia="仿宋_GB2312" w:cs="Times New Roman"/>
          <w:kern w:val="2"/>
          <w:sz w:val="32"/>
          <w:szCs w:val="32"/>
          <w:lang w:val="en-US" w:eastAsia="zh-CN"/>
        </w:rPr>
        <w:t>17.50</w:t>
      </w:r>
      <w:r>
        <w:rPr>
          <w:rFonts w:hint="default"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eastAsia="zh-CN"/>
        </w:rPr>
        <w:t>，</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202</w:t>
      </w:r>
      <w:r>
        <w:rPr>
          <w:rFonts w:hint="eastAsia" w:ascii="仿宋_GB2312" w:eastAsia="仿宋_GB2312" w:cs="DengXian-Regular"/>
          <w:sz w:val="32"/>
          <w:szCs w:val="32"/>
          <w:lang w:val="en-US" w:eastAsia="zh-CN"/>
        </w:rPr>
        <w:t>3</w:t>
      </w:r>
      <w:r>
        <w:rPr>
          <w:rFonts w:hint="eastAsia" w:ascii="仿宋_GB2312" w:hAnsi="Times New Roman" w:eastAsia="仿宋_GB2312" w:cs="DengXian-Regular"/>
          <w:sz w:val="32"/>
          <w:szCs w:val="32"/>
          <w:lang w:val="en-US" w:eastAsia="zh-CN"/>
        </w:rPr>
        <w:t>年度</w:t>
      </w:r>
      <w:r>
        <w:rPr>
          <w:rFonts w:hint="eastAsia" w:ascii="仿宋_GB2312" w:eastAsia="仿宋_GB2312" w:cs="DengXian-Regular"/>
          <w:sz w:val="32"/>
          <w:szCs w:val="32"/>
          <w:lang w:val="en-US" w:eastAsia="zh-CN"/>
        </w:rPr>
        <w:t>人员经费和日常公用经费收入比较2023年度降低60.14</w:t>
      </w:r>
      <w:r>
        <w:rPr>
          <w:rFonts w:hint="eastAsia" w:ascii="仿宋_GB2312" w:hAnsi="Times New Roman" w:eastAsia="仿宋_GB2312" w:cs="DengXian-Regular"/>
          <w:sz w:val="32"/>
          <w:szCs w:val="32"/>
          <w:lang w:val="en-US" w:eastAsia="zh-CN"/>
        </w:rPr>
        <w:t>万元</w:t>
      </w:r>
      <w:r>
        <w:rPr>
          <w:rFonts w:hint="eastAsia" w:ascii="仿宋_GB2312" w:eastAsia="仿宋_GB2312" w:cs="DengXian-Regular"/>
          <w:sz w:val="32"/>
          <w:szCs w:val="32"/>
          <w:lang w:val="en-US" w:eastAsia="zh-CN"/>
        </w:rPr>
        <w:t>，降低22.40%，因2023年度人员减少，</w:t>
      </w:r>
      <w:r>
        <w:rPr>
          <w:rFonts w:hint="eastAsia" w:ascii="仿宋_GB2312" w:eastAsia="仿宋_GB2312" w:cs="DengXian-Regular"/>
          <w:color w:val="auto"/>
          <w:sz w:val="32"/>
          <w:szCs w:val="32"/>
          <w:lang w:val="en-US" w:eastAsia="zh-CN"/>
        </w:rPr>
        <w:t>并且2021年度奖金和2022年度奖金均在2022年度发放，2022年度人员经费相对较高；</w:t>
      </w:r>
      <w:r>
        <w:rPr>
          <w:rFonts w:hint="eastAsia" w:ascii="仿宋_GB2312" w:hAnsi="Times New Roman" w:eastAsia="仿宋_GB2312" w:cs="DengXian-Regular"/>
          <w:sz w:val="32"/>
          <w:szCs w:val="32"/>
          <w:lang w:val="en-US" w:eastAsia="zh-CN"/>
        </w:rPr>
        <w:t>202</w:t>
      </w:r>
      <w:r>
        <w:rPr>
          <w:rFonts w:hint="eastAsia" w:ascii="仿宋_GB2312" w:eastAsia="仿宋_GB2312" w:cs="DengXian-Regular"/>
          <w:sz w:val="32"/>
          <w:szCs w:val="32"/>
          <w:lang w:val="en-US" w:eastAsia="zh-CN"/>
        </w:rPr>
        <w:t>3</w:t>
      </w:r>
      <w:r>
        <w:rPr>
          <w:rFonts w:hint="eastAsia" w:ascii="仿宋_GB2312" w:hAnsi="Times New Roman" w:eastAsia="仿宋_GB2312" w:cs="DengXian-Regular"/>
          <w:sz w:val="32"/>
          <w:szCs w:val="32"/>
          <w:lang w:val="en-US" w:eastAsia="zh-CN"/>
        </w:rPr>
        <w:t>年度专项经费</w:t>
      </w:r>
      <w:r>
        <w:rPr>
          <w:rFonts w:hint="eastAsia" w:ascii="仿宋_GB2312" w:eastAsia="仿宋_GB2312" w:cs="DengXian-Regular"/>
          <w:sz w:val="32"/>
          <w:szCs w:val="32"/>
          <w:lang w:val="en-US" w:eastAsia="zh-CN"/>
        </w:rPr>
        <w:t>收入</w:t>
      </w:r>
      <w:r>
        <w:rPr>
          <w:rFonts w:hint="eastAsia" w:ascii="仿宋_GB2312" w:hAnsi="Times New Roman" w:eastAsia="仿宋_GB2312" w:cs="DengXian-Regular"/>
          <w:sz w:val="32"/>
          <w:szCs w:val="32"/>
          <w:lang w:val="en-US" w:eastAsia="zh-CN"/>
        </w:rPr>
        <w:t>比较上年度</w:t>
      </w:r>
      <w:r>
        <w:rPr>
          <w:rFonts w:hint="eastAsia" w:ascii="仿宋_GB2312" w:eastAsia="仿宋_GB2312" w:cs="DengXian-Regular"/>
          <w:sz w:val="32"/>
          <w:szCs w:val="32"/>
          <w:lang w:val="en-US" w:eastAsia="zh-CN"/>
        </w:rPr>
        <w:t>增加7.37</w:t>
      </w:r>
      <w:r>
        <w:rPr>
          <w:rFonts w:hint="eastAsia" w:ascii="仿宋_GB2312" w:hAnsi="Times New Roman" w:eastAsia="仿宋_GB2312" w:cs="DengXian-Regular"/>
          <w:sz w:val="32"/>
          <w:szCs w:val="32"/>
          <w:lang w:val="en-US" w:eastAsia="zh-CN"/>
        </w:rPr>
        <w:t>万元，</w:t>
      </w:r>
      <w:r>
        <w:rPr>
          <w:rFonts w:hint="eastAsia" w:ascii="仿宋_GB2312" w:eastAsia="仿宋_GB2312" w:cs="DengXian-Regular"/>
          <w:sz w:val="32"/>
          <w:szCs w:val="32"/>
          <w:lang w:val="en-US" w:eastAsia="zh-CN"/>
        </w:rPr>
        <w:t>增加21.90%，</w:t>
      </w:r>
      <w:r>
        <w:rPr>
          <w:rFonts w:hint="eastAsia" w:ascii="仿宋_GB2312" w:hAnsi="Times New Roman" w:eastAsia="仿宋_GB2312" w:cs="DengXian-Regular"/>
          <w:sz w:val="32"/>
          <w:szCs w:val="32"/>
          <w:lang w:val="en-US" w:eastAsia="zh-CN"/>
        </w:rPr>
        <w:t>2022年度</w:t>
      </w:r>
      <w:r>
        <w:rPr>
          <w:rFonts w:hint="eastAsia" w:ascii="仿宋_GB2312" w:eastAsia="仿宋_GB2312" w:cs="DengXian-Regular"/>
          <w:sz w:val="32"/>
          <w:szCs w:val="32"/>
          <w:lang w:val="en-US" w:eastAsia="zh-CN"/>
        </w:rPr>
        <w:t>共一个专项经费，</w:t>
      </w:r>
      <w:r>
        <w:rPr>
          <w:rFonts w:hint="eastAsia" w:ascii="仿宋_GB2312" w:hAnsi="Times New Roman" w:eastAsia="仿宋_GB2312" w:cs="DengXian-Regular"/>
          <w:sz w:val="32"/>
          <w:szCs w:val="32"/>
          <w:lang w:val="en-US" w:eastAsia="zh-CN"/>
        </w:rPr>
        <w:t>档案馆日常事业费支出26.35万元。</w:t>
      </w:r>
      <w:r>
        <w:rPr>
          <w:rFonts w:hint="eastAsia" w:ascii="仿宋_GB2312" w:eastAsia="仿宋_GB2312" w:cs="DengXian-Regular"/>
          <w:sz w:val="32"/>
          <w:szCs w:val="32"/>
          <w:lang w:val="en-US" w:eastAsia="zh-CN"/>
        </w:rPr>
        <w:t>2023年度共一个专项经费，档案馆日常事业费，支出33.72万元</w:t>
      </w:r>
      <w:r>
        <w:rPr>
          <w:rFonts w:hint="eastAsia" w:ascii="仿宋_GB2312" w:hAnsi="Times New Roman" w:eastAsia="仿宋_GB2312" w:cs="DengXian-Regular"/>
          <w:sz w:val="32"/>
          <w:szCs w:val="32"/>
          <w:lang w:val="en-US" w:eastAsia="zh-CN"/>
        </w:rPr>
        <w:t>。由于2023年添置了一部分办公设备，相对于上年度有所增加。</w:t>
      </w:r>
    </w:p>
    <w:p>
      <w:pPr>
        <w:pStyle w:val="7"/>
        <w:rPr>
          <w:rFonts w:hint="eastAsia" w:eastAsia="仿宋_GB2312"/>
          <w:lang w:eastAsia="zh-CN"/>
        </w:rPr>
      </w:pPr>
      <w:r>
        <w:rPr>
          <w:rFonts w:hint="eastAsia" w:eastAsia="仿宋_GB2312"/>
          <w:lang w:eastAsia="zh-CN"/>
        </w:rPr>
        <w:object>
          <v:shape id="_x0000_i1025" o:spt="75" type="#_x0000_t75" style="height:0.05pt;width:0.05pt;" o:ole="t" filled="f" stroked="f" coordsize="21600,21600">
            <v:path/>
            <v:fill on="f" focussize="0,0"/>
            <v:stroke on="f"/>
            <v:imagedata o:title=""/>
            <o:lock v:ext="edit" aspectratio="t"/>
            <w10:wrap type="none"/>
            <w10:anchorlock/>
          </v:shape>
          <o:OLEObject Type="Embed" ProgID="Excel.Chart.8" ShapeID="_x0000_i1025" DrawAspect="Content" ObjectID="_1468075725" r:id="rId16">
            <o:LockedField>false</o:LockedField>
          </o:OLEObject>
        </w:object>
      </w:r>
      <w:r>
        <w:rPr>
          <w:rFonts w:hint="eastAsia" w:eastAsia="仿宋_GB2312"/>
          <w:lang w:eastAsia="zh-CN"/>
        </w:rPr>
        <w:drawing>
          <wp:inline distT="0" distB="0" distL="114300" distR="114300">
            <wp:extent cx="5080000" cy="3810000"/>
            <wp:effectExtent l="4445" t="4445" r="20955" b="1460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kern w:val="2"/>
          <w:sz w:val="32"/>
          <w:szCs w:val="32"/>
          <w:highlight w:val="yellow"/>
          <w:lang w:val="en-US" w:eastAsia="zh-CN"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default" w:ascii="Times New Roman" w:hAnsi="Times New Roman" w:eastAsia="Arial" w:cs="Times New Roman"/>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二、收入决算情况说明</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eastAsia="zh-CN"/>
        </w:rPr>
        <w:t>本单位2023</w:t>
      </w:r>
      <w:r>
        <w:rPr>
          <w:rFonts w:hint="default" w:ascii="Times New Roman" w:hAnsi="Times New Roman" w:eastAsia="仿宋_GB2312" w:cs="Times New Roman"/>
          <w:kern w:val="2"/>
          <w:sz w:val="32"/>
          <w:szCs w:val="32"/>
          <w:lang w:val="zh-CN"/>
        </w:rPr>
        <w:t>年度本年收入合计</w:t>
      </w:r>
      <w:r>
        <w:rPr>
          <w:rFonts w:hint="default" w:ascii="Times New Roman" w:hAnsi="Times New Roman" w:eastAsia="仿宋_GB2312" w:cs="Times New Roman"/>
          <w:sz w:val="30"/>
          <w:szCs w:val="30"/>
          <w:highlight w:val="none"/>
          <w:lang w:eastAsia="zh-CN"/>
        </w:rPr>
        <w:t>302.1</w:t>
      </w:r>
      <w:r>
        <w:rPr>
          <w:rFonts w:hint="default" w:ascii="Times New Roman" w:hAnsi="Times New Roman" w:eastAsia="仿宋_GB2312" w:cs="Times New Roman"/>
          <w:kern w:val="2"/>
          <w:sz w:val="32"/>
          <w:szCs w:val="32"/>
          <w:lang w:val="zh-CN" w:eastAsia="zh-CN"/>
        </w:rPr>
        <w:t>万元</w:t>
      </w:r>
      <w:r>
        <w:rPr>
          <w:rFonts w:hint="default" w:ascii="Times New Roman" w:hAnsi="Times New Roman" w:eastAsia="仿宋_GB2312" w:cs="Times New Roman"/>
          <w:kern w:val="2"/>
          <w:sz w:val="32"/>
          <w:szCs w:val="32"/>
          <w:lang w:val="zh-CN"/>
        </w:rPr>
        <w:t>，其中：财政拨款收入302.1万元，占100%；上级补助收入0万元，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0%；事业收入0万元，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0%；经营收入0万元，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0%；附属单位上缴收入0万元，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0%；其他收入0万元，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w:t>
      </w:r>
      <w:r>
        <w:rPr>
          <w:rFonts w:hint="eastAsia" w:ascii="Times New Roman" w:hAnsi="Times New Roman" w:eastAsia="仿宋_GB2312" w:cs="Times New Roman"/>
          <w:kern w:val="2"/>
          <w:sz w:val="32"/>
          <w:szCs w:val="32"/>
          <w:lang w:val="zh-CN"/>
        </w:rPr>
        <w:t>。</w:t>
      </w:r>
    </w:p>
    <w:p>
      <w:pPr>
        <w:pStyle w:val="7"/>
        <w:rPr>
          <w:rFonts w:hint="default" w:ascii="Times New Roman" w:hAnsi="Times New Roman" w:eastAsia="仿宋_GB2312" w:cs="Times New Roman"/>
          <w:kern w:val="2"/>
          <w:sz w:val="32"/>
          <w:szCs w:val="32"/>
          <w:highlight w:val="yellow"/>
          <w:lang w:val="zh-CN"/>
        </w:rPr>
      </w:pPr>
      <w:r>
        <w:rPr>
          <w:rFonts w:hint="eastAsia" w:ascii="仿宋_GB2312" w:hAnsi="Times New Roman" w:eastAsia="仿宋_GB2312" w:cs="DengXian-Regular"/>
          <w:sz w:val="32"/>
          <w:szCs w:val="32"/>
          <w:highlight w:val="yellow"/>
          <w:lang w:eastAsia="zh-CN"/>
        </w:rPr>
        <w:drawing>
          <wp:inline distT="0" distB="0" distL="114300" distR="114300">
            <wp:extent cx="5080000" cy="3810000"/>
            <wp:effectExtent l="4445" t="4445" r="20955" b="1460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三、支出决算情况说明</w:t>
      </w:r>
    </w:p>
    <w:p>
      <w:pPr>
        <w:autoSpaceDE w:val="0"/>
        <w:autoSpaceDN w:val="0"/>
        <w:adjustRightInd w:val="0"/>
        <w:spacing w:line="580" w:lineRule="exact"/>
        <w:ind w:firstLine="6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eastAsia="zh-CN"/>
        </w:rPr>
        <w:t>本单位2023</w:t>
      </w:r>
      <w:r>
        <w:rPr>
          <w:rFonts w:hint="default" w:ascii="Times New Roman" w:hAnsi="Times New Roman" w:eastAsia="仿宋_GB2312" w:cs="Times New Roman"/>
          <w:kern w:val="2"/>
          <w:sz w:val="32"/>
          <w:szCs w:val="32"/>
          <w:lang w:val="zh-CN"/>
        </w:rPr>
        <w:t>年度本年支出合计</w:t>
      </w:r>
      <w:r>
        <w:rPr>
          <w:rFonts w:hint="default" w:ascii="Times New Roman" w:hAnsi="Times New Roman" w:eastAsia="仿宋_GB2312" w:cs="Times New Roman"/>
          <w:kern w:val="2"/>
          <w:sz w:val="32"/>
          <w:szCs w:val="32"/>
          <w:lang w:val="zh-CN" w:eastAsia="zh-CN"/>
        </w:rPr>
        <w:t>302.1万元</w:t>
      </w:r>
      <w:r>
        <w:rPr>
          <w:rFonts w:hint="default" w:ascii="Times New Roman" w:hAnsi="Times New Roman" w:eastAsia="仿宋_GB2312" w:cs="Times New Roman"/>
          <w:kern w:val="2"/>
          <w:sz w:val="32"/>
          <w:szCs w:val="32"/>
          <w:lang w:val="zh-CN"/>
        </w:rPr>
        <w:t>，其中：基本支出</w:t>
      </w:r>
      <w:r>
        <w:rPr>
          <w:rFonts w:hint="default" w:ascii="Times New Roman" w:hAnsi="Times New Roman" w:eastAsia="仿宋_GB2312" w:cs="Times New Roman"/>
          <w:kern w:val="2"/>
          <w:sz w:val="32"/>
          <w:szCs w:val="32"/>
          <w:lang w:val="zh-CN" w:eastAsia="zh-CN"/>
        </w:rPr>
        <w:t>268.38万元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占88.8%；</w:t>
      </w:r>
      <w:r>
        <w:rPr>
          <w:rFonts w:hint="default" w:ascii="Times New Roman" w:hAnsi="Times New Roman" w:eastAsia="仿宋_GB2312" w:cs="Times New Roman"/>
          <w:kern w:val="2"/>
          <w:sz w:val="32"/>
          <w:szCs w:val="32"/>
          <w:lang w:val="zh-CN"/>
        </w:rPr>
        <w:t>项目支出</w:t>
      </w:r>
      <w:r>
        <w:rPr>
          <w:rFonts w:hint="default" w:ascii="Times New Roman" w:hAnsi="Times New Roman" w:eastAsia="仿宋_GB2312" w:cs="Times New Roman"/>
          <w:kern w:val="2"/>
          <w:sz w:val="32"/>
          <w:szCs w:val="32"/>
          <w:lang w:val="zh-CN" w:eastAsia="zh-CN"/>
        </w:rPr>
        <w:t>33.72万元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占11.</w:t>
      </w:r>
      <w:r>
        <w:rPr>
          <w:rFonts w:hint="eastAsia"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lang w:val="zh-CN" w:eastAsia="zh-CN"/>
        </w:rPr>
        <w:t>%；</w:t>
      </w:r>
      <w:r>
        <w:rPr>
          <w:rFonts w:hint="default" w:ascii="Times New Roman" w:hAnsi="Times New Roman" w:eastAsia="仿宋_GB2312" w:cs="Times New Roman"/>
          <w:kern w:val="2"/>
          <w:sz w:val="32"/>
          <w:szCs w:val="32"/>
          <w:lang w:val="zh-CN"/>
        </w:rPr>
        <w:t>上缴上级支出</w:t>
      </w:r>
      <w:r>
        <w:rPr>
          <w:rFonts w:hint="default" w:ascii="Times New Roman" w:hAnsi="Times New Roman" w:eastAsia="仿宋_GB2312" w:cs="Times New Roman"/>
          <w:kern w:val="2"/>
          <w:sz w:val="32"/>
          <w:szCs w:val="32"/>
          <w:lang w:val="zh-CN" w:eastAsia="zh-CN"/>
        </w:rPr>
        <w:t>0万元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占0%；</w:t>
      </w:r>
      <w:r>
        <w:rPr>
          <w:rFonts w:hint="default" w:ascii="Times New Roman" w:hAnsi="Times New Roman" w:eastAsia="仿宋_GB2312" w:cs="Times New Roman"/>
          <w:kern w:val="2"/>
          <w:sz w:val="32"/>
          <w:szCs w:val="32"/>
          <w:lang w:val="zh-CN"/>
        </w:rPr>
        <w:t>经营支出</w:t>
      </w:r>
      <w:r>
        <w:rPr>
          <w:rFonts w:hint="default" w:ascii="Times New Roman" w:hAnsi="Times New Roman" w:eastAsia="仿宋_GB2312" w:cs="Times New Roman"/>
          <w:kern w:val="2"/>
          <w:sz w:val="32"/>
          <w:szCs w:val="32"/>
          <w:lang w:val="zh-CN" w:eastAsia="zh-CN"/>
        </w:rPr>
        <w:t>0万元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占0%；</w:t>
      </w:r>
      <w:r>
        <w:rPr>
          <w:rFonts w:hint="default" w:ascii="Times New Roman" w:hAnsi="Times New Roman" w:eastAsia="仿宋_GB2312" w:cs="Times New Roman"/>
          <w:kern w:val="2"/>
          <w:sz w:val="32"/>
          <w:szCs w:val="32"/>
          <w:lang w:val="zh-CN"/>
        </w:rPr>
        <w:t>对附属单位补助支出</w:t>
      </w:r>
      <w:r>
        <w:rPr>
          <w:rFonts w:hint="default" w:ascii="Times New Roman" w:hAnsi="Times New Roman" w:eastAsia="仿宋_GB2312" w:cs="Times New Roman"/>
          <w:kern w:val="2"/>
          <w:sz w:val="32"/>
          <w:szCs w:val="32"/>
          <w:lang w:val="zh-CN" w:eastAsia="zh-CN"/>
        </w:rPr>
        <w:t>0万元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占0%</w:t>
      </w:r>
      <w:r>
        <w:rPr>
          <w:rFonts w:hint="eastAsia" w:ascii="Times New Roman" w:hAnsi="Times New Roman" w:eastAsia="仿宋_GB2312" w:cs="Times New Roman"/>
          <w:kern w:val="2"/>
          <w:sz w:val="32"/>
          <w:szCs w:val="32"/>
          <w:lang w:val="zh-CN" w:eastAsia="zh-CN"/>
        </w:rPr>
        <w:t>。</w:t>
      </w:r>
    </w:p>
    <w:p>
      <w:pPr>
        <w:autoSpaceDE w:val="0"/>
        <w:autoSpaceDN w:val="0"/>
        <w:adjustRightInd w:val="0"/>
        <w:jc w:val="left"/>
        <w:rPr>
          <w:rFonts w:hint="default" w:ascii="Times New Roman" w:hAnsi="Times New Roman" w:eastAsia="仿宋_GB2312" w:cs="Times New Roman"/>
          <w:color w:val="auto"/>
          <w:kern w:val="0"/>
          <w:sz w:val="32"/>
          <w:szCs w:val="32"/>
          <w:highlight w:val="yellow"/>
          <w:lang w:val="en-US" w:eastAsia="zh-CN" w:bidi="ar-SA"/>
        </w:rPr>
      </w:pPr>
      <w:r>
        <w:rPr>
          <w:rFonts w:hint="eastAsia" w:ascii="仿宋_GB2312" w:hAnsi="Times New Roman" w:eastAsia="仿宋_GB2312" w:cs="DengXian-Regular"/>
          <w:sz w:val="32"/>
          <w:szCs w:val="32"/>
          <w:highlight w:val="yellow"/>
          <w:lang w:eastAsia="zh-CN"/>
        </w:rPr>
        <w:drawing>
          <wp:inline distT="0" distB="0" distL="114300" distR="114300">
            <wp:extent cx="5080000" cy="3810000"/>
            <wp:effectExtent l="4445" t="4445" r="20955" b="1460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Arial" w:cs="Times New Roman"/>
          <w:highlight w:val="none"/>
        </w:rPr>
      </w:pPr>
      <w:r>
        <w:rPr>
          <w:rFonts w:hint="default" w:ascii="Times New Roman" w:hAnsi="Times New Roman" w:eastAsia="黑体" w:cs="Times New Roman"/>
          <w:kern w:val="2"/>
          <w:sz w:val="32"/>
          <w:szCs w:val="32"/>
          <w:lang w:val="en-US" w:eastAsia="zh-CN" w:bidi="ar-SA"/>
        </w:rPr>
        <w:t>四、财政拨款收入支出决算总体情况说明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（一）财政拨款收支与2022年度决算对比情况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Times New Roman" w:eastAsia="仿宋_GB2312" w:cs="DengXian-Regular"/>
          <w:sz w:val="32"/>
          <w:szCs w:val="32"/>
          <w:lang w:val="en-US" w:eastAsia="zh-CN"/>
        </w:rPr>
      </w:pP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年度财政拨款本年收入302.1</w:t>
      </w:r>
      <w:r>
        <w:rPr>
          <w:rFonts w:hint="default" w:ascii="Times New Roman" w:hAnsi="Times New Roman" w:eastAsia="仿宋_GB2312" w:cs="Times New Roman"/>
          <w:color w:val="auto"/>
          <w:kern w:val="2"/>
          <w:sz w:val="32"/>
          <w:szCs w:val="32"/>
          <w:lang w:val="en-US" w:eastAsia="zh-CN" w:bidi="ar-SA"/>
        </w:rPr>
        <w:t>万</w:t>
      </w:r>
      <w:r>
        <w:rPr>
          <w:rFonts w:hint="default" w:ascii="Times New Roman" w:hAnsi="Times New Roman" w:eastAsia="仿宋_GB2312" w:cs="Times New Roman"/>
          <w:color w:val="auto"/>
          <w:kern w:val="2"/>
          <w:sz w:val="32"/>
          <w:szCs w:val="32"/>
          <w:lang w:val="zh-CN" w:eastAsia="zh-CN" w:bidi="ar-SA"/>
        </w:rPr>
        <w:t>元,比上年减少</w:t>
      </w:r>
      <w:r>
        <w:rPr>
          <w:rFonts w:hint="eastAsia" w:ascii="Times New Roman" w:hAnsi="Times New Roman" w:eastAsia="仿宋_GB2312" w:cs="Times New Roman"/>
          <w:color w:val="auto"/>
          <w:kern w:val="2"/>
          <w:sz w:val="32"/>
          <w:szCs w:val="32"/>
          <w:lang w:val="en-US" w:eastAsia="zh-CN" w:bidi="ar-SA"/>
        </w:rPr>
        <w:t>52.77</w:t>
      </w:r>
      <w:r>
        <w:rPr>
          <w:rFonts w:hint="default" w:ascii="Times New Roman" w:hAnsi="Times New Roman" w:eastAsia="仿宋_GB2312" w:cs="Times New Roman"/>
          <w:color w:val="auto"/>
          <w:kern w:val="2"/>
          <w:sz w:val="32"/>
          <w:szCs w:val="32"/>
          <w:lang w:val="zh-CN" w:eastAsia="zh-CN" w:bidi="ar-SA"/>
        </w:rPr>
        <w:t>万元，增长降低</w:t>
      </w:r>
      <w:r>
        <w:rPr>
          <w:rFonts w:hint="eastAsia" w:ascii="Times New Roman" w:hAnsi="Times New Roman" w:eastAsia="仿宋_GB2312" w:cs="Times New Roman"/>
          <w:color w:val="auto"/>
          <w:kern w:val="2"/>
          <w:sz w:val="32"/>
          <w:szCs w:val="32"/>
          <w:lang w:val="en-US" w:eastAsia="zh-CN" w:bidi="ar-SA"/>
        </w:rPr>
        <w:t>17.5</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202</w:t>
      </w:r>
      <w:r>
        <w:rPr>
          <w:rFonts w:hint="eastAsia" w:ascii="仿宋_GB2312" w:eastAsia="仿宋_GB2312" w:cs="DengXian-Regular"/>
          <w:sz w:val="32"/>
          <w:szCs w:val="32"/>
          <w:lang w:val="en-US" w:eastAsia="zh-CN"/>
        </w:rPr>
        <w:t>3</w:t>
      </w:r>
      <w:r>
        <w:rPr>
          <w:rFonts w:hint="eastAsia" w:ascii="仿宋_GB2312" w:hAnsi="Times New Roman" w:eastAsia="仿宋_GB2312" w:cs="DengXian-Regular"/>
          <w:sz w:val="32"/>
          <w:szCs w:val="32"/>
          <w:lang w:val="en-US" w:eastAsia="zh-CN"/>
        </w:rPr>
        <w:t>年度</w:t>
      </w:r>
      <w:r>
        <w:rPr>
          <w:rFonts w:hint="eastAsia" w:ascii="仿宋_GB2312" w:eastAsia="仿宋_GB2312" w:cs="DengXian-Regular"/>
          <w:sz w:val="32"/>
          <w:szCs w:val="32"/>
          <w:lang w:val="en-US" w:eastAsia="zh-CN"/>
        </w:rPr>
        <w:t>人员经费和日常公用经费收入比较2023年度降低60.14</w:t>
      </w:r>
      <w:r>
        <w:rPr>
          <w:rFonts w:hint="eastAsia" w:ascii="仿宋_GB2312" w:hAnsi="Times New Roman" w:eastAsia="仿宋_GB2312" w:cs="DengXian-Regular"/>
          <w:sz w:val="32"/>
          <w:szCs w:val="32"/>
          <w:lang w:val="en-US" w:eastAsia="zh-CN"/>
        </w:rPr>
        <w:t>万元</w:t>
      </w:r>
      <w:r>
        <w:rPr>
          <w:rFonts w:hint="eastAsia" w:ascii="仿宋_GB2312" w:eastAsia="仿宋_GB2312" w:cs="DengXian-Regular"/>
          <w:sz w:val="32"/>
          <w:szCs w:val="32"/>
          <w:lang w:val="en-US" w:eastAsia="zh-CN"/>
        </w:rPr>
        <w:t>，降低22.4%，因2023年度人员减少，</w:t>
      </w:r>
      <w:r>
        <w:rPr>
          <w:rFonts w:hint="eastAsia" w:ascii="仿宋_GB2312" w:eastAsia="仿宋_GB2312" w:cs="DengXian-Regular"/>
          <w:color w:val="auto"/>
          <w:sz w:val="32"/>
          <w:szCs w:val="32"/>
          <w:lang w:val="en-US" w:eastAsia="zh-CN"/>
        </w:rPr>
        <w:t>并且2021年度奖金和2022年度奖金均在2022年度发放，2022年度人员经费相对较高；</w:t>
      </w:r>
      <w:r>
        <w:rPr>
          <w:rFonts w:hint="eastAsia" w:ascii="仿宋_GB2312" w:hAnsi="Times New Roman" w:eastAsia="仿宋_GB2312" w:cs="DengXian-Regular"/>
          <w:sz w:val="32"/>
          <w:szCs w:val="32"/>
          <w:lang w:val="en-US" w:eastAsia="zh-CN"/>
        </w:rPr>
        <w:t>202</w:t>
      </w:r>
      <w:r>
        <w:rPr>
          <w:rFonts w:hint="eastAsia" w:ascii="仿宋_GB2312" w:eastAsia="仿宋_GB2312" w:cs="DengXian-Regular"/>
          <w:sz w:val="32"/>
          <w:szCs w:val="32"/>
          <w:lang w:val="en-US" w:eastAsia="zh-CN"/>
        </w:rPr>
        <w:t>3</w:t>
      </w:r>
      <w:r>
        <w:rPr>
          <w:rFonts w:hint="eastAsia" w:ascii="仿宋_GB2312" w:hAnsi="Times New Roman" w:eastAsia="仿宋_GB2312" w:cs="DengXian-Regular"/>
          <w:sz w:val="32"/>
          <w:szCs w:val="32"/>
          <w:lang w:val="en-US" w:eastAsia="zh-CN"/>
        </w:rPr>
        <w:t>年度专项经费</w:t>
      </w:r>
      <w:r>
        <w:rPr>
          <w:rFonts w:hint="eastAsia" w:ascii="仿宋_GB2312" w:eastAsia="仿宋_GB2312" w:cs="DengXian-Regular"/>
          <w:sz w:val="32"/>
          <w:szCs w:val="32"/>
          <w:lang w:val="en-US" w:eastAsia="zh-CN"/>
        </w:rPr>
        <w:t>收入</w:t>
      </w:r>
      <w:r>
        <w:rPr>
          <w:rFonts w:hint="eastAsia" w:ascii="仿宋_GB2312" w:hAnsi="Times New Roman" w:eastAsia="仿宋_GB2312" w:cs="DengXian-Regular"/>
          <w:sz w:val="32"/>
          <w:szCs w:val="32"/>
          <w:lang w:val="en-US" w:eastAsia="zh-CN"/>
        </w:rPr>
        <w:t>比较上年度</w:t>
      </w:r>
      <w:r>
        <w:rPr>
          <w:rFonts w:hint="eastAsia" w:ascii="仿宋_GB2312" w:eastAsia="仿宋_GB2312" w:cs="DengXian-Regular"/>
          <w:sz w:val="32"/>
          <w:szCs w:val="32"/>
          <w:lang w:val="en-US" w:eastAsia="zh-CN"/>
        </w:rPr>
        <w:t>增加7.37</w:t>
      </w:r>
      <w:r>
        <w:rPr>
          <w:rFonts w:hint="eastAsia" w:ascii="仿宋_GB2312" w:hAnsi="Times New Roman" w:eastAsia="仿宋_GB2312" w:cs="DengXian-Regular"/>
          <w:sz w:val="32"/>
          <w:szCs w:val="32"/>
          <w:lang w:val="en-US" w:eastAsia="zh-CN"/>
        </w:rPr>
        <w:t>万元，</w:t>
      </w:r>
      <w:r>
        <w:rPr>
          <w:rFonts w:hint="eastAsia" w:ascii="仿宋_GB2312" w:eastAsia="仿宋_GB2312" w:cs="DengXian-Regular"/>
          <w:sz w:val="32"/>
          <w:szCs w:val="32"/>
          <w:lang w:val="en-US" w:eastAsia="zh-CN"/>
        </w:rPr>
        <w:t>增加21.9%，</w:t>
      </w:r>
      <w:r>
        <w:rPr>
          <w:rFonts w:hint="eastAsia" w:ascii="仿宋_GB2312" w:hAnsi="Times New Roman" w:eastAsia="仿宋_GB2312" w:cs="DengXian-Regular"/>
          <w:sz w:val="32"/>
          <w:szCs w:val="32"/>
          <w:lang w:val="en-US" w:eastAsia="zh-CN"/>
        </w:rPr>
        <w:t>2022年度</w:t>
      </w:r>
      <w:r>
        <w:rPr>
          <w:rFonts w:hint="eastAsia" w:ascii="仿宋_GB2312" w:eastAsia="仿宋_GB2312" w:cs="DengXian-Regular"/>
          <w:sz w:val="32"/>
          <w:szCs w:val="32"/>
          <w:lang w:val="en-US" w:eastAsia="zh-CN"/>
        </w:rPr>
        <w:t>共一个专项经费，</w:t>
      </w:r>
      <w:r>
        <w:rPr>
          <w:rFonts w:hint="eastAsia" w:ascii="仿宋_GB2312" w:hAnsi="Times New Roman" w:eastAsia="仿宋_GB2312" w:cs="DengXian-Regular"/>
          <w:sz w:val="32"/>
          <w:szCs w:val="32"/>
          <w:lang w:val="en-US" w:eastAsia="zh-CN"/>
        </w:rPr>
        <w:t>档案馆日常事业费支出26.35万元。</w:t>
      </w:r>
      <w:r>
        <w:rPr>
          <w:rFonts w:hint="eastAsia" w:ascii="仿宋_GB2312" w:eastAsia="仿宋_GB2312" w:cs="DengXian-Regular"/>
          <w:sz w:val="32"/>
          <w:szCs w:val="32"/>
          <w:lang w:val="en-US" w:eastAsia="zh-CN"/>
        </w:rPr>
        <w:t>2023年度共一个专项经费，档案馆日常事业费，支出33.72万元</w:t>
      </w:r>
      <w:r>
        <w:rPr>
          <w:rFonts w:hint="eastAsia" w:ascii="仿宋_GB2312" w:hAnsi="Times New Roman" w:eastAsia="仿宋_GB2312" w:cs="DengXian-Regular"/>
          <w:sz w:val="32"/>
          <w:szCs w:val="32"/>
          <w:lang w:val="en-US" w:eastAsia="zh-CN"/>
        </w:rPr>
        <w:t>。由于2023年添置了一部分办公设备，相对于上年度有所增加。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2"/>
          <w:sz w:val="32"/>
          <w:szCs w:val="32"/>
          <w:lang w:val="zh-CN" w:eastAsia="zh-CN" w:bidi="ar-SA"/>
        </w:rPr>
        <w:t>具体情况如下：</w:t>
      </w:r>
    </w:p>
    <w:p>
      <w:pPr>
        <w:pStyle w:val="11"/>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Times New Roman" w:eastAsia="仿宋_GB2312" w:cs="DengXian-Regular"/>
          <w:sz w:val="32"/>
          <w:szCs w:val="32"/>
          <w:lang w:val="en-US" w:eastAsia="zh-CN"/>
        </w:rPr>
      </w:pPr>
      <w:r>
        <w:rPr>
          <w:rFonts w:hint="default" w:ascii="Times New Roman" w:hAnsi="Times New Roman" w:eastAsia="仿宋_GB2312" w:cs="Times New Roman"/>
          <w:kern w:val="2"/>
          <w:sz w:val="32"/>
          <w:szCs w:val="32"/>
          <w:lang w:val="zh-CN"/>
        </w:rPr>
        <w:t>一般公共预算财政拨款本年收入302.1</w:t>
      </w:r>
      <w:r>
        <w:rPr>
          <w:rFonts w:hint="default" w:ascii="Times New Roman" w:hAnsi="Times New Roman" w:eastAsia="仿宋_GB2312" w:cs="Times New Roman"/>
          <w:kern w:val="2"/>
          <w:sz w:val="32"/>
          <w:szCs w:val="32"/>
          <w:lang w:val="zh-CN" w:eastAsia="zh-CN"/>
        </w:rPr>
        <w:t>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color w:val="auto"/>
          <w:kern w:val="2"/>
          <w:sz w:val="32"/>
          <w:szCs w:val="32"/>
          <w:lang w:val="zh-CN" w:eastAsia="zh-CN" w:bidi="ar-SA"/>
        </w:rPr>
        <w:t>比上年减少</w:t>
      </w:r>
      <w:r>
        <w:rPr>
          <w:rFonts w:hint="eastAsia" w:ascii="Times New Roman" w:hAnsi="Times New Roman" w:eastAsia="仿宋_GB2312" w:cs="Times New Roman"/>
          <w:color w:val="auto"/>
          <w:kern w:val="2"/>
          <w:sz w:val="32"/>
          <w:szCs w:val="32"/>
          <w:lang w:val="en-US" w:eastAsia="zh-CN" w:bidi="ar-SA"/>
        </w:rPr>
        <w:t>52.77</w:t>
      </w:r>
      <w:r>
        <w:rPr>
          <w:rFonts w:hint="default" w:ascii="Times New Roman" w:hAnsi="Times New Roman" w:eastAsia="仿宋_GB2312" w:cs="Times New Roman"/>
          <w:color w:val="auto"/>
          <w:kern w:val="2"/>
          <w:sz w:val="32"/>
          <w:szCs w:val="32"/>
          <w:lang w:val="zh-CN" w:eastAsia="zh-CN" w:bidi="ar-SA"/>
        </w:rPr>
        <w:t>万元，增长降低</w:t>
      </w:r>
      <w:r>
        <w:rPr>
          <w:rFonts w:hint="eastAsia" w:ascii="Times New Roman" w:hAnsi="Times New Roman" w:eastAsia="仿宋_GB2312" w:cs="Times New Roman"/>
          <w:color w:val="auto"/>
          <w:kern w:val="2"/>
          <w:sz w:val="32"/>
          <w:szCs w:val="32"/>
          <w:lang w:val="en-US" w:eastAsia="zh-CN" w:bidi="ar-SA"/>
        </w:rPr>
        <w:t>17.5</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202</w:t>
      </w:r>
      <w:r>
        <w:rPr>
          <w:rFonts w:hint="eastAsia" w:ascii="仿宋_GB2312" w:eastAsia="仿宋_GB2312" w:cs="DengXian-Regular"/>
          <w:sz w:val="32"/>
          <w:szCs w:val="32"/>
          <w:lang w:val="en-US" w:eastAsia="zh-CN"/>
        </w:rPr>
        <w:t>3</w:t>
      </w:r>
      <w:r>
        <w:rPr>
          <w:rFonts w:hint="eastAsia" w:ascii="仿宋_GB2312" w:hAnsi="Times New Roman" w:eastAsia="仿宋_GB2312" w:cs="DengXian-Regular"/>
          <w:sz w:val="32"/>
          <w:szCs w:val="32"/>
          <w:lang w:val="en-US" w:eastAsia="zh-CN"/>
        </w:rPr>
        <w:t>年度</w:t>
      </w:r>
      <w:r>
        <w:rPr>
          <w:rFonts w:hint="eastAsia" w:ascii="仿宋_GB2312" w:eastAsia="仿宋_GB2312" w:cs="DengXian-Regular"/>
          <w:sz w:val="32"/>
          <w:szCs w:val="32"/>
          <w:lang w:val="en-US" w:eastAsia="zh-CN"/>
        </w:rPr>
        <w:t>人员经费和日常公用经费收入比较2023年度降低60.14</w:t>
      </w:r>
      <w:r>
        <w:rPr>
          <w:rFonts w:hint="eastAsia" w:ascii="仿宋_GB2312" w:hAnsi="Times New Roman" w:eastAsia="仿宋_GB2312" w:cs="DengXian-Regular"/>
          <w:sz w:val="32"/>
          <w:szCs w:val="32"/>
          <w:lang w:val="en-US" w:eastAsia="zh-CN"/>
        </w:rPr>
        <w:t>万元</w:t>
      </w:r>
      <w:r>
        <w:rPr>
          <w:rFonts w:hint="eastAsia" w:ascii="仿宋_GB2312" w:eastAsia="仿宋_GB2312" w:cs="DengXian-Regular"/>
          <w:sz w:val="32"/>
          <w:szCs w:val="32"/>
          <w:lang w:val="en-US" w:eastAsia="zh-CN"/>
        </w:rPr>
        <w:t>，降低22.4%，因2023年度人员减少，</w:t>
      </w:r>
      <w:r>
        <w:rPr>
          <w:rFonts w:hint="eastAsia" w:ascii="仿宋_GB2312" w:eastAsia="仿宋_GB2312" w:cs="DengXian-Regular"/>
          <w:color w:val="auto"/>
          <w:sz w:val="32"/>
          <w:szCs w:val="32"/>
          <w:lang w:val="en-US" w:eastAsia="zh-CN"/>
        </w:rPr>
        <w:t>并且2021年度奖金和2022年度奖金均在2022年度发放，2022年度人员经费相对较高；</w:t>
      </w:r>
      <w:r>
        <w:rPr>
          <w:rFonts w:hint="eastAsia" w:ascii="仿宋_GB2312" w:hAnsi="Times New Roman" w:eastAsia="仿宋_GB2312" w:cs="DengXian-Regular"/>
          <w:sz w:val="32"/>
          <w:szCs w:val="32"/>
          <w:lang w:val="en-US" w:eastAsia="zh-CN"/>
        </w:rPr>
        <w:t>202</w:t>
      </w:r>
      <w:r>
        <w:rPr>
          <w:rFonts w:hint="eastAsia" w:ascii="仿宋_GB2312" w:eastAsia="仿宋_GB2312" w:cs="DengXian-Regular"/>
          <w:sz w:val="32"/>
          <w:szCs w:val="32"/>
          <w:lang w:val="en-US" w:eastAsia="zh-CN"/>
        </w:rPr>
        <w:t>3</w:t>
      </w:r>
      <w:r>
        <w:rPr>
          <w:rFonts w:hint="eastAsia" w:ascii="仿宋_GB2312" w:hAnsi="Times New Roman" w:eastAsia="仿宋_GB2312" w:cs="DengXian-Regular"/>
          <w:sz w:val="32"/>
          <w:szCs w:val="32"/>
          <w:lang w:val="en-US" w:eastAsia="zh-CN"/>
        </w:rPr>
        <w:t>年度专项经费</w:t>
      </w:r>
      <w:r>
        <w:rPr>
          <w:rFonts w:hint="eastAsia" w:ascii="仿宋_GB2312" w:eastAsia="仿宋_GB2312" w:cs="DengXian-Regular"/>
          <w:sz w:val="32"/>
          <w:szCs w:val="32"/>
          <w:lang w:val="en-US" w:eastAsia="zh-CN"/>
        </w:rPr>
        <w:t>收入</w:t>
      </w:r>
      <w:r>
        <w:rPr>
          <w:rFonts w:hint="eastAsia" w:ascii="仿宋_GB2312" w:hAnsi="Times New Roman" w:eastAsia="仿宋_GB2312" w:cs="DengXian-Regular"/>
          <w:sz w:val="32"/>
          <w:szCs w:val="32"/>
          <w:lang w:val="en-US" w:eastAsia="zh-CN"/>
        </w:rPr>
        <w:t>比较上年度</w:t>
      </w:r>
      <w:r>
        <w:rPr>
          <w:rFonts w:hint="eastAsia" w:ascii="仿宋_GB2312" w:eastAsia="仿宋_GB2312" w:cs="DengXian-Regular"/>
          <w:sz w:val="32"/>
          <w:szCs w:val="32"/>
          <w:lang w:val="en-US" w:eastAsia="zh-CN"/>
        </w:rPr>
        <w:t>增加7.37</w:t>
      </w:r>
      <w:r>
        <w:rPr>
          <w:rFonts w:hint="eastAsia" w:ascii="仿宋_GB2312" w:hAnsi="Times New Roman" w:eastAsia="仿宋_GB2312" w:cs="DengXian-Regular"/>
          <w:sz w:val="32"/>
          <w:szCs w:val="32"/>
          <w:lang w:val="en-US" w:eastAsia="zh-CN"/>
        </w:rPr>
        <w:t>万元，</w:t>
      </w:r>
      <w:r>
        <w:rPr>
          <w:rFonts w:hint="eastAsia" w:ascii="仿宋_GB2312" w:eastAsia="仿宋_GB2312" w:cs="DengXian-Regular"/>
          <w:sz w:val="32"/>
          <w:szCs w:val="32"/>
          <w:lang w:val="en-US" w:eastAsia="zh-CN"/>
        </w:rPr>
        <w:t>增加21.9%，</w:t>
      </w:r>
      <w:r>
        <w:rPr>
          <w:rFonts w:hint="eastAsia" w:ascii="仿宋_GB2312" w:hAnsi="Times New Roman" w:eastAsia="仿宋_GB2312" w:cs="DengXian-Regular"/>
          <w:sz w:val="32"/>
          <w:szCs w:val="32"/>
          <w:lang w:val="en-US" w:eastAsia="zh-CN"/>
        </w:rPr>
        <w:t>2022年度</w:t>
      </w:r>
      <w:r>
        <w:rPr>
          <w:rFonts w:hint="eastAsia" w:ascii="仿宋_GB2312" w:eastAsia="仿宋_GB2312" w:cs="DengXian-Regular"/>
          <w:sz w:val="32"/>
          <w:szCs w:val="32"/>
          <w:lang w:val="en-US" w:eastAsia="zh-CN"/>
        </w:rPr>
        <w:t>共一个专项经费，</w:t>
      </w:r>
      <w:r>
        <w:rPr>
          <w:rFonts w:hint="eastAsia" w:ascii="仿宋_GB2312" w:hAnsi="Times New Roman" w:eastAsia="仿宋_GB2312" w:cs="DengXian-Regular"/>
          <w:sz w:val="32"/>
          <w:szCs w:val="32"/>
          <w:lang w:val="en-US" w:eastAsia="zh-CN"/>
        </w:rPr>
        <w:t>档案馆日常事业费支出26.35万元。</w:t>
      </w:r>
      <w:r>
        <w:rPr>
          <w:rFonts w:hint="eastAsia" w:ascii="仿宋_GB2312" w:eastAsia="仿宋_GB2312" w:cs="DengXian-Regular"/>
          <w:sz w:val="32"/>
          <w:szCs w:val="32"/>
          <w:lang w:val="en-US" w:eastAsia="zh-CN"/>
        </w:rPr>
        <w:t>2023年度共一个专项经费，档案馆日常事业费，支出33.72万元</w:t>
      </w:r>
      <w:r>
        <w:rPr>
          <w:rFonts w:hint="eastAsia" w:ascii="仿宋_GB2312" w:hAnsi="Times New Roman" w:eastAsia="仿宋_GB2312" w:cs="DengXian-Regular"/>
          <w:sz w:val="32"/>
          <w:szCs w:val="32"/>
          <w:lang w:val="en-US" w:eastAsia="zh-CN"/>
        </w:rPr>
        <w:t>。由于2023年添置了一部分办公设备，相对于上年度有所增加。</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仿宋_GB2312" w:hAnsi="Times New Roman" w:eastAsia="仿宋_GB2312" w:cs="DengXian-Regular"/>
          <w:sz w:val="32"/>
          <w:szCs w:val="32"/>
          <w:lang w:val="en-US" w:eastAsia="zh-CN"/>
        </w:rPr>
      </w:pPr>
      <w:r>
        <w:rPr>
          <w:rFonts w:hint="eastAsia" w:eastAsia="宋体"/>
          <w:lang w:eastAsia="zh-CN"/>
        </w:rPr>
        <w:drawing>
          <wp:inline distT="0" distB="0" distL="114300" distR="114300">
            <wp:extent cx="5080000" cy="3810000"/>
            <wp:effectExtent l="4445" t="4445" r="20955" b="14605"/>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default" w:ascii="Times New Roman" w:hAnsi="Times New Roman" w:eastAsia="仿宋_GB2312" w:cs="Times New Roman"/>
          <w:kern w:val="2"/>
          <w:sz w:val="32"/>
          <w:szCs w:val="32"/>
          <w:lang w:val="zh-CN"/>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snapToGrid w:val="0"/>
        <w:spacing w:line="580" w:lineRule="exact"/>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（二）财政拨款收支与年初预算数对比情况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年度财政拨款本年收入302.1万元，完成年初预算的98.</w:t>
      </w: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%，比年初预算减少</w:t>
      </w:r>
      <w:r>
        <w:rPr>
          <w:rFonts w:hint="eastAsia" w:ascii="Times New Roman" w:hAnsi="Times New Roman" w:eastAsia="仿宋_GB2312" w:cs="Times New Roman"/>
          <w:color w:val="auto"/>
          <w:kern w:val="2"/>
          <w:sz w:val="32"/>
          <w:szCs w:val="32"/>
          <w:lang w:val="en-US" w:eastAsia="zh-CN" w:bidi="ar-SA"/>
        </w:rPr>
        <w:t>5.47</w:t>
      </w:r>
      <w:r>
        <w:rPr>
          <w:rFonts w:hint="default" w:ascii="Times New Roman" w:hAnsi="Times New Roman" w:eastAsia="仿宋_GB2312" w:cs="Times New Roman"/>
          <w:color w:val="auto"/>
          <w:kern w:val="2"/>
          <w:sz w:val="32"/>
          <w:szCs w:val="32"/>
          <w:lang w:val="zh-CN" w:eastAsia="zh-CN" w:bidi="ar-SA"/>
        </w:rPr>
        <w:t>万元，决算数小于预算数主要</w:t>
      </w:r>
      <w:r>
        <w:rPr>
          <w:rFonts w:hint="default" w:ascii="Times New Roman" w:hAnsi="Times New Roman" w:eastAsia="仿宋_GB2312" w:cs="Times New Roman"/>
          <w:color w:val="auto"/>
          <w:kern w:val="2"/>
          <w:sz w:val="32"/>
          <w:szCs w:val="32"/>
          <w:lang w:val="en" w:eastAsia="zh-CN" w:bidi="ar-SA"/>
        </w:rPr>
        <w:t>原因是</w:t>
      </w:r>
      <w:r>
        <w:rPr>
          <w:rFonts w:hint="eastAsia" w:ascii="Times New Roman" w:hAnsi="Times New Roman" w:eastAsia="仿宋_GB2312" w:cs="Times New Roman"/>
          <w:color w:val="auto"/>
          <w:kern w:val="2"/>
          <w:sz w:val="32"/>
          <w:szCs w:val="32"/>
          <w:lang w:val="en-US" w:eastAsia="zh-CN" w:bidi="ar-SA"/>
        </w:rPr>
        <w:t>2023年培训会</w:t>
      </w:r>
      <w:r>
        <w:rPr>
          <w:rFonts w:hint="eastAsia" w:ascii="Times New Roman" w:hAnsi="Times New Roman" w:eastAsia="仿宋_GB2312" w:cs="Times New Roman"/>
          <w:color w:val="auto"/>
          <w:kern w:val="2"/>
          <w:sz w:val="32"/>
          <w:szCs w:val="32"/>
          <w:lang w:val="zh-CN" w:eastAsia="zh-CN" w:bidi="ar-SA"/>
        </w:rPr>
        <w:t>多已线上模式进行，培训费年末有剩余，并且维修护费有剩余</w:t>
      </w:r>
      <w:r>
        <w:rPr>
          <w:rFonts w:hint="default" w:ascii="Times New Roman" w:hAnsi="Times New Roman" w:eastAsia="仿宋_GB2312" w:cs="Times New Roman"/>
          <w:color w:val="auto"/>
          <w:kern w:val="2"/>
          <w:sz w:val="32"/>
          <w:szCs w:val="32"/>
          <w:lang w:val="zh-CN" w:eastAsia="zh-CN" w:bidi="ar-SA"/>
        </w:rPr>
        <w:t>；本年支出302.1万元，完成年初预算的98.2%，比年初预算减少</w:t>
      </w:r>
      <w:r>
        <w:rPr>
          <w:rFonts w:hint="eastAsia" w:ascii="Times New Roman" w:hAnsi="Times New Roman" w:eastAsia="仿宋_GB2312" w:cs="Times New Roman"/>
          <w:color w:val="auto"/>
          <w:kern w:val="2"/>
          <w:sz w:val="32"/>
          <w:szCs w:val="32"/>
          <w:lang w:val="en-US" w:eastAsia="zh-CN" w:bidi="ar-SA"/>
        </w:rPr>
        <w:t>5.47</w:t>
      </w:r>
      <w:r>
        <w:rPr>
          <w:rFonts w:hint="default" w:ascii="Times New Roman" w:hAnsi="Times New Roman" w:eastAsia="仿宋_GB2312" w:cs="Times New Roman"/>
          <w:color w:val="auto"/>
          <w:kern w:val="2"/>
          <w:sz w:val="32"/>
          <w:szCs w:val="32"/>
          <w:lang w:val="zh-CN" w:eastAsia="zh-CN" w:bidi="ar-SA"/>
        </w:rPr>
        <w:t>万元，决算数小于预算数主要</w:t>
      </w:r>
      <w:r>
        <w:rPr>
          <w:rFonts w:hint="default" w:ascii="Times New Roman" w:hAnsi="Times New Roman" w:eastAsia="仿宋_GB2312" w:cs="Times New Roman"/>
          <w:color w:val="auto"/>
          <w:kern w:val="2"/>
          <w:sz w:val="32"/>
          <w:szCs w:val="32"/>
          <w:lang w:val="en" w:eastAsia="zh-CN" w:bidi="ar-SA"/>
        </w:rPr>
        <w:t>原因是</w:t>
      </w:r>
      <w:r>
        <w:rPr>
          <w:rFonts w:hint="eastAsia" w:ascii="Times New Roman" w:hAnsi="Times New Roman" w:eastAsia="仿宋_GB2312" w:cs="Times New Roman"/>
          <w:color w:val="auto"/>
          <w:kern w:val="2"/>
          <w:sz w:val="32"/>
          <w:szCs w:val="32"/>
          <w:lang w:val="en-US" w:eastAsia="zh-CN" w:bidi="ar-SA"/>
        </w:rPr>
        <w:t>2023年培训会</w:t>
      </w:r>
      <w:r>
        <w:rPr>
          <w:rFonts w:hint="eastAsia" w:ascii="Times New Roman" w:hAnsi="Times New Roman" w:eastAsia="仿宋_GB2312" w:cs="Times New Roman"/>
          <w:color w:val="auto"/>
          <w:kern w:val="2"/>
          <w:sz w:val="32"/>
          <w:szCs w:val="32"/>
          <w:lang w:val="zh-CN" w:eastAsia="zh-CN" w:bidi="ar-SA"/>
        </w:rPr>
        <w:t>多已线上模式进行，培训费年末有剩余，并且维修护费有剩余</w:t>
      </w:r>
      <w:r>
        <w:rPr>
          <w:rFonts w:hint="default" w:ascii="Times New Roman" w:hAnsi="Times New Roman" w:eastAsia="仿宋_GB2312" w:cs="Times New Roman"/>
          <w:kern w:val="2"/>
          <w:sz w:val="32"/>
          <w:szCs w:val="32"/>
          <w:lang w:val="zh-CN"/>
        </w:rPr>
        <w:t>。具体情况如下：</w:t>
      </w:r>
    </w:p>
    <w:p>
      <w:pPr>
        <w:numPr>
          <w:ilvl w:val="0"/>
          <w:numId w:val="3"/>
        </w:num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rPr>
        <w:t>一般公共预算财政拨款</w:t>
      </w:r>
      <w:r>
        <w:rPr>
          <w:rFonts w:hint="default" w:ascii="Times New Roman" w:hAnsi="Times New Roman" w:eastAsia="仿宋_GB2312" w:cs="Times New Roman"/>
          <w:kern w:val="2"/>
          <w:sz w:val="32"/>
          <w:szCs w:val="32"/>
          <w:lang w:val="en-US" w:eastAsia="zh-CN"/>
        </w:rPr>
        <w:t>本年</w:t>
      </w:r>
      <w:r>
        <w:rPr>
          <w:rFonts w:hint="default" w:ascii="Times New Roman" w:hAnsi="Times New Roman" w:eastAsia="仿宋_GB2312" w:cs="Times New Roman"/>
          <w:kern w:val="2"/>
          <w:sz w:val="32"/>
          <w:szCs w:val="32"/>
          <w:lang w:val="zh-CN"/>
        </w:rPr>
        <w:t>收入302.1万元，完成年初预算的 98.2%，</w:t>
      </w:r>
      <w:r>
        <w:rPr>
          <w:rFonts w:hint="default" w:ascii="Times New Roman" w:hAnsi="Times New Roman" w:eastAsia="仿宋_GB2312" w:cs="Times New Roman"/>
          <w:color w:val="auto"/>
          <w:kern w:val="2"/>
          <w:sz w:val="32"/>
          <w:szCs w:val="32"/>
          <w:lang w:val="zh-CN" w:eastAsia="zh-CN" w:bidi="ar-SA"/>
        </w:rPr>
        <w:t>比年初预算减少</w:t>
      </w:r>
      <w:r>
        <w:rPr>
          <w:rFonts w:hint="eastAsia" w:ascii="Times New Roman" w:hAnsi="Times New Roman" w:eastAsia="仿宋_GB2312" w:cs="Times New Roman"/>
          <w:color w:val="auto"/>
          <w:kern w:val="2"/>
          <w:sz w:val="32"/>
          <w:szCs w:val="32"/>
          <w:lang w:val="en-US" w:eastAsia="zh-CN" w:bidi="ar-SA"/>
        </w:rPr>
        <w:t>5.47</w:t>
      </w:r>
      <w:r>
        <w:rPr>
          <w:rFonts w:hint="default" w:ascii="Times New Roman" w:hAnsi="Times New Roman" w:eastAsia="仿宋_GB2312" w:cs="Times New Roman"/>
          <w:color w:val="auto"/>
          <w:kern w:val="2"/>
          <w:sz w:val="32"/>
          <w:szCs w:val="32"/>
          <w:lang w:val="zh-CN" w:eastAsia="zh-CN" w:bidi="ar-SA"/>
        </w:rPr>
        <w:t>万元，决算数小于预算数主要</w:t>
      </w:r>
      <w:r>
        <w:rPr>
          <w:rFonts w:hint="default" w:ascii="Times New Roman" w:hAnsi="Times New Roman" w:eastAsia="仿宋_GB2312" w:cs="Times New Roman"/>
          <w:color w:val="auto"/>
          <w:kern w:val="2"/>
          <w:sz w:val="32"/>
          <w:szCs w:val="32"/>
          <w:lang w:val="en" w:eastAsia="zh-CN" w:bidi="ar-SA"/>
        </w:rPr>
        <w:t>原因是</w:t>
      </w:r>
      <w:r>
        <w:rPr>
          <w:rFonts w:hint="eastAsia" w:ascii="Times New Roman" w:hAnsi="Times New Roman" w:eastAsia="仿宋_GB2312" w:cs="Times New Roman"/>
          <w:color w:val="auto"/>
          <w:kern w:val="2"/>
          <w:sz w:val="32"/>
          <w:szCs w:val="32"/>
          <w:lang w:val="en-US" w:eastAsia="zh-CN" w:bidi="ar-SA"/>
        </w:rPr>
        <w:t>2023年培训会</w:t>
      </w:r>
      <w:r>
        <w:rPr>
          <w:rFonts w:hint="eastAsia" w:ascii="Times New Roman" w:hAnsi="Times New Roman" w:eastAsia="仿宋_GB2312" w:cs="Times New Roman"/>
          <w:color w:val="auto"/>
          <w:kern w:val="2"/>
          <w:sz w:val="32"/>
          <w:szCs w:val="32"/>
          <w:lang w:val="zh-CN" w:eastAsia="zh-CN" w:bidi="ar-SA"/>
        </w:rPr>
        <w:t>多已线上模式进行，培训费年末有剩余，并且维修护费有剩余</w:t>
      </w:r>
      <w:r>
        <w:rPr>
          <w:rFonts w:hint="default" w:ascii="Times New Roman" w:hAnsi="Times New Roman" w:eastAsia="仿宋_GB2312" w:cs="Times New Roman"/>
          <w:color w:val="auto"/>
          <w:kern w:val="2"/>
          <w:sz w:val="32"/>
          <w:szCs w:val="32"/>
          <w:lang w:val="zh-CN" w:eastAsia="zh-CN" w:bidi="ar-SA"/>
        </w:rPr>
        <w:t>；本年支出302.1万元，完成年初预算的98.2%，比年初预算减少</w:t>
      </w:r>
      <w:r>
        <w:rPr>
          <w:rFonts w:hint="eastAsia" w:ascii="Times New Roman" w:hAnsi="Times New Roman" w:eastAsia="仿宋_GB2312" w:cs="Times New Roman"/>
          <w:color w:val="auto"/>
          <w:kern w:val="2"/>
          <w:sz w:val="32"/>
          <w:szCs w:val="32"/>
          <w:lang w:val="en-US" w:eastAsia="zh-CN" w:bidi="ar-SA"/>
        </w:rPr>
        <w:t>5.47</w:t>
      </w:r>
      <w:r>
        <w:rPr>
          <w:rFonts w:hint="default" w:ascii="Times New Roman" w:hAnsi="Times New Roman" w:eastAsia="仿宋_GB2312" w:cs="Times New Roman"/>
          <w:color w:val="auto"/>
          <w:kern w:val="2"/>
          <w:sz w:val="32"/>
          <w:szCs w:val="32"/>
          <w:lang w:val="zh-CN" w:eastAsia="zh-CN" w:bidi="ar-SA"/>
        </w:rPr>
        <w:t>万元，决算数小于预算数主要</w:t>
      </w:r>
      <w:r>
        <w:rPr>
          <w:rFonts w:hint="default" w:ascii="Times New Roman" w:hAnsi="Times New Roman" w:eastAsia="仿宋_GB2312" w:cs="Times New Roman"/>
          <w:color w:val="auto"/>
          <w:kern w:val="2"/>
          <w:sz w:val="32"/>
          <w:szCs w:val="32"/>
          <w:lang w:val="en" w:eastAsia="zh-CN" w:bidi="ar-SA"/>
        </w:rPr>
        <w:t>原因是</w:t>
      </w:r>
      <w:r>
        <w:rPr>
          <w:rFonts w:hint="eastAsia" w:ascii="Times New Roman" w:hAnsi="Times New Roman" w:eastAsia="仿宋_GB2312" w:cs="Times New Roman"/>
          <w:color w:val="auto"/>
          <w:kern w:val="2"/>
          <w:sz w:val="32"/>
          <w:szCs w:val="32"/>
          <w:lang w:val="en-US" w:eastAsia="zh-CN" w:bidi="ar-SA"/>
        </w:rPr>
        <w:t>2023年培训会</w:t>
      </w:r>
      <w:r>
        <w:rPr>
          <w:rFonts w:hint="eastAsia" w:ascii="Times New Roman" w:hAnsi="Times New Roman" w:eastAsia="仿宋_GB2312" w:cs="Times New Roman"/>
          <w:color w:val="auto"/>
          <w:kern w:val="2"/>
          <w:sz w:val="32"/>
          <w:szCs w:val="32"/>
          <w:lang w:val="zh-CN" w:eastAsia="zh-CN" w:bidi="ar-SA"/>
        </w:rPr>
        <w:t>多已线上模式进行，培训费年末有剩余，并且维修护费有剩余</w:t>
      </w:r>
      <w:r>
        <w:rPr>
          <w:rFonts w:hint="default" w:ascii="Times New Roman" w:hAnsi="Times New Roman" w:eastAsia="仿宋_GB2312" w:cs="Times New Roman"/>
          <w:kern w:val="2"/>
          <w:sz w:val="32"/>
          <w:szCs w:val="32"/>
          <w:lang w:val="zh-CN"/>
        </w:rPr>
        <w:t>。</w:t>
      </w:r>
    </w:p>
    <w:p>
      <w:pPr>
        <w:pStyle w:val="7"/>
        <w:rPr>
          <w:rFonts w:hint="default"/>
          <w:lang w:val="zh-CN"/>
        </w:rPr>
      </w:pPr>
      <w:r>
        <w:rPr>
          <w:rFonts w:hint="eastAsia" w:eastAsia="宋体"/>
          <w:lang w:eastAsia="zh-CN"/>
        </w:rPr>
        <w:drawing>
          <wp:inline distT="0" distB="0" distL="114300" distR="114300">
            <wp:extent cx="5080000" cy="3810000"/>
            <wp:effectExtent l="4445" t="4445" r="20955" b="14605"/>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default" w:ascii="Times New Roman" w:hAnsi="Times New Roman" w:eastAsia="仿宋_GB2312" w:cs="Times New Roman"/>
          <w:kern w:val="2"/>
          <w:sz w:val="32"/>
          <w:szCs w:val="32"/>
          <w:lang w:val="zh-CN"/>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（三）财政拨款支出决算结构情况</w:t>
      </w:r>
    </w:p>
    <w:p>
      <w:pPr>
        <w:keepNext w:val="0"/>
        <w:keepLines w:val="0"/>
        <w:pageBreakBefore w:val="0"/>
        <w:kinsoku/>
        <w:wordWrap/>
        <w:overflowPunct/>
        <w:topLinePunct w:val="0"/>
        <w:autoSpaceDE/>
        <w:autoSpaceDN/>
        <w:bidi w:val="0"/>
        <w:adjustRightInd w:val="0"/>
        <w:snapToGrid w:val="0"/>
        <w:spacing w:line="580" w:lineRule="exact"/>
        <w:ind w:firstLine="660" w:firstLineChars="200"/>
        <w:jc w:val="left"/>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i w:val="0"/>
          <w:iCs w:val="0"/>
          <w:caps w:val="0"/>
          <w:color w:val="000000"/>
          <w:spacing w:val="0"/>
          <w:sz w:val="33"/>
          <w:szCs w:val="33"/>
          <w:highlight w:val="none"/>
          <w:shd w:val="clear" w:fill="FFFFFF"/>
        </w:rPr>
        <w:t> </w:t>
      </w:r>
      <w:r>
        <w:rPr>
          <w:rFonts w:hint="default" w:ascii="Times New Roman" w:hAnsi="Times New Roman" w:eastAsia="仿宋_GB2312" w:cs="Times New Roman"/>
          <w:kern w:val="2"/>
          <w:sz w:val="32"/>
          <w:szCs w:val="32"/>
          <w:lang w:val="zh-CN"/>
        </w:rPr>
        <w:t> 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lang w:val="zh-CN"/>
        </w:rPr>
        <w:t>年度财政拨款支出302.1万元，主要用于以下方面：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一般公共服务（类）支出249.71万元，占82.</w:t>
      </w:r>
      <w:r>
        <w:rPr>
          <w:rFonts w:hint="eastAsia" w:ascii="Times New Roman" w:hAnsi="Times New Roman" w:eastAsia="仿宋_GB2312" w:cs="Times New Roman"/>
          <w:color w:val="auto"/>
          <w:kern w:val="2"/>
          <w:sz w:val="32"/>
          <w:szCs w:val="32"/>
          <w:lang w:val="en-US" w:eastAsia="zh-CN" w:bidi="ar-SA"/>
        </w:rPr>
        <w:t>7</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人员经费、日常公用经费</w:t>
      </w:r>
      <w:r>
        <w:rPr>
          <w:rFonts w:hint="eastAsia" w:ascii="仿宋_GB2312" w:hAnsi="Times New Roman" w:eastAsia="仿宋_GB2312" w:cs="DengXian-Regular"/>
          <w:sz w:val="32"/>
          <w:szCs w:val="32"/>
        </w:rPr>
        <w:t>支出；</w:t>
      </w:r>
      <w:r>
        <w:rPr>
          <w:rFonts w:hint="default" w:ascii="Times New Roman" w:hAnsi="Times New Roman" w:eastAsia="仿宋_GB2312" w:cs="Times New Roman"/>
          <w:color w:val="auto"/>
          <w:kern w:val="2"/>
          <w:sz w:val="32"/>
          <w:szCs w:val="32"/>
          <w:lang w:val="zh-CN" w:eastAsia="zh-CN" w:bidi="ar-SA"/>
        </w:rPr>
        <w:t>社会保障和就业 （类）支出18万元，占</w:t>
      </w:r>
      <w:r>
        <w:rPr>
          <w:rFonts w:hint="eastAsia" w:ascii="Times New Roman" w:hAnsi="Times New Roman" w:eastAsia="仿宋_GB2312" w:cs="Times New Roman"/>
          <w:color w:val="auto"/>
          <w:kern w:val="2"/>
          <w:sz w:val="32"/>
          <w:szCs w:val="32"/>
          <w:lang w:val="en-US" w:eastAsia="zh-CN" w:bidi="ar-SA"/>
        </w:rPr>
        <w:t>6</w:t>
      </w:r>
      <w:r>
        <w:rPr>
          <w:rFonts w:hint="default" w:ascii="Times New Roman" w:hAnsi="Times New Roman" w:eastAsia="仿宋_GB2312" w:cs="Times New Roman"/>
          <w:color w:val="auto"/>
          <w:kern w:val="2"/>
          <w:sz w:val="32"/>
          <w:szCs w:val="32"/>
          <w:lang w:val="zh-CN" w:eastAsia="zh-CN" w:bidi="ar-SA"/>
        </w:rPr>
        <w:t>%；卫生健康（类）支出19.7万元，占6.5%；住房保障（类）支出14.66万元，占4.</w:t>
      </w:r>
      <w:r>
        <w:rPr>
          <w:rFonts w:hint="eastAsia" w:ascii="Times New Roman" w:hAnsi="Times New Roman" w:eastAsia="仿宋_GB2312" w:cs="Times New Roman"/>
          <w:color w:val="auto"/>
          <w:kern w:val="2"/>
          <w:sz w:val="32"/>
          <w:szCs w:val="32"/>
          <w:lang w:val="en-US" w:eastAsia="zh-CN" w:bidi="ar-SA"/>
        </w:rPr>
        <w:t>9</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eastAsia" w:ascii="仿宋_GB2312" w:hAnsi="Times New Roman" w:eastAsia="仿宋_GB2312" w:cs="Wingdings"/>
          <w:sz w:val="32"/>
          <w:szCs w:val="32"/>
          <w:lang w:eastAsia="zh-CN"/>
        </w:rPr>
        <w:drawing>
          <wp:inline distT="0" distB="0" distL="114300" distR="114300">
            <wp:extent cx="5080000" cy="3810000"/>
            <wp:effectExtent l="4445" t="4445" r="20955" b="14605"/>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11"/>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一般公共预算基本支出决算情况说明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年度财政拨款基本支出268.38万元，其中：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Times New Roman" w:eastAsia="仿宋_GB2312" w:cs="DengXian-Regular"/>
          <w:sz w:val="32"/>
          <w:szCs w:val="32"/>
          <w:lang w:eastAsia="zh-CN"/>
        </w:rPr>
      </w:pPr>
      <w:r>
        <w:rPr>
          <w:rFonts w:hint="default" w:ascii="Times New Roman" w:hAnsi="Times New Roman" w:eastAsia="仿宋_GB2312" w:cs="Times New Roman"/>
          <w:color w:val="auto"/>
          <w:kern w:val="2"/>
          <w:sz w:val="32"/>
          <w:szCs w:val="32"/>
          <w:lang w:val="zh-CN" w:eastAsia="zh-CN" w:bidi="ar-SA"/>
        </w:rPr>
        <w:t>人员经费253.87万元，</w:t>
      </w:r>
      <w:r>
        <w:rPr>
          <w:rFonts w:hint="eastAsia" w:ascii="仿宋_GB2312" w:hAnsi="Times New Roman" w:eastAsia="仿宋_GB2312" w:cs="DengXian-Regular"/>
          <w:sz w:val="32"/>
          <w:szCs w:val="32"/>
        </w:rPr>
        <w:t>主要包括基本工资、津贴补贴、奖金、绩效工资、机关事业单位基本养老保险缴费、职业年金缴费、职工基本医疗保险缴费、公务员医疗补助缴费、住房公积金、其他社会保障缴费、其他工资福利支出、退休费</w:t>
      </w:r>
      <w:r>
        <w:rPr>
          <w:rFonts w:hint="eastAsia" w:ascii="仿宋_GB2312" w:hAnsi="Times New Roman" w:eastAsia="仿宋_GB2312" w:cs="DengXian-Regular"/>
          <w:sz w:val="32"/>
          <w:szCs w:val="32"/>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ascii="仿宋_GB2312" w:hAnsi="Times New Roman" w:eastAsia="仿宋_GB2312" w:cs="DengXian-Regular"/>
          <w:sz w:val="32"/>
          <w:szCs w:val="32"/>
        </w:rPr>
      </w:pPr>
      <w:r>
        <w:rPr>
          <w:rFonts w:hint="default" w:ascii="Times New Roman" w:hAnsi="Times New Roman" w:eastAsia="仿宋_GB2312" w:cs="Times New Roman"/>
          <w:color w:val="auto"/>
          <w:kern w:val="2"/>
          <w:sz w:val="32"/>
          <w:szCs w:val="32"/>
          <w:lang w:val="zh-CN" w:eastAsia="zh-CN" w:bidi="ar-SA"/>
        </w:rPr>
        <w:t>公用经费14.52万元，</w:t>
      </w:r>
      <w:r>
        <w:rPr>
          <w:rFonts w:hint="eastAsia" w:ascii="仿宋_GB2312" w:hAnsi="Times New Roman" w:eastAsia="仿宋_GB2312" w:cs="DengXian-Regular"/>
          <w:sz w:val="32"/>
          <w:szCs w:val="32"/>
        </w:rPr>
        <w:t>主要包括</w:t>
      </w:r>
      <w:r>
        <w:rPr>
          <w:rFonts w:hint="eastAsia" w:ascii="仿宋_GB2312" w:eastAsia="仿宋_GB2312" w:cs="DengXian-Regular"/>
          <w:sz w:val="32"/>
          <w:szCs w:val="32"/>
          <w:lang w:eastAsia="zh-CN"/>
        </w:rPr>
        <w:t>办公费、印刷费、</w:t>
      </w:r>
      <w:r>
        <w:rPr>
          <w:rFonts w:hint="eastAsia" w:ascii="仿宋_GB2312" w:hAnsi="Times New Roman" w:eastAsia="仿宋_GB2312" w:cs="DengXian-Regular"/>
          <w:sz w:val="32"/>
          <w:szCs w:val="32"/>
        </w:rPr>
        <w:t>邮电费</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差旅费</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专用材料费、劳务费、工会经费、福利费、公务用车运行维护费、其他交通费用、其他商品和服务支出、办公设备购置、专用设备购置。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color w:val="auto"/>
          <w:kern w:val="0"/>
          <w:sz w:val="32"/>
          <w:szCs w:val="32"/>
          <w:highlight w:val="yellow"/>
          <w:lang w:val="en-US" w:eastAsia="zh-CN"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五、财政拨款“三公” 经费支出决算情况说明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2"/>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（一）“三公”经费财政拨款支出决算总体情况说明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i w:val="0"/>
          <w:iCs w:val="0"/>
          <w:caps w:val="0"/>
          <w:color w:val="333333"/>
          <w:spacing w:val="0"/>
          <w:sz w:val="33"/>
          <w:szCs w:val="33"/>
          <w:highlight w:val="none"/>
          <w:shd w:val="clear" w:fill="FFFFFF"/>
        </w:rPr>
        <w:t>   </w:t>
      </w:r>
      <w:r>
        <w:rPr>
          <w:rFonts w:hint="default" w:ascii="Times New Roman" w:hAnsi="Times New Roman" w:eastAsia="仿宋_GB2312" w:cs="Times New Roman"/>
          <w:i w:val="0"/>
          <w:iCs w:val="0"/>
          <w:caps w:val="0"/>
          <w:color w:val="333333"/>
          <w:spacing w:val="0"/>
          <w:sz w:val="33"/>
          <w:szCs w:val="33"/>
          <w:highlight w:val="none"/>
          <w:shd w:val="clear" w:fill="FFFFFF"/>
          <w:lang w:eastAsia="zh-CN"/>
        </w:rPr>
        <w:t xml:space="preserve"> </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年度“三公”经费财政拨款支出预算为0万元，支出决算为 0万元，完成预算的 0%，较预算增加</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zh-CN" w:eastAsia="zh-CN" w:bidi="ar-SA"/>
        </w:rPr>
        <w:t>主要是</w:t>
      </w:r>
      <w:r>
        <w:rPr>
          <w:rFonts w:hint="eastAsia" w:ascii="仿宋_GB2312" w:eastAsia="仿宋_GB2312" w:cs="DengXian-Regular"/>
          <w:color w:val="auto"/>
          <w:sz w:val="32"/>
          <w:szCs w:val="32"/>
          <w:lang w:val="en-US" w:eastAsia="zh-CN"/>
        </w:rPr>
        <w:t>无</w:t>
      </w:r>
      <w:r>
        <w:rPr>
          <w:rFonts w:hint="eastAsia" w:ascii="仿宋_GB2312" w:hAnsi="Times New Roman" w:eastAsia="仿宋_GB2312" w:cs="DengXian-Regular"/>
          <w:color w:val="auto"/>
          <w:sz w:val="32"/>
          <w:szCs w:val="32"/>
          <w:lang w:val="en-US" w:eastAsia="zh-CN"/>
        </w:rPr>
        <w:t>公务用车</w:t>
      </w:r>
      <w:r>
        <w:rPr>
          <w:rFonts w:hint="eastAsia" w:ascii="仿宋_GB2312" w:eastAsia="仿宋_GB2312" w:cs="DengXian-Regular"/>
          <w:color w:val="auto"/>
          <w:sz w:val="32"/>
          <w:szCs w:val="32"/>
          <w:lang w:val="en-US" w:eastAsia="zh-CN"/>
        </w:rPr>
        <w:t>，无费用产生</w:t>
      </w:r>
      <w:r>
        <w:rPr>
          <w:rFonts w:hint="default" w:ascii="Times New Roman" w:hAnsi="Times New Roman" w:eastAsia="仿宋_GB2312" w:cs="Times New Roman"/>
          <w:color w:val="auto"/>
          <w:kern w:val="2"/>
          <w:sz w:val="32"/>
          <w:szCs w:val="32"/>
          <w:lang w:val="zh-CN" w:eastAsia="zh-CN" w:bidi="ar-SA"/>
        </w:rPr>
        <w:t>；较2022年度决算增加</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万元，增长（降低）</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%，主要是</w:t>
      </w:r>
      <w:r>
        <w:rPr>
          <w:rFonts w:hint="eastAsia" w:ascii="仿宋_GB2312" w:eastAsia="仿宋_GB2312" w:cs="DengXian-Regular"/>
          <w:color w:val="auto"/>
          <w:sz w:val="32"/>
          <w:szCs w:val="32"/>
          <w:lang w:val="en-US" w:eastAsia="zh-CN"/>
        </w:rPr>
        <w:t>无</w:t>
      </w:r>
      <w:r>
        <w:rPr>
          <w:rFonts w:hint="eastAsia" w:ascii="仿宋_GB2312" w:hAnsi="Times New Roman" w:eastAsia="仿宋_GB2312" w:cs="DengXian-Regular"/>
          <w:color w:val="auto"/>
          <w:sz w:val="32"/>
          <w:szCs w:val="32"/>
          <w:lang w:val="en-US" w:eastAsia="zh-CN"/>
        </w:rPr>
        <w:t>公务用车</w:t>
      </w:r>
      <w:r>
        <w:rPr>
          <w:rFonts w:hint="eastAsia" w:ascii="仿宋_GB2312" w:eastAsia="仿宋_GB2312" w:cs="DengXian-Regular"/>
          <w:color w:val="auto"/>
          <w:sz w:val="32"/>
          <w:szCs w:val="32"/>
          <w:lang w:val="en-US" w:eastAsia="zh-CN"/>
        </w:rPr>
        <w:t>，无费用产生</w:t>
      </w:r>
      <w:r>
        <w:rPr>
          <w:rFonts w:hint="default" w:ascii="Times New Roman" w:hAnsi="Times New Roman" w:eastAsia="仿宋_GB2312" w:cs="Times New Roman"/>
          <w:color w:val="auto"/>
          <w:kern w:val="2"/>
          <w:sz w:val="32"/>
          <w:szCs w:val="32"/>
          <w:lang w:val="zh-CN" w:eastAsia="zh-CN" w:bidi="ar-SA"/>
        </w:rPr>
        <w:t>。</w:t>
      </w:r>
    </w:p>
    <w:p>
      <w:pPr>
        <w:adjustRightInd w:val="0"/>
        <w:snapToGrid w:val="0"/>
        <w:spacing w:line="580" w:lineRule="exact"/>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（二）“三公”经费财政拨款支出决算具体情况说明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left"/>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1.因公出国（境）费支出情况。</w:t>
      </w:r>
      <w:r>
        <w:rPr>
          <w:rFonts w:hint="default" w:ascii="Times New Roman" w:hAnsi="Times New Roman" w:eastAsia="仿宋_GB2312" w:cs="Times New Roman"/>
          <w:color w:val="auto"/>
          <w:kern w:val="2"/>
          <w:sz w:val="32"/>
          <w:szCs w:val="32"/>
          <w:lang w:val="zh-CN" w:eastAsia="zh-CN" w:bidi="ar-SA"/>
        </w:rPr>
        <w:t>本单位</w:t>
      </w:r>
      <w:r>
        <w:rPr>
          <w:rFonts w:hint="default" w:ascii="Times New Roman" w:hAnsi="Times New Roman" w:eastAsia="仿宋_GB2312" w:cs="Times New Roman"/>
          <w:color w:val="auto"/>
          <w:kern w:val="2"/>
          <w:sz w:val="32"/>
          <w:szCs w:val="32"/>
          <w:lang w:val="en-US" w:eastAsia="zh-CN" w:bidi="ar-SA"/>
        </w:rPr>
        <w:t>2023年度因公出国（境）费支出预算为0万元,支出决算0万元。完成预算的0。因公出国（境）费支出较预算增加</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万元，增长</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%,较上年增加</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万元，增长</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%。因公出国（境）团组0个、共</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人、参加其他单位组织的因公出国（境）团组</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个、共</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人无本部门组织的出国（境）团组。</w:t>
      </w:r>
    </w:p>
    <w:p>
      <w:pPr>
        <w:keepNext w:val="0"/>
        <w:keepLines w:val="0"/>
        <w:pageBreakBefore w:val="0"/>
        <w:kinsoku/>
        <w:wordWrap/>
        <w:overflowPunct/>
        <w:topLinePunct w:val="0"/>
        <w:autoSpaceDE/>
        <w:autoSpaceDN/>
        <w:bidi w:val="0"/>
        <w:adjustRightInd w:val="0"/>
        <w:snapToGrid w:val="0"/>
        <w:spacing w:line="580" w:lineRule="exact"/>
        <w:ind w:firstLine="643"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楷体_GB2312" w:cs="Times New Roman"/>
          <w:b/>
          <w:bCs/>
          <w:kern w:val="2"/>
          <w:sz w:val="32"/>
          <w:szCs w:val="32"/>
          <w:lang w:val="en-US" w:eastAsia="zh-CN" w:bidi="ar-SA"/>
        </w:rPr>
        <w:t>2.</w:t>
      </w:r>
      <w:r>
        <w:rPr>
          <w:rFonts w:hint="default" w:ascii="Times New Roman" w:hAnsi="Times New Roman" w:eastAsia="楷体_GB2312" w:cs="Times New Roman"/>
          <w:b/>
          <w:bCs/>
          <w:sz w:val="32"/>
          <w:szCs w:val="32"/>
        </w:rPr>
        <w:t>公务用车购置及运行维护费支出情况。</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年度公务用车购置及运行维护费预算为0万元，支出决算 0万元，完成预算的0%,较预算增加</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%,主要是</w:t>
      </w:r>
      <w:r>
        <w:rPr>
          <w:rFonts w:hint="eastAsia" w:ascii="仿宋_GB2312" w:eastAsia="仿宋_GB2312" w:cs="DengXian-Regular"/>
          <w:color w:val="auto"/>
          <w:sz w:val="32"/>
          <w:szCs w:val="32"/>
          <w:lang w:val="en-US" w:eastAsia="zh-CN"/>
        </w:rPr>
        <w:t>无</w:t>
      </w:r>
      <w:r>
        <w:rPr>
          <w:rFonts w:hint="eastAsia" w:ascii="仿宋_GB2312" w:hAnsi="Times New Roman" w:eastAsia="仿宋_GB2312" w:cs="DengXian-Regular"/>
          <w:color w:val="auto"/>
          <w:sz w:val="32"/>
          <w:szCs w:val="32"/>
          <w:lang w:val="en-US" w:eastAsia="zh-CN"/>
        </w:rPr>
        <w:t>公务用车</w:t>
      </w:r>
      <w:r>
        <w:rPr>
          <w:rFonts w:hint="eastAsia" w:ascii="仿宋_GB2312" w:eastAsia="仿宋_GB2312" w:cs="DengXian-Regular"/>
          <w:color w:val="auto"/>
          <w:sz w:val="32"/>
          <w:szCs w:val="32"/>
          <w:lang w:val="en-US" w:eastAsia="zh-CN"/>
        </w:rPr>
        <w:t>，无费用产生</w:t>
      </w:r>
      <w:r>
        <w:rPr>
          <w:rFonts w:hint="default" w:ascii="Times New Roman" w:hAnsi="Times New Roman" w:eastAsia="仿宋_GB2312" w:cs="Times New Roman"/>
          <w:color w:val="auto"/>
          <w:kern w:val="2"/>
          <w:sz w:val="32"/>
          <w:szCs w:val="32"/>
          <w:lang w:val="zh-CN" w:eastAsia="zh-CN" w:bidi="ar-SA"/>
        </w:rPr>
        <w:t>；较上年增加</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%,主要是</w:t>
      </w:r>
      <w:r>
        <w:rPr>
          <w:rFonts w:hint="eastAsia" w:ascii="仿宋_GB2312" w:eastAsia="仿宋_GB2312" w:cs="DengXian-Regular"/>
          <w:color w:val="auto"/>
          <w:sz w:val="32"/>
          <w:szCs w:val="32"/>
          <w:lang w:val="en-US" w:eastAsia="zh-CN"/>
        </w:rPr>
        <w:t>无</w:t>
      </w:r>
      <w:r>
        <w:rPr>
          <w:rFonts w:hint="eastAsia" w:ascii="仿宋_GB2312" w:hAnsi="Times New Roman" w:eastAsia="仿宋_GB2312" w:cs="DengXian-Regular"/>
          <w:color w:val="auto"/>
          <w:sz w:val="32"/>
          <w:szCs w:val="32"/>
          <w:lang w:val="en-US" w:eastAsia="zh-CN"/>
        </w:rPr>
        <w:t>公务用车</w:t>
      </w:r>
      <w:r>
        <w:rPr>
          <w:rFonts w:hint="eastAsia" w:ascii="仿宋_GB2312" w:eastAsia="仿宋_GB2312" w:cs="DengXian-Regular"/>
          <w:color w:val="auto"/>
          <w:sz w:val="32"/>
          <w:szCs w:val="32"/>
          <w:lang w:val="en-US" w:eastAsia="zh-CN"/>
        </w:rPr>
        <w:t>，无费用产生</w:t>
      </w:r>
      <w:r>
        <w:rPr>
          <w:rFonts w:hint="default" w:ascii="Times New Roman" w:hAnsi="Times New Roman" w:eastAsia="仿宋_GB2312" w:cs="Times New Roman"/>
          <w:color w:val="auto"/>
          <w:kern w:val="2"/>
          <w:sz w:val="32"/>
          <w:szCs w:val="32"/>
          <w:lang w:val="zh-CN" w:eastAsia="zh-CN" w:bidi="ar-SA"/>
        </w:rPr>
        <w:t>。其中：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Arial" w:cs="Times New Roman"/>
          <w:highlight w:val="none"/>
        </w:rPr>
      </w:pPr>
    </w:p>
    <w:p>
      <w:pPr>
        <w:adjustRightInd w:val="0"/>
        <w:snapToGrid w:val="0"/>
        <w:spacing w:line="580" w:lineRule="exact"/>
        <w:ind w:firstLine="643" w:firstLineChars="200"/>
        <w:rPr>
          <w:rFonts w:hint="default" w:ascii="仿宋_GB2312" w:hAnsi="Times New Roman" w:eastAsia="仿宋_GB2312" w:cs="DengXian-Regular"/>
          <w:color w:val="auto"/>
          <w:sz w:val="32"/>
          <w:szCs w:val="32"/>
          <w:lang w:val="zh-CN" w:eastAsia="zh-CN"/>
        </w:rPr>
      </w:pPr>
      <w:r>
        <w:rPr>
          <w:rFonts w:hint="default" w:ascii="Times New Roman" w:hAnsi="Times New Roman" w:eastAsia="仿宋_GB2312" w:cs="Times New Roman"/>
          <w:b/>
          <w:sz w:val="32"/>
          <w:szCs w:val="32"/>
        </w:rPr>
        <w:t>公务用车购置费支出</w:t>
      </w:r>
      <w:r>
        <w:rPr>
          <w:rFonts w:hint="eastAsia" w:ascii="Times New Roman" w:hAnsi="Times New Roman" w:eastAsia="楷体_GB2312" w:cs="Times New Roman"/>
          <w:b/>
          <w:bCs/>
          <w:sz w:val="32"/>
          <w:szCs w:val="32"/>
          <w:lang w:val="en-US" w:eastAsia="zh-CN"/>
        </w:rPr>
        <w:t>0</w:t>
      </w:r>
      <w:r>
        <w:rPr>
          <w:rFonts w:hint="default" w:ascii="Times New Roman" w:hAnsi="Times New Roman" w:eastAsia="楷体_GB2312" w:cs="Times New Roman"/>
          <w:b/>
          <w:bCs/>
          <w:sz w:val="32"/>
          <w:szCs w:val="32"/>
        </w:rPr>
        <w:t>万元</w:t>
      </w:r>
      <w:r>
        <w:rPr>
          <w:rFonts w:hint="default" w:ascii="Times New Roman" w:hAnsi="Times New Roman" w:eastAsia="仿宋_GB2312" w:cs="Times New Roman"/>
          <w:b/>
          <w:sz w:val="32"/>
          <w:szCs w:val="32"/>
        </w:rPr>
        <w:t>：</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年度公务用车购置量0辆，发生“公务用车购置”经费支出 0万元。公务用车购置费支出</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zh-CN" w:eastAsia="zh-CN" w:bidi="ar-SA"/>
        </w:rPr>
        <w:t>较预算增加</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%,主要是</w:t>
      </w:r>
      <w:r>
        <w:rPr>
          <w:rFonts w:hint="eastAsia" w:ascii="仿宋_GB2312" w:eastAsia="仿宋_GB2312" w:cs="DengXian-Regular"/>
          <w:color w:val="auto"/>
          <w:sz w:val="32"/>
          <w:szCs w:val="32"/>
          <w:lang w:val="en-US" w:eastAsia="zh-CN"/>
        </w:rPr>
        <w:t>无</w:t>
      </w:r>
      <w:r>
        <w:rPr>
          <w:rFonts w:hint="eastAsia" w:ascii="仿宋_GB2312" w:hAnsi="Times New Roman" w:eastAsia="仿宋_GB2312" w:cs="DengXian-Regular"/>
          <w:color w:val="auto"/>
          <w:sz w:val="32"/>
          <w:szCs w:val="32"/>
          <w:lang w:val="en-US" w:eastAsia="zh-CN"/>
        </w:rPr>
        <w:t>公务用车购置</w:t>
      </w:r>
      <w:r>
        <w:rPr>
          <w:rFonts w:hint="eastAsia" w:ascii="仿宋_GB2312" w:eastAsia="仿宋_GB2312" w:cs="DengXian-Regular"/>
          <w:color w:val="auto"/>
          <w:sz w:val="32"/>
          <w:szCs w:val="32"/>
          <w:lang w:val="en-US" w:eastAsia="zh-CN"/>
        </w:rPr>
        <w:t>，无费用产生，</w:t>
      </w:r>
      <w:r>
        <w:rPr>
          <w:rFonts w:hint="default" w:ascii="仿宋_GB2312" w:hAnsi="Times New Roman" w:eastAsia="仿宋_GB2312" w:cs="DengXian-Regular"/>
          <w:color w:val="auto"/>
          <w:sz w:val="32"/>
          <w:szCs w:val="32"/>
          <w:lang w:val="en-US" w:eastAsia="zh-CN"/>
        </w:rPr>
        <w:t>与预算持平</w:t>
      </w:r>
      <w:r>
        <w:rPr>
          <w:rFonts w:hint="default" w:ascii="仿宋_GB2312" w:hAnsi="Times New Roman" w:eastAsia="仿宋_GB2312" w:cs="DengXian-Regular"/>
          <w:color w:val="auto"/>
          <w:sz w:val="32"/>
          <w:szCs w:val="32"/>
          <w:lang w:val="zh-CN" w:eastAsia="zh-CN"/>
        </w:rPr>
        <w:t>；较上年增加</w:t>
      </w:r>
      <w:r>
        <w:rPr>
          <w:rFonts w:hint="eastAsia" w:ascii="仿宋_GB2312" w:hAnsi="Times New Roman" w:eastAsia="仿宋_GB2312" w:cs="DengXian-Regular"/>
          <w:color w:val="auto"/>
          <w:sz w:val="32"/>
          <w:szCs w:val="32"/>
          <w:lang w:val="en-US" w:eastAsia="zh-CN"/>
        </w:rPr>
        <w:t>0</w:t>
      </w:r>
      <w:r>
        <w:rPr>
          <w:rFonts w:hint="default" w:ascii="仿宋_GB2312" w:hAnsi="Times New Roman" w:eastAsia="仿宋_GB2312" w:cs="DengXian-Regular"/>
          <w:color w:val="auto"/>
          <w:sz w:val="32"/>
          <w:szCs w:val="32"/>
          <w:lang w:val="zh-CN" w:eastAsia="zh-CN"/>
        </w:rPr>
        <w:t>万元，增长</w:t>
      </w:r>
      <w:r>
        <w:rPr>
          <w:rFonts w:hint="eastAsia" w:ascii="仿宋_GB2312" w:hAnsi="Times New Roman" w:eastAsia="仿宋_GB2312" w:cs="DengXian-Regular"/>
          <w:color w:val="auto"/>
          <w:sz w:val="32"/>
          <w:szCs w:val="32"/>
          <w:lang w:val="en-US" w:eastAsia="zh-CN"/>
        </w:rPr>
        <w:t>0</w:t>
      </w:r>
      <w:r>
        <w:rPr>
          <w:rFonts w:hint="default" w:ascii="仿宋_GB2312" w:hAnsi="Times New Roman" w:eastAsia="仿宋_GB2312" w:cs="DengXian-Regular"/>
          <w:color w:val="auto"/>
          <w:sz w:val="32"/>
          <w:szCs w:val="32"/>
          <w:lang w:val="zh-CN" w:eastAsia="zh-CN"/>
        </w:rPr>
        <w:t>%,主要是</w:t>
      </w:r>
      <w:r>
        <w:rPr>
          <w:rFonts w:hint="eastAsia" w:ascii="仿宋_GB2312" w:hAnsi="Times New Roman" w:eastAsia="仿宋_GB2312" w:cs="DengXian-Regular"/>
          <w:color w:val="auto"/>
          <w:sz w:val="32"/>
          <w:szCs w:val="32"/>
          <w:lang w:val="en-US" w:eastAsia="zh-CN"/>
        </w:rPr>
        <w:t>无公务用车购置，无费用产生，</w:t>
      </w:r>
      <w:r>
        <w:rPr>
          <w:rFonts w:hint="default" w:ascii="仿宋_GB2312" w:hAnsi="Times New Roman" w:eastAsia="仿宋_GB2312" w:cs="DengXian-Regular"/>
          <w:color w:val="auto"/>
          <w:sz w:val="32"/>
          <w:szCs w:val="32"/>
          <w:lang w:val="en-US" w:eastAsia="zh-CN"/>
        </w:rPr>
        <w:t>与2022年度决算支出持平</w:t>
      </w:r>
      <w:r>
        <w:rPr>
          <w:rFonts w:hint="default" w:ascii="仿宋_GB2312" w:hAnsi="Times New Roman" w:eastAsia="仿宋_GB2312" w:cs="DengXian-Regular"/>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b/>
          <w:sz w:val="32"/>
          <w:szCs w:val="32"/>
        </w:rPr>
        <w:t>公务用车运行维护费支出</w:t>
      </w:r>
      <w:r>
        <w:rPr>
          <w:rFonts w:hint="eastAsia" w:ascii="Times New Roman" w:hAnsi="Times New Roman" w:eastAsia="仿宋_GB2312" w:cs="Times New Roman"/>
          <w:b/>
          <w:sz w:val="32"/>
          <w:szCs w:val="32"/>
          <w:lang w:val="en-US" w:eastAsia="zh-CN"/>
        </w:rPr>
        <w:t>0</w:t>
      </w:r>
      <w:r>
        <w:rPr>
          <w:rFonts w:hint="default" w:ascii="Times New Roman" w:hAnsi="Times New Roman" w:eastAsia="楷体_GB2312" w:cs="Times New Roman"/>
          <w:b/>
          <w:bCs/>
          <w:sz w:val="32"/>
          <w:szCs w:val="32"/>
        </w:rPr>
        <w:t>万元</w:t>
      </w:r>
      <w:r>
        <w:rPr>
          <w:rFonts w:hint="default" w:ascii="Times New Roman" w:hAnsi="Times New Roman" w:eastAsia="仿宋_GB2312" w:cs="Times New Roman"/>
          <w:b/>
          <w:sz w:val="32"/>
          <w:szCs w:val="32"/>
        </w:rPr>
        <w:t>：</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年度单位公务用车保有量0辆，发生运行维护费支出0万元。公车运行维护费支出较预算增加</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%,主要</w:t>
      </w:r>
      <w:r>
        <w:rPr>
          <w:rFonts w:hint="eastAsia" w:ascii="Times New Roman" w:hAnsi="Times New Roman" w:eastAsia="仿宋_GB2312" w:cs="Times New Roman"/>
          <w:color w:val="auto"/>
          <w:kern w:val="2"/>
          <w:sz w:val="32"/>
          <w:szCs w:val="32"/>
          <w:lang w:val="zh-CN" w:eastAsia="zh-CN" w:bidi="ar-SA"/>
        </w:rPr>
        <w:t>是</w:t>
      </w:r>
      <w:r>
        <w:rPr>
          <w:rFonts w:hint="eastAsia" w:ascii="仿宋_GB2312" w:eastAsia="仿宋_GB2312" w:cs="DengXian-Regular"/>
          <w:color w:val="auto"/>
          <w:sz w:val="32"/>
          <w:szCs w:val="32"/>
          <w:lang w:val="en-US" w:eastAsia="zh-CN"/>
        </w:rPr>
        <w:t>无</w:t>
      </w:r>
      <w:r>
        <w:rPr>
          <w:rFonts w:hint="eastAsia" w:ascii="仿宋_GB2312" w:hAnsi="Times New Roman" w:eastAsia="仿宋_GB2312" w:cs="DengXian-Regular"/>
          <w:color w:val="auto"/>
          <w:sz w:val="32"/>
          <w:szCs w:val="32"/>
          <w:lang w:val="en-US" w:eastAsia="zh-CN"/>
        </w:rPr>
        <w:t>公务用车</w:t>
      </w:r>
      <w:r>
        <w:rPr>
          <w:rFonts w:hint="eastAsia" w:ascii="仿宋_GB2312" w:eastAsia="仿宋_GB2312" w:cs="DengXian-Regular"/>
          <w:color w:val="auto"/>
          <w:sz w:val="32"/>
          <w:szCs w:val="32"/>
          <w:lang w:val="en-US" w:eastAsia="zh-CN"/>
        </w:rPr>
        <w:t>，无费用产生</w:t>
      </w:r>
      <w:r>
        <w:rPr>
          <w:rFonts w:hint="default" w:ascii="Times New Roman" w:hAnsi="Times New Roman" w:eastAsia="仿宋_GB2312" w:cs="Times New Roman"/>
          <w:color w:val="auto"/>
          <w:kern w:val="2"/>
          <w:sz w:val="32"/>
          <w:szCs w:val="32"/>
          <w:lang w:val="zh-CN" w:eastAsia="zh-CN" w:bidi="ar-SA"/>
        </w:rPr>
        <w:t>；较上年增加</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%，主要</w:t>
      </w:r>
      <w:r>
        <w:rPr>
          <w:rFonts w:hint="eastAsia" w:ascii="Times New Roman" w:hAnsi="Times New Roman" w:eastAsia="仿宋_GB2312" w:cs="Times New Roman"/>
          <w:color w:val="auto"/>
          <w:kern w:val="2"/>
          <w:sz w:val="32"/>
          <w:szCs w:val="32"/>
          <w:lang w:val="zh-CN" w:eastAsia="zh-CN" w:bidi="ar-SA"/>
        </w:rPr>
        <w:t>是</w:t>
      </w:r>
      <w:r>
        <w:rPr>
          <w:rFonts w:hint="eastAsia" w:ascii="仿宋_GB2312" w:eastAsia="仿宋_GB2312" w:cs="DengXian-Regular"/>
          <w:color w:val="auto"/>
          <w:sz w:val="32"/>
          <w:szCs w:val="32"/>
          <w:lang w:val="en-US" w:eastAsia="zh-CN"/>
        </w:rPr>
        <w:t>无</w:t>
      </w:r>
      <w:r>
        <w:rPr>
          <w:rFonts w:hint="eastAsia" w:ascii="仿宋_GB2312" w:hAnsi="Times New Roman" w:eastAsia="仿宋_GB2312" w:cs="DengXian-Regular"/>
          <w:color w:val="auto"/>
          <w:sz w:val="32"/>
          <w:szCs w:val="32"/>
          <w:lang w:val="en-US" w:eastAsia="zh-CN"/>
        </w:rPr>
        <w:t>公务用车</w:t>
      </w:r>
      <w:r>
        <w:rPr>
          <w:rFonts w:hint="eastAsia" w:ascii="仿宋_GB2312" w:eastAsia="仿宋_GB2312" w:cs="DengXian-Regular"/>
          <w:color w:val="auto"/>
          <w:sz w:val="32"/>
          <w:szCs w:val="32"/>
          <w:lang w:val="en-US" w:eastAsia="zh-CN"/>
        </w:rPr>
        <w:t>，无费用产生</w:t>
      </w:r>
      <w:r>
        <w:rPr>
          <w:rFonts w:hint="default" w:ascii="Times New Roman" w:hAnsi="Times New Roman" w:eastAsia="仿宋_GB2312" w:cs="Times New Roman"/>
          <w:color w:val="auto"/>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楷体_GB2312" w:cs="Times New Roman"/>
          <w:b/>
          <w:bCs/>
          <w:kern w:val="2"/>
          <w:sz w:val="32"/>
          <w:szCs w:val="32"/>
          <w:lang w:val="en-US" w:eastAsia="zh-CN" w:bidi="ar-SA"/>
        </w:rPr>
        <w:t>3.公务接待费。</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年度公务接待费支出预算为0万元，支出决算0万元，完成预算的0%。公务接待费支出较预算增加</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无</w:t>
      </w:r>
      <w:r>
        <w:rPr>
          <w:rFonts w:hint="default" w:ascii="Times New Roman" w:hAnsi="Times New Roman" w:eastAsia="仿宋_GB2312" w:cs="Times New Roman"/>
          <w:color w:val="auto"/>
          <w:kern w:val="2"/>
          <w:sz w:val="32"/>
          <w:szCs w:val="32"/>
          <w:lang w:val="zh-CN" w:eastAsia="zh-CN" w:bidi="ar-SA"/>
        </w:rPr>
        <w:t>公务接待</w:t>
      </w:r>
      <w:r>
        <w:rPr>
          <w:rFonts w:hint="eastAsia" w:ascii="Times New Roman" w:hAnsi="Times New Roman" w:eastAsia="仿宋_GB2312" w:cs="Times New Roman"/>
          <w:color w:val="auto"/>
          <w:kern w:val="2"/>
          <w:sz w:val="32"/>
          <w:szCs w:val="32"/>
          <w:lang w:val="zh-CN" w:eastAsia="zh-CN" w:bidi="ar-SA"/>
        </w:rPr>
        <w:t>相关费用支出</w:t>
      </w:r>
      <w:r>
        <w:rPr>
          <w:rFonts w:hint="default" w:ascii="Times New Roman" w:hAnsi="Times New Roman" w:eastAsia="仿宋_GB2312" w:cs="Times New Roman"/>
          <w:color w:val="auto"/>
          <w:kern w:val="2"/>
          <w:sz w:val="32"/>
          <w:szCs w:val="32"/>
          <w:lang w:val="zh-CN" w:eastAsia="zh-CN" w:bidi="ar-SA"/>
        </w:rPr>
        <w:t>；较上年度增加</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无</w:t>
      </w:r>
      <w:r>
        <w:rPr>
          <w:rFonts w:hint="default" w:ascii="Times New Roman" w:hAnsi="Times New Roman" w:eastAsia="仿宋_GB2312" w:cs="Times New Roman"/>
          <w:color w:val="auto"/>
          <w:kern w:val="2"/>
          <w:sz w:val="32"/>
          <w:szCs w:val="32"/>
          <w:lang w:val="zh-CN" w:eastAsia="zh-CN" w:bidi="ar-SA"/>
        </w:rPr>
        <w:t>公务接待</w:t>
      </w:r>
      <w:r>
        <w:rPr>
          <w:rFonts w:hint="eastAsia" w:ascii="Times New Roman" w:hAnsi="Times New Roman" w:eastAsia="仿宋_GB2312" w:cs="Times New Roman"/>
          <w:color w:val="auto"/>
          <w:kern w:val="2"/>
          <w:sz w:val="32"/>
          <w:szCs w:val="32"/>
          <w:lang w:val="zh-CN" w:eastAsia="zh-CN" w:bidi="ar-SA"/>
        </w:rPr>
        <w:t>相关费用支出，</w:t>
      </w:r>
      <w:r>
        <w:rPr>
          <w:rFonts w:hint="default" w:ascii="仿宋_GB2312" w:hAnsi="Times New Roman" w:eastAsia="仿宋_GB2312" w:cs="DengXian-Regular"/>
          <w:color w:val="auto"/>
          <w:sz w:val="32"/>
          <w:szCs w:val="32"/>
          <w:lang w:val="en-US" w:eastAsia="zh-CN"/>
        </w:rPr>
        <w:t>与2022年度决算支出持平</w:t>
      </w:r>
      <w:r>
        <w:rPr>
          <w:rFonts w:hint="default" w:ascii="Times New Roman" w:hAnsi="Times New Roman" w:eastAsia="仿宋_GB2312" w:cs="Times New Roman"/>
          <w:color w:val="auto"/>
          <w:kern w:val="2"/>
          <w:sz w:val="32"/>
          <w:szCs w:val="32"/>
          <w:lang w:val="zh-CN" w:eastAsia="zh-CN" w:bidi="ar-SA"/>
        </w:rPr>
        <w:t>。本年度共发生公务接待</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批次、</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人次。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outlineLvl w:val="1"/>
        <w:rPr>
          <w:rFonts w:hint="default" w:ascii="Times New Roman" w:hAnsi="Times New Roman" w:eastAsia="黑体" w:cs="Times New Roman"/>
          <w:i w:val="0"/>
          <w:iCs w:val="0"/>
          <w:caps w:val="0"/>
          <w:color w:val="333333"/>
          <w:spacing w:val="0"/>
          <w:sz w:val="33"/>
          <w:szCs w:val="33"/>
          <w:highlight w:val="none"/>
          <w:shd w:val="clear" w:fill="FFFFFF"/>
          <w:lang w:eastAsia="zh-CN"/>
        </w:rPr>
      </w:pPr>
      <w:r>
        <w:rPr>
          <w:rFonts w:hint="default" w:ascii="Times New Roman" w:hAnsi="Times New Roman" w:eastAsia="黑体" w:cs="Times New Roman"/>
          <w:i w:val="0"/>
          <w:iCs w:val="0"/>
          <w:caps w:val="0"/>
          <w:color w:val="333333"/>
          <w:spacing w:val="0"/>
          <w:sz w:val="33"/>
          <w:szCs w:val="33"/>
          <w:highlight w:val="none"/>
          <w:shd w:val="clear" w:fill="FFFFFF"/>
        </w:rPr>
        <w:t>六、</w:t>
      </w:r>
      <w:r>
        <w:rPr>
          <w:rFonts w:hint="default" w:ascii="Times New Roman" w:hAnsi="Times New Roman" w:eastAsia="黑体" w:cs="Times New Roman"/>
          <w:sz w:val="32"/>
          <w:szCs w:val="32"/>
        </w:rPr>
        <w:t>机关运行经费支出说明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Arial" w:cs="Times New Roman"/>
          <w:i w:val="0"/>
          <w:iCs w:val="0"/>
          <w:caps w:val="0"/>
          <w:color w:val="333333"/>
          <w:spacing w:val="0"/>
          <w:sz w:val="19"/>
          <w:szCs w:val="19"/>
          <w:highlight w:val="none"/>
          <w:shd w:val="clear" w:fill="FFFFFF"/>
        </w:rPr>
        <w:t> </w:t>
      </w:r>
      <w:r>
        <w:rPr>
          <w:rFonts w:hint="default" w:ascii="Times New Roman" w:hAnsi="Times New Roman" w:eastAsia="宋体" w:cs="Times New Roman"/>
          <w:i w:val="0"/>
          <w:iCs w:val="0"/>
          <w:caps w:val="0"/>
          <w:color w:val="333333"/>
          <w:spacing w:val="0"/>
          <w:sz w:val="19"/>
          <w:szCs w:val="19"/>
          <w:highlight w:val="none"/>
          <w:shd w:val="clear" w:fill="FFFFFF"/>
          <w:lang w:val="en-US" w:eastAsia="zh-CN"/>
        </w:rPr>
        <w:t xml:space="preserve">    </w:t>
      </w:r>
      <w:r>
        <w:rPr>
          <w:rFonts w:hint="default" w:ascii="Times New Roman" w:hAnsi="Times New Roman"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我单位为</w:t>
      </w:r>
      <w:r>
        <w:rPr>
          <w:rFonts w:hint="default" w:ascii="Times New Roman" w:hAnsi="Times New Roman" w:eastAsia="仿宋_GB2312" w:cs="Times New Roman"/>
          <w:color w:val="auto"/>
          <w:kern w:val="2"/>
          <w:sz w:val="32"/>
          <w:szCs w:val="32"/>
          <w:lang w:val="en-US" w:eastAsia="zh-CN" w:bidi="ar-SA"/>
        </w:rPr>
        <w:t>事业单位无机关运行经费</w:t>
      </w:r>
      <w:r>
        <w:rPr>
          <w:rFonts w:hint="eastAsia" w:ascii="Times New Roman" w:hAnsi="Times New Roman" w:eastAsia="仿宋_GB2312" w:cs="Times New Roman"/>
          <w:color w:val="auto"/>
          <w:kern w:val="2"/>
          <w:sz w:val="32"/>
          <w:szCs w:val="32"/>
          <w:lang w:val="en-US" w:eastAsia="zh-CN" w:bidi="ar-SA"/>
        </w:rPr>
        <w:t>，无相关方面的费用支出。</w:t>
      </w:r>
    </w:p>
    <w:p>
      <w:pPr>
        <w:adjustRightInd w:val="0"/>
        <w:snapToGrid w:val="0"/>
        <w:spacing w:line="580" w:lineRule="exact"/>
        <w:ind w:firstLine="660" w:firstLineChars="200"/>
        <w:rPr>
          <w:rFonts w:hint="default" w:ascii="Times New Roman" w:hAnsi="Times New Roman" w:eastAsia="仿宋_GB2312" w:cs="Times New Roman"/>
          <w:sz w:val="32"/>
          <w:szCs w:val="32"/>
          <w:highlight w:val="yellow"/>
        </w:rPr>
      </w:pPr>
      <w:r>
        <w:rPr>
          <w:rFonts w:hint="default" w:ascii="Times New Roman" w:hAnsi="Times New Roman" w:eastAsia="黑体" w:cs="Times New Roman"/>
          <w:i w:val="0"/>
          <w:iCs w:val="0"/>
          <w:caps w:val="0"/>
          <w:color w:val="333333"/>
          <w:spacing w:val="0"/>
          <w:sz w:val="33"/>
          <w:szCs w:val="33"/>
          <w:highlight w:val="none"/>
          <w:shd w:val="clear" w:fill="FFFFFF"/>
        </w:rPr>
        <w:t>七、</w:t>
      </w:r>
      <w:r>
        <w:rPr>
          <w:rFonts w:hint="default" w:ascii="Times New Roman" w:hAnsi="Times New Roman" w:eastAsia="黑体" w:cs="Times New Roman"/>
          <w:sz w:val="32"/>
          <w:szCs w:val="32"/>
        </w:rPr>
        <w:t>政府采购支出说明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highlight w:val="yellow"/>
        </w:rPr>
      </w:pPr>
      <w:r>
        <w:rPr>
          <w:rFonts w:hint="default" w:ascii="Times New Roman" w:hAnsi="Times New Roman" w:eastAsia="Arial" w:cs="Times New Roman"/>
          <w:i w:val="0"/>
          <w:iCs w:val="0"/>
          <w:caps w:val="0"/>
          <w:color w:val="333333"/>
          <w:spacing w:val="0"/>
          <w:sz w:val="19"/>
          <w:szCs w:val="19"/>
          <w:highlight w:val="none"/>
          <w:shd w:val="clear" w:fill="FFFFFF"/>
        </w:rPr>
        <w:t> </w:t>
      </w:r>
      <w:r>
        <w:rPr>
          <w:rFonts w:hint="default" w:ascii="Times New Roman" w:hAnsi="Times New Roman" w:eastAsia="仿宋_GB2312" w:cs="Times New Roman"/>
          <w:i w:val="0"/>
          <w:iCs w:val="0"/>
          <w:caps w:val="0"/>
          <w:color w:val="333333"/>
          <w:spacing w:val="0"/>
          <w:sz w:val="33"/>
          <w:szCs w:val="33"/>
          <w:highlight w:val="none"/>
          <w:shd w:val="clear" w:fill="FFFFFF"/>
        </w:rPr>
        <w:t>   </w:t>
      </w:r>
      <w:r>
        <w:rPr>
          <w:rFonts w:hint="default" w:ascii="Times New Roman" w:hAnsi="Times New Roman" w:eastAsia="仿宋_GB2312" w:cs="Times New Roman"/>
          <w:i w:val="0"/>
          <w:iCs w:val="0"/>
          <w:caps w:val="0"/>
          <w:color w:val="333333"/>
          <w:spacing w:val="0"/>
          <w:sz w:val="33"/>
          <w:szCs w:val="33"/>
          <w:highlight w:val="none"/>
          <w:shd w:val="clear" w:fill="FFFFFF"/>
          <w:lang w:val="en-US" w:eastAsia="zh-CN"/>
        </w:rPr>
        <w:t xml:space="preserve"> </w:t>
      </w:r>
      <w:r>
        <w:rPr>
          <w:rFonts w:hint="default" w:ascii="Times New Roman" w:hAnsi="Times New Roman" w:eastAsia="仿宋_GB2312" w:cs="Times New Roman"/>
          <w:i w:val="0"/>
          <w:iCs w:val="0"/>
          <w:caps w:val="0"/>
          <w:color w:val="333333"/>
          <w:spacing w:val="0"/>
          <w:sz w:val="33"/>
          <w:szCs w:val="33"/>
          <w:highlight w:val="none"/>
          <w:shd w:val="clear" w:fill="FFFFFF"/>
          <w:lang w:eastAsia="zh-CN"/>
        </w:rPr>
        <w:t xml:space="preserve"> </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年度政府采购支出总额0万元，从采购类型来看，政府采购货物支出0万元、政府采购工程支出0万元、政府采购服务支出0万元。授予中小企业</w:t>
      </w:r>
      <w:r>
        <w:rPr>
          <w:rFonts w:hint="default" w:ascii="Times New Roman" w:hAnsi="Times New Roman" w:eastAsia="仿宋_GB2312" w:cs="Times New Roman"/>
          <w:color w:val="auto"/>
          <w:kern w:val="2"/>
          <w:sz w:val="32"/>
          <w:szCs w:val="32"/>
          <w:lang w:val="en-US" w:eastAsia="zh-CN" w:bidi="ar-SA"/>
        </w:rPr>
        <w:t>合同金额</w:t>
      </w:r>
      <w:r>
        <w:rPr>
          <w:rFonts w:hint="default" w:ascii="Times New Roman" w:hAnsi="Times New Roman" w:eastAsia="仿宋_GB2312" w:cs="Times New Roman"/>
          <w:color w:val="auto"/>
          <w:kern w:val="2"/>
          <w:sz w:val="32"/>
          <w:szCs w:val="32"/>
          <w:lang w:val="zh-CN" w:eastAsia="zh-CN" w:bidi="ar-SA"/>
        </w:rPr>
        <w:t>0万元，占政府采购支出总额的0%，其中授予小微企业合同金额0万元，占政府采购支出总额的0%。</w:t>
      </w:r>
    </w:p>
    <w:p>
      <w:pPr>
        <w:snapToGrid w:val="0"/>
        <w:spacing w:line="580" w:lineRule="exact"/>
        <w:ind w:firstLine="660" w:firstLineChars="200"/>
        <w:jc w:val="left"/>
        <w:rPr>
          <w:rFonts w:hint="default" w:ascii="Times New Roman" w:hAnsi="Times New Roman" w:eastAsia="仿宋_GB2312" w:cs="Times New Roman"/>
          <w:sz w:val="32"/>
          <w:szCs w:val="32"/>
          <w:highlight w:val="yellow"/>
        </w:rPr>
      </w:pPr>
      <w:r>
        <w:rPr>
          <w:rFonts w:hint="default" w:ascii="Times New Roman" w:hAnsi="Times New Roman" w:eastAsia="黑体" w:cs="Times New Roman"/>
          <w:i w:val="0"/>
          <w:iCs w:val="0"/>
          <w:caps w:val="0"/>
          <w:color w:val="333333"/>
          <w:spacing w:val="0"/>
          <w:sz w:val="33"/>
          <w:szCs w:val="33"/>
          <w:highlight w:val="none"/>
          <w:shd w:val="clear" w:fill="FFFFFF"/>
        </w:rPr>
        <w:t>八、</w:t>
      </w:r>
      <w:r>
        <w:rPr>
          <w:rFonts w:hint="default" w:ascii="Times New Roman" w:hAnsi="Times New Roman" w:eastAsia="黑体" w:cs="Times New Roman"/>
          <w:sz w:val="32"/>
          <w:szCs w:val="32"/>
        </w:rPr>
        <w:t>国有资产占用情况说明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i w:val="0"/>
          <w:iCs w:val="0"/>
          <w:caps w:val="0"/>
          <w:color w:val="333333"/>
          <w:spacing w:val="0"/>
          <w:sz w:val="33"/>
          <w:szCs w:val="33"/>
          <w:highlight w:val="none"/>
          <w:shd w:val="clear" w:fill="FFFFFF"/>
        </w:rPr>
        <w:t>  </w:t>
      </w:r>
      <w:r>
        <w:rPr>
          <w:rFonts w:hint="default" w:ascii="Times New Roman" w:hAnsi="Times New Roman" w:eastAsia="仿宋_GB2312" w:cs="Times New Roman"/>
          <w:i w:val="0"/>
          <w:iCs w:val="0"/>
          <w:caps w:val="0"/>
          <w:color w:val="333333"/>
          <w:spacing w:val="0"/>
          <w:sz w:val="33"/>
          <w:szCs w:val="33"/>
          <w:highlight w:val="none"/>
          <w:shd w:val="clear" w:fill="FFFFFF"/>
          <w:lang w:val="en-US" w:eastAsia="zh-CN"/>
        </w:rPr>
        <w:t xml:space="preserve">   </w:t>
      </w:r>
      <w:r>
        <w:rPr>
          <w:rFonts w:hint="default" w:ascii="Times New Roman" w:hAnsi="Times New Roman" w:eastAsia="仿宋_GB2312" w:cs="Times New Roman"/>
          <w:color w:val="auto"/>
          <w:kern w:val="2"/>
          <w:sz w:val="32"/>
          <w:szCs w:val="32"/>
          <w:lang w:val="zh-CN" w:eastAsia="zh-CN" w:bidi="ar-SA"/>
        </w:rPr>
        <w:t>截至202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年12月31日，0共有车辆本单位辆，比上年增加</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辆，主要是</w:t>
      </w:r>
      <w:r>
        <w:rPr>
          <w:rFonts w:hint="eastAsia" w:ascii="Times New Roman" w:hAnsi="Times New Roman" w:eastAsia="仿宋_GB2312" w:cs="Times New Roman"/>
          <w:color w:val="auto"/>
          <w:kern w:val="2"/>
          <w:sz w:val="32"/>
          <w:szCs w:val="32"/>
          <w:lang w:val="zh-CN" w:eastAsia="zh-CN" w:bidi="ar-SA"/>
        </w:rPr>
        <w:t>公车已拍卖，无公车购置情况</w:t>
      </w:r>
      <w:r>
        <w:rPr>
          <w:rFonts w:hint="default" w:ascii="Times New Roman" w:hAnsi="Times New Roman" w:eastAsia="仿宋_GB2312" w:cs="Times New Roman"/>
          <w:color w:val="auto"/>
          <w:kern w:val="2"/>
          <w:sz w:val="32"/>
          <w:szCs w:val="32"/>
          <w:lang w:val="zh-CN" w:eastAsia="zh-CN" w:bidi="ar-SA"/>
        </w:rPr>
        <w:t>。其中，副部（省）级及以上领导用车0辆，主要</w:t>
      </w:r>
      <w:r>
        <w:rPr>
          <w:rFonts w:hint="default" w:ascii="Times New Roman" w:hAnsi="Times New Roman" w:eastAsia="仿宋_GB2312" w:cs="Times New Roman"/>
          <w:color w:val="auto"/>
          <w:kern w:val="2"/>
          <w:sz w:val="32"/>
          <w:szCs w:val="32"/>
          <w:lang w:val="en-US" w:eastAsia="zh-CN" w:bidi="ar-SA"/>
        </w:rPr>
        <w:t>负责人</w:t>
      </w:r>
      <w:r>
        <w:rPr>
          <w:rFonts w:hint="default" w:ascii="Times New Roman" w:hAnsi="Times New Roman" w:eastAsia="仿宋_GB2312" w:cs="Times New Roman"/>
          <w:color w:val="auto"/>
          <w:kern w:val="2"/>
          <w:sz w:val="32"/>
          <w:szCs w:val="32"/>
          <w:lang w:val="zh-CN" w:eastAsia="zh-CN" w:bidi="ar-SA"/>
        </w:rPr>
        <w:t>用车0辆，机要通信用车0辆，应急保障用车0辆，执法执勤用车0辆，特种专业技术用车0辆，离退休干部用车0辆，其他用车0辆，其他用车 主要是</w:t>
      </w:r>
      <w:r>
        <w:rPr>
          <w:rFonts w:hint="eastAsia" w:ascii="Times New Roman" w:hAnsi="Times New Roman" w:eastAsia="仿宋_GB2312" w:cs="Times New Roman"/>
          <w:color w:val="auto"/>
          <w:kern w:val="2"/>
          <w:sz w:val="32"/>
          <w:szCs w:val="32"/>
          <w:lang w:val="zh-CN" w:eastAsia="zh-CN" w:bidi="ar-SA"/>
        </w:rPr>
        <w:t>公车已拍卖，无公车购置情况</w:t>
      </w:r>
      <w:r>
        <w:rPr>
          <w:rFonts w:hint="default" w:ascii="Times New Roman" w:hAnsi="Times New Roman" w:eastAsia="仿宋_GB2312" w:cs="Times New Roman"/>
          <w:color w:val="auto"/>
          <w:kern w:val="2"/>
          <w:sz w:val="32"/>
          <w:szCs w:val="32"/>
          <w:lang w:val="zh-CN" w:eastAsia="zh-CN" w:bidi="ar-SA"/>
        </w:rPr>
        <w:t>。单位价值100万元（含）以上设备（不含车辆）0台（套）。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outlineLvl w:val="1"/>
        <w:rPr>
          <w:rFonts w:hint="default" w:ascii="Times New Roman" w:hAnsi="Times New Roman" w:eastAsia="黑体" w:cs="Times New Roman"/>
          <w:kern w:val="2"/>
          <w:sz w:val="32"/>
          <w:szCs w:val="40"/>
          <w:lang w:val="en-US" w:eastAsia="zh-CN" w:bidi="ar-SA"/>
        </w:rPr>
      </w:pPr>
      <w:r>
        <w:rPr>
          <w:rFonts w:hint="default" w:ascii="Times New Roman" w:hAnsi="Times New Roman" w:eastAsia="黑体" w:cs="Times New Roman"/>
          <w:kern w:val="2"/>
          <w:sz w:val="32"/>
          <w:szCs w:val="40"/>
          <w:lang w:val="en-US" w:eastAsia="zh-CN" w:bidi="ar-SA"/>
        </w:rPr>
        <w:t>九、预算绩效情况说明</w:t>
      </w:r>
    </w:p>
    <w:p>
      <w:pPr>
        <w:adjustRightInd w:val="0"/>
        <w:snapToGrid w:val="0"/>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（一）预算绩效管理工作开展情况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根据预算绩效管理要求，本单位组织对2023年度一般公共预算项目支出全面开展绩效自评，其中，一级项目</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个，二级项目</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个，共涉及资金</w:t>
      </w:r>
      <w:r>
        <w:rPr>
          <w:rFonts w:hint="eastAsia" w:ascii="Times New Roman" w:hAnsi="Times New Roman" w:eastAsia="仿宋_GB2312" w:cs="Times New Roman"/>
          <w:color w:val="auto"/>
          <w:kern w:val="2"/>
          <w:sz w:val="32"/>
          <w:szCs w:val="32"/>
          <w:lang w:val="en-US" w:eastAsia="zh-CN" w:bidi="ar-SA"/>
        </w:rPr>
        <w:t>33.72</w:t>
      </w:r>
      <w:r>
        <w:rPr>
          <w:rFonts w:hint="default" w:ascii="Times New Roman" w:hAnsi="Times New Roman" w:eastAsia="仿宋_GB2312" w:cs="Times New Roman"/>
          <w:color w:val="auto"/>
          <w:kern w:val="2"/>
          <w:sz w:val="32"/>
          <w:szCs w:val="32"/>
          <w:lang w:val="zh-CN" w:eastAsia="zh-CN" w:bidi="ar-SA"/>
        </w:rPr>
        <w:t>万元，占一般公共预算项目支出总额的</w:t>
      </w:r>
      <w:r>
        <w:rPr>
          <w:rFonts w:hint="eastAsia" w:ascii="Times New Roman" w:hAnsi="Times New Roman" w:eastAsia="仿宋_GB2312" w:cs="Times New Roman"/>
          <w:color w:val="auto"/>
          <w:kern w:val="2"/>
          <w:sz w:val="32"/>
          <w:szCs w:val="32"/>
          <w:lang w:val="en-US" w:eastAsia="zh-CN" w:bidi="ar-SA"/>
        </w:rPr>
        <w:t>11.2</w:t>
      </w:r>
      <w:r>
        <w:rPr>
          <w:rFonts w:hint="default" w:ascii="Times New Roman" w:hAnsi="Times New Roman" w:eastAsia="仿宋_GB2312" w:cs="Times New Roman"/>
          <w:color w:val="auto"/>
          <w:kern w:val="2"/>
          <w:sz w:val="32"/>
          <w:szCs w:val="32"/>
          <w:lang w:val="zh-CN" w:eastAsia="zh-CN" w:bidi="ar-SA"/>
        </w:rPr>
        <w:t>%。组织对2023年度</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个政府性基金预算项目支出开展绩效自评，共涉及资金</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万元，占政府性基金预算项目支出总额的</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%。组织对2023年度</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个国有资本经营预算项目支出开展绩效自评，共涉及资金</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万元，占国有资本经营预算项目支出总额的</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Times New Roman" w:hAnsi="Times New Roman" w:eastAsia="仿宋_GB2312" w:cs="Times New Roman"/>
          <w:sz w:val="32"/>
          <w:szCs w:val="32"/>
          <w:highlight w:val="yellow"/>
          <w:lang w:eastAsia="zh-CN"/>
        </w:rPr>
      </w:pPr>
      <w:r>
        <w:rPr>
          <w:rFonts w:hint="default" w:ascii="Times New Roman" w:hAnsi="Times New Roman" w:eastAsia="仿宋_GB2312" w:cs="Times New Roman"/>
          <w:color w:val="auto"/>
          <w:kern w:val="2"/>
          <w:sz w:val="32"/>
          <w:szCs w:val="32"/>
          <w:lang w:val="zh-CN" w:eastAsia="zh-CN" w:bidi="ar-SA"/>
        </w:rPr>
        <w:t>组织对</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个项目开展了部门评价，涉及一般公共预算支出</w:t>
      </w:r>
      <w:r>
        <w:rPr>
          <w:rFonts w:hint="eastAsia" w:ascii="Times New Roman" w:hAnsi="Times New Roman" w:eastAsia="仿宋_GB2312" w:cs="Times New Roman"/>
          <w:color w:val="auto"/>
          <w:kern w:val="2"/>
          <w:sz w:val="32"/>
          <w:szCs w:val="32"/>
          <w:lang w:val="en-US" w:eastAsia="zh-CN" w:bidi="ar-SA"/>
        </w:rPr>
        <w:t>33.72</w:t>
      </w:r>
      <w:r>
        <w:rPr>
          <w:rFonts w:hint="default" w:ascii="Times New Roman" w:hAnsi="Times New Roman" w:eastAsia="仿宋_GB2312" w:cs="Times New Roman"/>
          <w:color w:val="auto"/>
          <w:kern w:val="2"/>
          <w:sz w:val="32"/>
          <w:szCs w:val="32"/>
          <w:lang w:val="zh-CN" w:eastAsia="zh-CN" w:bidi="ar-SA"/>
        </w:rPr>
        <w:t>万元，政府性基金预算支出</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万元，国有资本经营预算支出</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万元。从评价情况来看，</w:t>
      </w:r>
      <w:r>
        <w:rPr>
          <w:rFonts w:hint="eastAsia" w:ascii="仿宋_GB2312" w:hAnsi="仿宋_GB2312" w:eastAsia="仿宋_GB2312" w:cs="仿宋_GB2312"/>
          <w:sz w:val="32"/>
          <w:szCs w:val="32"/>
        </w:rPr>
        <w:t>档案馆日常事业费的使用比较好的完成了档案收集保管与开发利用的职责活动</w:t>
      </w:r>
      <w:r>
        <w:rPr>
          <w:rFonts w:hint="eastAsia" w:ascii="仿宋_GB2312" w:hAnsi="仿宋_GB2312" w:eastAsia="仿宋_GB2312" w:cs="仿宋_GB2312"/>
          <w:sz w:val="32"/>
          <w:szCs w:val="32"/>
          <w:lang w:eastAsia="zh-CN"/>
        </w:rPr>
        <w:t>，档案馆日常事业费</w:t>
      </w:r>
      <w:r>
        <w:rPr>
          <w:rFonts w:hint="eastAsia" w:ascii="仿宋_GB2312" w:hAnsi="仿宋_GB2312" w:eastAsia="仿宋_GB2312" w:cs="仿宋_GB2312"/>
          <w:sz w:val="32"/>
          <w:szCs w:val="32"/>
        </w:rPr>
        <w:t>资金充分利用，完成了年初预算的绩效目标</w:t>
      </w:r>
      <w:r>
        <w:rPr>
          <w:rFonts w:hint="eastAsia" w:ascii="仿宋_GB2312" w:hAnsi="仿宋_GB2312" w:eastAsia="仿宋_GB2312" w:cs="仿宋_GB2312"/>
          <w:sz w:val="32"/>
          <w:szCs w:val="32"/>
          <w:lang w:eastAsia="zh-CN"/>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pPr>
        <w:adjustRightInd w:val="0"/>
        <w:snapToGrid w:val="0"/>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（二）部门决算中项目绩效自评结果（如有）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60"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i w:val="0"/>
          <w:iCs w:val="0"/>
          <w:caps w:val="0"/>
          <w:color w:val="333333"/>
          <w:spacing w:val="0"/>
          <w:sz w:val="33"/>
          <w:szCs w:val="33"/>
          <w:highlight w:val="none"/>
          <w:shd w:val="clear" w:fill="FFFFFF"/>
        </w:rPr>
        <w:t> </w:t>
      </w:r>
      <w:r>
        <w:rPr>
          <w:rFonts w:hint="default" w:ascii="Times New Roman" w:hAnsi="Times New Roman" w:eastAsia="仿宋_GB2312" w:cs="Times New Roman"/>
          <w:color w:val="auto"/>
          <w:kern w:val="2"/>
          <w:sz w:val="32"/>
          <w:szCs w:val="32"/>
          <w:lang w:val="zh-CN" w:eastAsia="zh-CN" w:bidi="ar-SA"/>
        </w:rPr>
        <w:t>本单位在今年部门决算公开中反映</w:t>
      </w:r>
      <w:r>
        <w:rPr>
          <w:rFonts w:hint="eastAsia" w:ascii="Times New Roman" w:hAnsi="Times New Roman" w:eastAsia="仿宋_GB2312" w:cs="Times New Roman"/>
          <w:color w:val="auto"/>
          <w:kern w:val="2"/>
          <w:sz w:val="32"/>
          <w:szCs w:val="32"/>
          <w:lang w:val="zh-CN" w:eastAsia="zh-CN" w:bidi="ar-SA"/>
        </w:rPr>
        <w:t>档案馆日常事业费</w:t>
      </w:r>
      <w:r>
        <w:rPr>
          <w:rFonts w:hint="eastAsia" w:ascii="Times New Roman" w:hAnsi="Times New Roman" w:eastAsia="仿宋_GB2312" w:cs="Times New Roman"/>
          <w:color w:val="auto"/>
          <w:kern w:val="2"/>
          <w:sz w:val="32"/>
          <w:szCs w:val="32"/>
          <w:lang w:val="en-US" w:eastAsia="zh-CN" w:bidi="ar-SA"/>
        </w:rPr>
        <w:t>1个</w:t>
      </w:r>
      <w:r>
        <w:rPr>
          <w:rFonts w:hint="default" w:ascii="Times New Roman" w:hAnsi="Times New Roman" w:eastAsia="仿宋_GB2312" w:cs="Times New Roman"/>
          <w:color w:val="auto"/>
          <w:kern w:val="2"/>
          <w:sz w:val="32"/>
          <w:szCs w:val="32"/>
          <w:lang w:val="zh-CN" w:eastAsia="zh-CN" w:bidi="ar-SA"/>
        </w:rPr>
        <w:t>项目绩效自评结果。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档案馆日常事业费</w:t>
      </w:r>
      <w:r>
        <w:rPr>
          <w:rFonts w:hint="default" w:ascii="Times New Roman" w:hAnsi="Times New Roman" w:eastAsia="仿宋_GB2312" w:cs="Times New Roman"/>
          <w:color w:val="auto"/>
          <w:kern w:val="2"/>
          <w:sz w:val="32"/>
          <w:szCs w:val="32"/>
          <w:lang w:val="zh-CN" w:eastAsia="zh-CN" w:bidi="ar-SA"/>
        </w:rPr>
        <w:t>项目绩效自评情况：根据年初设定的绩效目标，</w:t>
      </w:r>
      <w:r>
        <w:rPr>
          <w:rFonts w:hint="eastAsia" w:ascii="Times New Roman" w:hAnsi="Times New Roman" w:eastAsia="仿宋_GB2312" w:cs="Times New Roman"/>
          <w:color w:val="auto"/>
          <w:kern w:val="2"/>
          <w:sz w:val="32"/>
          <w:szCs w:val="32"/>
          <w:lang w:val="zh-CN" w:eastAsia="zh-CN" w:bidi="ar-SA"/>
        </w:rPr>
        <w:t>档案馆日常事业费</w:t>
      </w:r>
      <w:r>
        <w:rPr>
          <w:rFonts w:hint="default" w:ascii="Times New Roman" w:hAnsi="Times New Roman" w:eastAsia="仿宋_GB2312" w:cs="Times New Roman"/>
          <w:color w:val="auto"/>
          <w:kern w:val="2"/>
          <w:sz w:val="32"/>
          <w:szCs w:val="32"/>
          <w:lang w:val="zh-CN" w:eastAsia="zh-CN" w:bidi="ar-SA"/>
        </w:rPr>
        <w:t>项目绩效自评得分为</w:t>
      </w:r>
      <w:r>
        <w:rPr>
          <w:rFonts w:hint="eastAsia" w:ascii="Times New Roman" w:hAnsi="Times New Roman" w:eastAsia="仿宋_GB2312" w:cs="Times New Roman"/>
          <w:color w:val="auto"/>
          <w:kern w:val="2"/>
          <w:sz w:val="32"/>
          <w:szCs w:val="32"/>
          <w:lang w:val="en-US" w:eastAsia="zh-CN" w:bidi="ar-SA"/>
        </w:rPr>
        <w:t>98.55</w:t>
      </w:r>
      <w:r>
        <w:rPr>
          <w:rFonts w:hint="default" w:ascii="Times New Roman" w:hAnsi="Times New Roman" w:eastAsia="仿宋_GB2312" w:cs="Times New Roman"/>
          <w:color w:val="auto"/>
          <w:kern w:val="2"/>
          <w:sz w:val="32"/>
          <w:szCs w:val="32"/>
          <w:lang w:val="zh-CN" w:eastAsia="zh-CN" w:bidi="ar-SA"/>
        </w:rPr>
        <w:t>分（绩效自评表附后）。全年预算数为</w:t>
      </w:r>
      <w:r>
        <w:rPr>
          <w:rFonts w:hint="eastAsia" w:ascii="Times New Roman" w:hAnsi="Times New Roman" w:eastAsia="仿宋_GB2312" w:cs="Times New Roman"/>
          <w:color w:val="auto"/>
          <w:kern w:val="2"/>
          <w:sz w:val="32"/>
          <w:szCs w:val="32"/>
          <w:lang w:val="en-US" w:eastAsia="zh-CN" w:bidi="ar-SA"/>
        </w:rPr>
        <w:t>39.45</w:t>
      </w:r>
      <w:r>
        <w:rPr>
          <w:rFonts w:hint="default" w:ascii="Times New Roman" w:hAnsi="Times New Roman" w:eastAsia="仿宋_GB2312" w:cs="Times New Roman"/>
          <w:color w:val="auto"/>
          <w:kern w:val="2"/>
          <w:sz w:val="32"/>
          <w:szCs w:val="32"/>
          <w:lang w:val="zh-CN" w:eastAsia="zh-CN" w:bidi="ar-SA"/>
        </w:rPr>
        <w:t>万元，执行数为</w:t>
      </w:r>
      <w:r>
        <w:rPr>
          <w:rFonts w:hint="eastAsia" w:ascii="Times New Roman" w:hAnsi="Times New Roman" w:eastAsia="仿宋_GB2312" w:cs="Times New Roman"/>
          <w:color w:val="auto"/>
          <w:kern w:val="2"/>
          <w:sz w:val="32"/>
          <w:szCs w:val="32"/>
          <w:lang w:val="en-US" w:eastAsia="zh-CN" w:bidi="ar-SA"/>
        </w:rPr>
        <w:t>33.7</w:t>
      </w:r>
      <w:r>
        <w:rPr>
          <w:rFonts w:hint="default" w:ascii="Times New Roman" w:hAnsi="Times New Roman" w:eastAsia="仿宋_GB2312" w:cs="Times New Roman"/>
          <w:color w:val="auto"/>
          <w:kern w:val="2"/>
          <w:sz w:val="32"/>
          <w:szCs w:val="32"/>
          <w:lang w:val="zh-CN" w:eastAsia="zh-CN" w:bidi="ar-SA"/>
        </w:rPr>
        <w:t>万元，完成预算的</w:t>
      </w:r>
      <w:r>
        <w:rPr>
          <w:rFonts w:hint="eastAsia" w:ascii="Times New Roman" w:hAnsi="Times New Roman" w:eastAsia="仿宋_GB2312" w:cs="Times New Roman"/>
          <w:color w:val="auto"/>
          <w:kern w:val="2"/>
          <w:sz w:val="32"/>
          <w:szCs w:val="32"/>
          <w:lang w:val="en-US" w:eastAsia="zh-CN" w:bidi="ar-SA"/>
        </w:rPr>
        <w:t>85.5</w:t>
      </w:r>
      <w:r>
        <w:rPr>
          <w:rFonts w:hint="default" w:ascii="Times New Roman" w:hAnsi="Times New Roman" w:eastAsia="仿宋_GB2312" w:cs="Times New Roman"/>
          <w:color w:val="auto"/>
          <w:kern w:val="2"/>
          <w:sz w:val="32"/>
          <w:szCs w:val="32"/>
          <w:lang w:val="zh-CN" w:eastAsia="zh-CN" w:bidi="ar-SA"/>
        </w:rPr>
        <w:t>%。项目绩效目标完成情况：</w:t>
      </w:r>
      <w:r>
        <w:rPr>
          <w:rFonts w:hint="default" w:ascii="Times New Roman" w:hAnsi="Times New Roman" w:eastAsia="仿宋_GB2312" w:cs="Times New Roman"/>
          <w:color w:val="auto"/>
          <w:kern w:val="2"/>
          <w:sz w:val="32"/>
          <w:szCs w:val="32"/>
          <w:lang w:val="en-US" w:eastAsia="zh-CN" w:bidi="ar-SA"/>
        </w:rPr>
        <w:t>产出指标</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en-US" w:eastAsia="zh-CN" w:bidi="ar-SA"/>
        </w:rPr>
        <w:t>效益指标</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满意度指标</w:t>
      </w:r>
      <w:r>
        <w:rPr>
          <w:rFonts w:hint="eastAsia" w:ascii="Times New Roman" w:hAnsi="Times New Roman" w:eastAsia="仿宋_GB2312" w:cs="Times New Roman"/>
          <w:color w:val="auto"/>
          <w:kern w:val="2"/>
          <w:sz w:val="32"/>
          <w:szCs w:val="32"/>
          <w:lang w:val="en-US" w:eastAsia="zh-CN" w:bidi="ar-SA"/>
        </w:rPr>
        <w:t>全部100%完成，</w:t>
      </w:r>
      <w:r>
        <w:rPr>
          <w:rFonts w:hint="default" w:ascii="Times New Roman" w:hAnsi="Times New Roman" w:eastAsia="仿宋_GB2312" w:cs="Times New Roman"/>
          <w:color w:val="auto"/>
          <w:kern w:val="2"/>
          <w:sz w:val="32"/>
          <w:szCs w:val="32"/>
          <w:lang w:val="en-US" w:eastAsia="zh-CN" w:bidi="ar-SA"/>
        </w:rPr>
        <w:t>预算执行率</w:t>
      </w:r>
      <w:r>
        <w:rPr>
          <w:rFonts w:hint="eastAsia" w:ascii="Times New Roman" w:hAnsi="Times New Roman" w:eastAsia="仿宋_GB2312" w:cs="Times New Roman"/>
          <w:color w:val="auto"/>
          <w:kern w:val="2"/>
          <w:sz w:val="32"/>
          <w:szCs w:val="32"/>
          <w:lang w:val="en-US" w:eastAsia="zh-CN" w:bidi="ar-SA"/>
        </w:rPr>
        <w:t>完成年初预算的85.5%</w:t>
      </w:r>
      <w:r>
        <w:rPr>
          <w:rFonts w:hint="default" w:ascii="Times New Roman" w:hAnsi="Times New Roman" w:eastAsia="仿宋_GB2312" w:cs="Times New Roman"/>
          <w:color w:val="auto"/>
          <w:kern w:val="2"/>
          <w:sz w:val="32"/>
          <w:szCs w:val="32"/>
          <w:lang w:val="zh-CN" w:eastAsia="zh-CN" w:bidi="ar-SA"/>
        </w:rPr>
        <w:t>。发现的主要问题及原因是：</w:t>
      </w:r>
      <w:r>
        <w:rPr>
          <w:rFonts w:hint="default" w:ascii="Times New Roman" w:hAnsi="Times New Roman" w:eastAsia="仿宋_GB2312" w:cs="Times New Roman"/>
          <w:color w:val="auto"/>
          <w:kern w:val="2"/>
          <w:sz w:val="32"/>
          <w:szCs w:val="32"/>
          <w:lang w:val="en-US" w:eastAsia="zh-CN" w:bidi="ar-SA"/>
        </w:rPr>
        <w:t>2023年度预算执行率未达到100%，因疫情原因，线下培训未能顺利开展，多以线上方式进行档案业务培训。下一步，将再新一年度继续开展档案培训指导工作；并且一些办公设备未购买，2024年进行采购。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color w:val="auto"/>
          <w:kern w:val="2"/>
          <w:sz w:val="32"/>
          <w:szCs w:val="32"/>
          <w:lang w:val="zh-CN"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color w:val="auto"/>
          <w:kern w:val="2"/>
          <w:sz w:val="32"/>
          <w:szCs w:val="32"/>
          <w:lang w:val="zh-CN"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color w:val="auto"/>
          <w:kern w:val="2"/>
          <w:sz w:val="32"/>
          <w:szCs w:val="32"/>
          <w:lang w:val="zh-CN"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color w:val="auto"/>
          <w:kern w:val="2"/>
          <w:sz w:val="32"/>
          <w:szCs w:val="32"/>
          <w:lang w:val="zh-CN"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color w:val="auto"/>
          <w:kern w:val="2"/>
          <w:sz w:val="32"/>
          <w:szCs w:val="32"/>
          <w:lang w:val="zh-CN" w:eastAsia="zh-CN" w:bidi="ar-SA"/>
        </w:rPr>
      </w:pPr>
    </w:p>
    <w:tbl>
      <w:tblPr>
        <w:tblStyle w:val="12"/>
        <w:tblW w:w="8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513"/>
        <w:gridCol w:w="1164"/>
        <w:gridCol w:w="801"/>
        <w:gridCol w:w="527"/>
        <w:gridCol w:w="718"/>
        <w:gridCol w:w="445"/>
        <w:gridCol w:w="663"/>
        <w:gridCol w:w="812"/>
        <w:gridCol w:w="885"/>
        <w:gridCol w:w="705"/>
        <w:gridCol w:w="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625" w:type="dxa"/>
            <w:gridSpan w:val="12"/>
            <w:vMerge w:val="restart"/>
            <w:tcBorders>
              <w:top w:val="single" w:color="B0C4DE" w:sz="4" w:space="0"/>
              <w:left w:val="single" w:color="B0C4DE" w:sz="4" w:space="0"/>
              <w:bottom w:val="single" w:color="B0C4DE" w:sz="4" w:space="0"/>
              <w:right w:val="single" w:color="B0C4DE"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lang w:val="en-US" w:eastAsia="zh-CN" w:bidi="ar"/>
              </w:rPr>
              <w:t>2023年度预算项目绩效自评表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25" w:type="dxa"/>
            <w:gridSpan w:val="12"/>
            <w:vMerge w:val="continue"/>
            <w:tcBorders>
              <w:top w:val="single" w:color="B0C4DE" w:sz="4" w:space="0"/>
              <w:left w:val="single" w:color="B0C4DE" w:sz="4" w:space="0"/>
              <w:bottom w:val="single" w:color="B0C4DE" w:sz="4" w:space="0"/>
              <w:right w:val="single" w:color="B0C4DE" w:sz="4" w:space="0"/>
            </w:tcBorders>
            <w:shd w:val="clear" w:color="auto" w:fill="auto"/>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656" w:type="dxa"/>
            <w:tcBorders>
              <w:top w:val="single" w:color="B0C4DE"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一、基本情况</w:t>
            </w:r>
          </w:p>
        </w:tc>
        <w:tc>
          <w:tcPr>
            <w:tcW w:w="513" w:type="dxa"/>
            <w:tcBorders>
              <w:top w:val="single" w:color="B0C4DE"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1965" w:type="dxa"/>
            <w:gridSpan w:val="2"/>
            <w:tcBorders>
              <w:top w:val="single" w:color="B0C4DE"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档案馆日常事业经费</w:t>
            </w:r>
          </w:p>
        </w:tc>
        <w:tc>
          <w:tcPr>
            <w:tcW w:w="527" w:type="dxa"/>
            <w:tcBorders>
              <w:top w:val="single" w:color="B0C4DE"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项目级次</w:t>
            </w:r>
          </w:p>
        </w:tc>
        <w:tc>
          <w:tcPr>
            <w:tcW w:w="718" w:type="dxa"/>
            <w:tcBorders>
              <w:top w:val="single" w:color="B0C4DE"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本级</w:t>
            </w:r>
          </w:p>
        </w:tc>
        <w:tc>
          <w:tcPr>
            <w:tcW w:w="1108" w:type="dxa"/>
            <w:gridSpan w:val="2"/>
            <w:tcBorders>
              <w:top w:val="single" w:color="B0C4DE"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实施主管单位</w:t>
            </w:r>
          </w:p>
        </w:tc>
        <w:tc>
          <w:tcPr>
            <w:tcW w:w="1697" w:type="dxa"/>
            <w:gridSpan w:val="2"/>
            <w:tcBorders>
              <w:top w:val="single" w:color="B0C4DE"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241001 - 唐山市曹妃甸区档案馆本级</w:t>
            </w:r>
          </w:p>
        </w:tc>
        <w:tc>
          <w:tcPr>
            <w:tcW w:w="705" w:type="dxa"/>
            <w:tcBorders>
              <w:top w:val="single" w:color="B0C4DE"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金额单位</w:t>
            </w:r>
          </w:p>
        </w:tc>
        <w:tc>
          <w:tcPr>
            <w:tcW w:w="736" w:type="dxa"/>
            <w:tcBorders>
              <w:top w:val="single" w:color="B0C4DE"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二、预算执行情况</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预算安排情况(调整后)</w:t>
            </w:r>
          </w:p>
        </w:tc>
        <w:tc>
          <w:tcPr>
            <w:tcW w:w="204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资金到位情况</w:t>
            </w:r>
          </w:p>
        </w:tc>
        <w:tc>
          <w:tcPr>
            <w:tcW w:w="28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资金执行情况</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预算执行进度(%)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预算数</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39.45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到位数</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39.45</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执行数</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33.72</w:t>
            </w:r>
          </w:p>
        </w:tc>
        <w:tc>
          <w:tcPr>
            <w:tcW w:w="14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其中:财政资金</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39.45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其中:财政资金</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39.45</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其中:财政资金</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33.72</w:t>
            </w:r>
          </w:p>
        </w:tc>
        <w:tc>
          <w:tcPr>
            <w:tcW w:w="14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其他</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其他</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其他</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4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三、目标完成情况</w:t>
            </w:r>
          </w:p>
        </w:tc>
        <w:tc>
          <w:tcPr>
            <w:tcW w:w="30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年度预期目标</w:t>
            </w:r>
          </w:p>
        </w:tc>
        <w:tc>
          <w:tcPr>
            <w:tcW w:w="35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具体完成情况</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30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目标内容1</w:t>
            </w:r>
          </w:p>
        </w:tc>
        <w:tc>
          <w:tcPr>
            <w:tcW w:w="35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按时完成了档案收集与整理、档案保管工作，并做好档案编研开发、档案利用、综合事务管理档案工作。</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四、年度绩效        指标完成情况</w:t>
            </w:r>
          </w:p>
        </w:tc>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指标分值</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预期指标值</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单项指标实际完成值</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单项指标完成情况</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产出指标</w:t>
            </w:r>
          </w:p>
        </w:tc>
        <w:tc>
          <w:tcPr>
            <w:tcW w:w="1164"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数量指标</w:t>
            </w:r>
          </w:p>
        </w:tc>
        <w:tc>
          <w:tcPr>
            <w:tcW w:w="801"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档案整理数量</w:t>
            </w:r>
          </w:p>
        </w:tc>
        <w:tc>
          <w:tcPr>
            <w:tcW w:w="527"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档案整理数量</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w:t>
            </w:r>
          </w:p>
        </w:tc>
        <w:tc>
          <w:tcPr>
            <w:tcW w:w="445"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812"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6460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Arial" w:hAnsi="Arial" w:eastAsia="宋体" w:cs="Arial"/>
                <w:b/>
                <w:bCs/>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质量指标</w:t>
            </w:r>
          </w:p>
        </w:tc>
        <w:tc>
          <w:tcPr>
            <w:tcW w:w="801"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档案整理验收合格率</w:t>
            </w:r>
          </w:p>
        </w:tc>
        <w:tc>
          <w:tcPr>
            <w:tcW w:w="527"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档案整理验收合格率</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445"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812"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6460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Arial" w:hAnsi="Arial" w:eastAsia="宋体" w:cs="Arial"/>
                <w:b/>
                <w:bCs/>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时效指标</w:t>
            </w:r>
          </w:p>
        </w:tc>
        <w:tc>
          <w:tcPr>
            <w:tcW w:w="801"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完工及时率</w:t>
            </w:r>
          </w:p>
        </w:tc>
        <w:tc>
          <w:tcPr>
            <w:tcW w:w="527"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完工及时率</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445"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812"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Arial" w:hAnsi="Arial" w:eastAsia="宋体" w:cs="Arial"/>
                <w:b/>
                <w:bCs/>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成本指标</w:t>
            </w:r>
          </w:p>
        </w:tc>
        <w:tc>
          <w:tcPr>
            <w:tcW w:w="801"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w:t>
            </w:r>
          </w:p>
        </w:tc>
        <w:tc>
          <w:tcPr>
            <w:tcW w:w="527"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445"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663" w:type="dxa"/>
            <w:tcBorders>
              <w:top w:val="single" w:color="000000" w:sz="4" w:space="0"/>
              <w:left w:val="single" w:color="000000" w:sz="4" w:space="0"/>
              <w:bottom w:val="single" w:color="000000" w:sz="4" w:space="0"/>
              <w:right w:val="single" w:color="000000" w:sz="4" w:space="0"/>
            </w:tcBorders>
            <w:shd w:val="clear" w:color="auto" w:fill="E9EFF6"/>
            <w:vAlign w:val="top"/>
          </w:tcPr>
          <w:p>
            <w:pPr>
              <w:jc w:val="center"/>
              <w:rPr>
                <w:rFonts w:hint="default" w:ascii="Calibri" w:hAnsi="Calibri" w:eastAsia="宋体" w:cs="Calibri"/>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小于100%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不超总指标100%，完成85%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效益指标</w:t>
            </w:r>
          </w:p>
        </w:tc>
        <w:tc>
          <w:tcPr>
            <w:tcW w:w="1164"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社会效益指标</w:t>
            </w:r>
          </w:p>
        </w:tc>
        <w:tc>
          <w:tcPr>
            <w:tcW w:w="801"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推动档案文化宣传</w:t>
            </w:r>
          </w:p>
        </w:tc>
        <w:tc>
          <w:tcPr>
            <w:tcW w:w="527"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推动档案文化宣传</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w:t>
            </w:r>
          </w:p>
        </w:tc>
        <w:tc>
          <w:tcPr>
            <w:tcW w:w="445"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663" w:type="dxa"/>
            <w:tcBorders>
              <w:top w:val="single" w:color="000000" w:sz="4" w:space="0"/>
              <w:left w:val="single" w:color="000000" w:sz="4" w:space="0"/>
              <w:bottom w:val="single" w:color="000000" w:sz="4" w:space="0"/>
              <w:right w:val="single" w:color="000000" w:sz="4" w:space="0"/>
            </w:tcBorders>
            <w:shd w:val="clear" w:color="auto" w:fill="E9EFF6"/>
            <w:vAlign w:val="top"/>
          </w:tcPr>
          <w:p>
            <w:pPr>
              <w:jc w:val="center"/>
              <w:rPr>
                <w:rFonts w:hint="default" w:ascii="Calibri" w:hAnsi="Calibri" w:eastAsia="宋体" w:cs="Calibri"/>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档案宣传范围不低于100人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宣传力度2998人次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Arial" w:hAnsi="Arial" w:eastAsia="宋体" w:cs="Arial"/>
                <w:b/>
                <w:bCs/>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可持续影响指标</w:t>
            </w:r>
          </w:p>
        </w:tc>
        <w:tc>
          <w:tcPr>
            <w:tcW w:w="801"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提高社会档案意识、爱国爱党意识</w:t>
            </w:r>
          </w:p>
        </w:tc>
        <w:tc>
          <w:tcPr>
            <w:tcW w:w="527"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提高社会档案意识、爱国爱党意识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445"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663" w:type="dxa"/>
            <w:tcBorders>
              <w:top w:val="single" w:color="000000" w:sz="4" w:space="0"/>
              <w:left w:val="single" w:color="000000" w:sz="4" w:space="0"/>
              <w:bottom w:val="single" w:color="000000" w:sz="4" w:space="0"/>
              <w:right w:val="single" w:color="000000" w:sz="4" w:space="0"/>
            </w:tcBorders>
            <w:shd w:val="clear" w:color="auto" w:fill="E9EFF6"/>
            <w:vAlign w:val="top"/>
          </w:tcPr>
          <w:p>
            <w:pPr>
              <w:jc w:val="center"/>
              <w:rPr>
                <w:rFonts w:hint="default" w:ascii="Calibri" w:hAnsi="Calibri" w:eastAsia="宋体" w:cs="Calibri"/>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档案可持续影响性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提高档案意识2998人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满意度指标</w:t>
            </w:r>
          </w:p>
        </w:tc>
        <w:tc>
          <w:tcPr>
            <w:tcW w:w="1164"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801"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档案使用部门满意度</w:t>
            </w:r>
          </w:p>
        </w:tc>
        <w:tc>
          <w:tcPr>
            <w:tcW w:w="527"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档案使用部门满意度</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445"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299</w:t>
            </w:r>
          </w:p>
        </w:tc>
        <w:tc>
          <w:tcPr>
            <w:tcW w:w="812"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350人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预算执行率</w:t>
            </w:r>
          </w:p>
        </w:tc>
        <w:tc>
          <w:tcPr>
            <w:tcW w:w="1164"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预算执行率</w:t>
            </w:r>
          </w:p>
        </w:tc>
        <w:tc>
          <w:tcPr>
            <w:tcW w:w="801" w:type="dxa"/>
            <w:tcBorders>
              <w:top w:val="single" w:color="000000" w:sz="4" w:space="0"/>
              <w:left w:val="single" w:color="000000" w:sz="4" w:space="0"/>
              <w:bottom w:val="single" w:color="000000" w:sz="4" w:space="0"/>
              <w:right w:val="single" w:color="000000" w:sz="4" w:space="0"/>
            </w:tcBorders>
            <w:shd w:val="clear" w:color="auto" w:fill="E9EFF6"/>
            <w:vAlign w:val="top"/>
          </w:tcPr>
          <w:p>
            <w:pPr>
              <w:jc w:val="center"/>
              <w:rPr>
                <w:rFonts w:hint="default" w:ascii="Calibri" w:hAnsi="Calibri" w:eastAsia="宋体" w:cs="Calibri"/>
                <w:i w:val="0"/>
                <w:iCs w:val="0"/>
                <w:color w:val="000000"/>
                <w:sz w:val="22"/>
                <w:szCs w:val="22"/>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E9EFF6"/>
            <w:vAlign w:val="top"/>
          </w:tcPr>
          <w:p>
            <w:pPr>
              <w:jc w:val="center"/>
              <w:rPr>
                <w:rFonts w:hint="default" w:ascii="Calibri" w:hAnsi="Calibri" w:eastAsia="宋体" w:cs="Calibri"/>
                <w:i w:val="0"/>
                <w:iCs w:val="0"/>
                <w:color w:val="000000"/>
                <w:sz w:val="22"/>
                <w:szCs w:val="22"/>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445" w:type="dxa"/>
            <w:tcBorders>
              <w:top w:val="single" w:color="000000" w:sz="4" w:space="0"/>
              <w:left w:val="single" w:color="000000" w:sz="4" w:space="0"/>
              <w:bottom w:val="single" w:color="000000" w:sz="4" w:space="0"/>
              <w:right w:val="single" w:color="000000" w:sz="4" w:space="0"/>
            </w:tcBorders>
            <w:shd w:val="clear" w:color="auto" w:fill="E9EFF6"/>
            <w:vAlign w:val="top"/>
          </w:tcPr>
          <w:p>
            <w:pPr>
              <w:jc w:val="center"/>
              <w:rPr>
                <w:rFonts w:hint="default" w:ascii="Calibri" w:hAnsi="Calibri" w:eastAsia="宋体" w:cs="Calibri"/>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E9EFF6"/>
            <w:vAlign w:val="top"/>
          </w:tcPr>
          <w:p>
            <w:pPr>
              <w:jc w:val="center"/>
              <w:rPr>
                <w:rFonts w:hint="default" w:ascii="Calibri" w:hAnsi="Calibri" w:eastAsia="宋体" w:cs="Calibri"/>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E9EFF6"/>
            <w:vAlign w:val="top"/>
          </w:tcPr>
          <w:p>
            <w:pPr>
              <w:jc w:val="center"/>
              <w:rPr>
                <w:rFonts w:hint="default" w:ascii="Calibri" w:hAnsi="Calibri" w:eastAsia="宋体"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E9EFF6"/>
            <w:vAlign w:val="top"/>
          </w:tcPr>
          <w:p>
            <w:pPr>
              <w:jc w:val="center"/>
              <w:rPr>
                <w:rFonts w:hint="default" w:ascii="Calibri" w:hAnsi="Calibri" w:eastAsia="宋体" w:cs="Calibri"/>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E9EFF6"/>
            <w:vAlign w:val="top"/>
          </w:tcPr>
          <w:p>
            <w:pPr>
              <w:jc w:val="center"/>
              <w:rPr>
                <w:rFonts w:hint="default" w:ascii="Calibri" w:hAnsi="Calibri" w:eastAsia="宋体" w:cs="Calibri"/>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w:t>
            </w:r>
            <w:r>
              <w:rPr>
                <w:rFonts w:hint="eastAsia" w:ascii="Calibri" w:hAnsi="Calibri" w:eastAsia="宋体" w:cs="Calibri"/>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自评总分</w:t>
            </w:r>
          </w:p>
        </w:tc>
        <w:tc>
          <w:tcPr>
            <w:tcW w:w="7456" w:type="dxa"/>
            <w:gridSpan w:val="10"/>
            <w:tcBorders>
              <w:top w:val="single" w:color="000000" w:sz="4" w:space="0"/>
              <w:left w:val="single" w:color="000000" w:sz="4" w:space="0"/>
              <w:bottom w:val="single" w:color="000000" w:sz="4" w:space="0"/>
              <w:right w:val="single" w:color="000000" w:sz="4" w:space="0"/>
            </w:tcBorders>
            <w:shd w:val="clear" w:color="auto" w:fill="E9EFF6"/>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五、存在问题         原因及整改措施</w:t>
            </w:r>
          </w:p>
        </w:tc>
        <w:tc>
          <w:tcPr>
            <w:tcW w:w="7969"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2023年度预算执行率未达到100%，因疫情原因，线下培训未能顺利开展，多以线上方式进行档案业务培训。下一步，将再新一年度继续开展档案培训指导工作；并且一些办公设备未购买，2024年进行采购。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7969"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填报人:</w:t>
            </w:r>
          </w:p>
        </w:tc>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李晓燕</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联系电话:</w:t>
            </w:r>
          </w:p>
        </w:tc>
        <w:tc>
          <w:tcPr>
            <w:tcW w:w="49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8752977</w:t>
            </w:r>
          </w:p>
        </w:tc>
      </w:tr>
    </w:tbl>
    <w:p>
      <w:pPr>
        <w:adjustRightInd w:val="0"/>
        <w:snapToGrid w:val="0"/>
        <w:spacing w:line="580" w:lineRule="exact"/>
        <w:ind w:firstLine="640" w:firstLineChars="200"/>
        <w:rPr>
          <w:rFonts w:hint="default" w:ascii="Times New Roman" w:hAnsi="Times New Roman" w:eastAsia="黑体" w:cs="Times New Roman"/>
          <w:sz w:val="32"/>
          <w:szCs w:val="32"/>
        </w:rPr>
      </w:pPr>
    </w:p>
    <w:p>
      <w:pPr>
        <w:adjustRightInd w:val="0"/>
        <w:snapToGrid w:val="0"/>
        <w:spacing w:line="580" w:lineRule="exact"/>
        <w:rPr>
          <w:rFonts w:hint="default" w:ascii="Times New Roman" w:hAnsi="Times New Roman" w:eastAsia="楷体_GB2312" w:cs="Times New Roman"/>
          <w:b/>
          <w:bCs/>
          <w:sz w:val="32"/>
          <w:szCs w:val="32"/>
        </w:rPr>
      </w:pPr>
      <w:r>
        <w:rPr>
          <w:rFonts w:hint="default" w:ascii="Times New Roman" w:hAnsi="Times New Roman" w:eastAsia="黑体" w:cs="Times New Roman"/>
          <w:sz w:val="32"/>
          <w:szCs w:val="32"/>
        </w:rPr>
        <w:t>十、其他需要说明的情况</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Times New Roman" w:eastAsia="仿宋_GB2312" w:cs="DengXian-Regular"/>
          <w:sz w:val="32"/>
          <w:szCs w:val="32"/>
        </w:rPr>
        <w:t xml:space="preserve">1. </w:t>
      </w: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年度未发生政府性基金预算、国有资金经营预算收支及结转结余情况，故政府性基金预算财政拨款收入支出决算表、国有资本经营预算财政拨款支出决算表以空表列示。</w:t>
      </w:r>
    </w:p>
    <w:p>
      <w:pPr>
        <w:adjustRightInd w:val="0"/>
        <w:snapToGrid w:val="0"/>
        <w:spacing w:line="580" w:lineRule="exact"/>
        <w:ind w:firstLine="640" w:firstLineChars="200"/>
        <w:rPr>
          <w:rFonts w:hint="eastAsia" w:ascii="Times New Roman" w:hAnsi="Times New Roman" w:eastAsia="仿宋_GB2312" w:cs="Times New Roman"/>
          <w:sz w:val="32"/>
          <w:szCs w:val="32"/>
          <w:lang w:eastAsia="zh-CN"/>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r>
        <w:rPr>
          <w:rFonts w:hint="eastAsia" w:ascii="仿宋_GB2312" w:hAnsi="Times New Roman" w:eastAsia="仿宋_GB2312" w:cs="DengXian-Regular"/>
          <w:sz w:val="32"/>
          <w:szCs w:val="32"/>
          <w:lang w:eastAsia="zh-CN"/>
        </w:rPr>
        <w:t>。</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adjustRightInd w:val="0"/>
        <w:snapToGrid w:val="0"/>
        <w:spacing w:line="580" w:lineRule="exact"/>
        <w:ind w:firstLine="640" w:firstLineChars="200"/>
        <w:rPr>
          <w:rFonts w:hint="default" w:ascii="Times New Roman" w:hAnsi="Times New Roman" w:eastAsia="仿宋_GB2312" w:cs="Times New Roman"/>
          <w:sz w:val="32"/>
          <w:szCs w:val="32"/>
        </w:rPr>
      </w:pPr>
    </w:p>
    <w:p>
      <w:pPr>
        <w:widowControl/>
        <w:spacing w:line="580" w:lineRule="exact"/>
        <w:ind w:firstLine="883" w:firstLineChars="200"/>
        <w:jc w:val="left"/>
        <w:rPr>
          <w:rFonts w:hint="default" w:ascii="Times New Roman" w:hAnsi="Times New Roman" w:eastAsia="宋体" w:cs="Times New Roman"/>
          <w:b/>
          <w:bCs/>
          <w:kern w:val="0"/>
          <w:sz w:val="44"/>
          <w:szCs w:val="44"/>
        </w:rPr>
      </w:pPr>
    </w:p>
    <w:p>
      <w:pPr>
        <w:rPr>
          <w:rFonts w:hint="default" w:ascii="Times New Roman" w:hAnsi="Times New Roman" w:eastAsia="仿宋_GB2312" w:cs="Times New Roman"/>
          <w:sz w:val="32"/>
          <w:szCs w:val="32"/>
        </w:rPr>
      </w:pPr>
    </w:p>
    <w:p>
      <w:pPr>
        <w:widowControl/>
        <w:jc w:val="cente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相关名词解释</w:t>
      </w:r>
    </w:p>
    <w:p>
      <w:pP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pPr>
        <w:widowControl/>
        <w:jc w:val="center"/>
        <w:rPr>
          <w:rFonts w:hint="default"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rPr>
          <w:rFonts w:hint="default" w:ascii="Times New Roman" w:hAnsi="Times New Roman" w:eastAsia="仿宋_GB2312" w:cs="Times New Roman"/>
          <w:sz w:val="32"/>
          <w:szCs w:val="32"/>
        </w:rPr>
      </w:pP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五、使用非财政拨款结余（含专用结余）：</w:t>
      </w:r>
      <w:r>
        <w:rPr>
          <w:rFonts w:hint="eastAsia" w:ascii="仿宋_GB2312" w:hAnsi="宋体" w:eastAsia="仿宋_GB2312" w:cs="Times New Roman"/>
          <w:bCs/>
          <w:color w:val="000000"/>
          <w:kern w:val="0"/>
          <w:sz w:val="32"/>
          <w:szCs w:val="32"/>
        </w:rPr>
        <w:t>指事业单位按照预算管理要求使用非财政拨款结余弥补收支差额的金额，以及使用专用结余安排支出的金额。</w:t>
      </w:r>
    </w:p>
    <w:p>
      <w:pPr>
        <w:numPr>
          <w:ilvl w:val="0"/>
          <w:numId w:val="6"/>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6"/>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6"/>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6"/>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十一、经营支出 ：</w:t>
      </w:r>
      <w:r>
        <w:rPr>
          <w:rFonts w:hint="eastAsia" w:ascii="仿宋_GB2312" w:hAnsi="宋体" w:eastAsia="仿宋_GB2312" w:cs="Times New Roman"/>
          <w:color w:val="000000"/>
          <w:kern w:val="0"/>
          <w:sz w:val="32"/>
          <w:szCs w:val="32"/>
        </w:rPr>
        <w:t>指事业单位在专业业务活动及其辅助活动之外开展非独立核算经营活动发生的支出。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十三、其他资本性支出：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十八、机关运行经费：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十九、经费形式: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Pr>
        <w:rPr>
          <w:rFonts w:hint="default" w:ascii="Times New Roman" w:hAnsi="Times New Roman" w:cs="Times New Roma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仿宋_GB2312" w:cs="Times New Roman"/>
          <w:i w:val="0"/>
          <w:iCs w:val="0"/>
          <w:caps w:val="0"/>
          <w:color w:val="333333"/>
          <w:spacing w:val="0"/>
          <w:sz w:val="33"/>
          <w:szCs w:val="33"/>
          <w:highlight w:val="none"/>
          <w:shd w:val="clear" w:fill="FFFFFF"/>
        </w:rPr>
      </w:pPr>
    </w:p>
    <w:p>
      <w:pPr>
        <w:rPr>
          <w:rFonts w:hint="default" w:ascii="Times New Roman" w:hAnsi="Times New Roman" w:eastAsia="仿宋_GB2312" w:cs="Times New Roman"/>
          <w:i w:val="0"/>
          <w:iCs w:val="0"/>
          <w:caps w:val="0"/>
          <w:color w:val="333333"/>
          <w:spacing w:val="0"/>
          <w:sz w:val="33"/>
          <w:szCs w:val="33"/>
          <w:highlight w:val="none"/>
          <w:shd w:val="clear" w:fill="FFFFFF"/>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魏碑简体">
    <w:altName w:val="方正魏碑_GBK"/>
    <w:panose1 w:val="03000509000000000000"/>
    <w:charset w:val="86"/>
    <w:family w:val="auto"/>
    <w:pitch w:val="default"/>
    <w:sig w:usb0="00000000" w:usb1="00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思源黑体 CN Heavy">
    <w:altName w:val="方正黑体_GBK"/>
    <w:panose1 w:val="00000000000000000000"/>
    <w:charset w:val="86"/>
    <w:family w:val="swiss"/>
    <w:pitch w:val="default"/>
    <w:sig w:usb0="00000000" w:usb1="00000000" w:usb2="00000016" w:usb3="00000000" w:csb0="00060107"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ArialUnicodeMS">
    <w:altName w:val="DejaVu Sans"/>
    <w:panose1 w:val="00000000000000000000"/>
    <w:charset w:val="81"/>
    <w:family w:val="auto"/>
    <w:pitch w:val="default"/>
    <w:sig w:usb0="00000000" w:usb1="00000000" w:usb2="00000010" w:usb3="00000000" w:csb0="00080001" w:csb1="00000000"/>
  </w:font>
  <w:font w:name="Arial Black">
    <w:altName w:val="DejaVu Sans"/>
    <w:panose1 w:val="020B0A04020102020204"/>
    <w:charset w:val="00"/>
    <w:family w:val="swiss"/>
    <w:pitch w:val="default"/>
    <w:sig w:usb0="00000000" w:usb1="00000000" w:usb2="00000000" w:usb3="00000000" w:csb0="2000009F" w:csb1="DFD70000"/>
  </w:font>
  <w:font w:name="方正仿宋_GB2312">
    <w:altName w:val="方正仿宋_GBK"/>
    <w:panose1 w:val="02000000000000000000"/>
    <w:charset w:val="86"/>
    <w:family w:val="auto"/>
    <w:pitch w:val="default"/>
    <w:sig w:usb0="00000000" w:usb1="00000000" w:usb2="00000012" w:usb3="00000000" w:csb0="00040001" w:csb1="00000000"/>
  </w:font>
  <w:font w:name="DengXian-Regular">
    <w:altName w:val="思源宋体"/>
    <w:panose1 w:val="00000000000000000000"/>
    <w:charset w:val="86"/>
    <w:family w:val="auto"/>
    <w:pitch w:val="default"/>
    <w:sig w:usb0="00000000" w:usb1="00000000" w:usb2="00000010" w:usb3="00000000" w:csb0="00040001" w:csb1="00000000"/>
  </w:font>
  <w:font w:name="思源宋体">
    <w:panose1 w:val="02020400000000000000"/>
    <w:charset w:val="86"/>
    <w:family w:val="auto"/>
    <w:pitch w:val="default"/>
    <w:sig w:usb0="30000083" w:usb1="2BDF3C10" w:usb2="00000016" w:usb3="00000000" w:csb0="602E0107"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87C4CF"/>
    <w:multiLevelType w:val="singleLevel"/>
    <w:tmpl w:val="EE87C4CF"/>
    <w:lvl w:ilvl="0" w:tentative="0">
      <w:start w:val="1"/>
      <w:numFmt w:val="decimal"/>
      <w:lvlText w:val="%1."/>
      <w:lvlJc w:val="left"/>
      <w:pPr>
        <w:tabs>
          <w:tab w:val="left" w:pos="312"/>
        </w:tabs>
      </w:pPr>
    </w:lvl>
  </w:abstractNum>
  <w:abstractNum w:abstractNumId="1">
    <w:nsid w:val="F31EB42C"/>
    <w:multiLevelType w:val="singleLevel"/>
    <w:tmpl w:val="F31EB42C"/>
    <w:lvl w:ilvl="0" w:tentative="0">
      <w:start w:val="4"/>
      <w:numFmt w:val="chineseCounting"/>
      <w:suff w:val="nothing"/>
      <w:lvlText w:val="（%1）"/>
      <w:lvlJc w:val="left"/>
      <w:rPr>
        <w:rFonts w:hint="eastAsia"/>
      </w:rPr>
    </w:lvl>
  </w:abstractNum>
  <w:abstractNum w:abstractNumId="2">
    <w:nsid w:val="FF7D2A7E"/>
    <w:multiLevelType w:val="singleLevel"/>
    <w:tmpl w:val="FF7D2A7E"/>
    <w:lvl w:ilvl="0" w:tentative="0">
      <w:start w:val="1"/>
      <w:numFmt w:val="decimal"/>
      <w:suff w:val="space"/>
      <w:lvlText w:val="%1."/>
      <w:lvlJc w:val="left"/>
    </w:lvl>
  </w:abstractNum>
  <w:abstractNum w:abstractNumId="3">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4">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abstractNum w:abstractNumId="5">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zMsImhkaWQiOiI4MzI3NGVjMjA1ZmI5NjQyMzNiZGFkMzdhNGI0Y2YzYiIsInVzZXJDb3VudCI6OH0="/>
  </w:docVars>
  <w:rsids>
    <w:rsidRoot w:val="00000000"/>
    <w:rsid w:val="00086151"/>
    <w:rsid w:val="00236F8C"/>
    <w:rsid w:val="00822154"/>
    <w:rsid w:val="00C65689"/>
    <w:rsid w:val="00CC2C8E"/>
    <w:rsid w:val="01A03C5A"/>
    <w:rsid w:val="01A41A23"/>
    <w:rsid w:val="01A5267D"/>
    <w:rsid w:val="01AF6A8D"/>
    <w:rsid w:val="024808A2"/>
    <w:rsid w:val="025C3821"/>
    <w:rsid w:val="02DA3B1B"/>
    <w:rsid w:val="02E57B4D"/>
    <w:rsid w:val="037B12D4"/>
    <w:rsid w:val="03804D63"/>
    <w:rsid w:val="03FB73B0"/>
    <w:rsid w:val="049C1B9D"/>
    <w:rsid w:val="04BD008C"/>
    <w:rsid w:val="04C55939"/>
    <w:rsid w:val="04DA28BB"/>
    <w:rsid w:val="04F528BE"/>
    <w:rsid w:val="050E10CE"/>
    <w:rsid w:val="054F2DFB"/>
    <w:rsid w:val="05991C82"/>
    <w:rsid w:val="061416A9"/>
    <w:rsid w:val="061D60A6"/>
    <w:rsid w:val="06236884"/>
    <w:rsid w:val="06B07006"/>
    <w:rsid w:val="06FC7C2A"/>
    <w:rsid w:val="07533AFE"/>
    <w:rsid w:val="07B3657A"/>
    <w:rsid w:val="07C857D0"/>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3A6AC1"/>
    <w:rsid w:val="0D4E13BE"/>
    <w:rsid w:val="0D7557DF"/>
    <w:rsid w:val="0D853E34"/>
    <w:rsid w:val="0D9C2A57"/>
    <w:rsid w:val="0DFA5D82"/>
    <w:rsid w:val="0E1E52CE"/>
    <w:rsid w:val="0E866524"/>
    <w:rsid w:val="0E9268D3"/>
    <w:rsid w:val="0E957F1F"/>
    <w:rsid w:val="0F0E7284"/>
    <w:rsid w:val="0F28110F"/>
    <w:rsid w:val="0F37083F"/>
    <w:rsid w:val="0F891DB8"/>
    <w:rsid w:val="0FAA3B86"/>
    <w:rsid w:val="10191346"/>
    <w:rsid w:val="102A01A6"/>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417A36"/>
    <w:rsid w:val="15CF053D"/>
    <w:rsid w:val="15E0131A"/>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A15E03"/>
    <w:rsid w:val="1CA24F0C"/>
    <w:rsid w:val="1CF8716C"/>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433E6"/>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4D2D17"/>
    <w:rsid w:val="26D50E55"/>
    <w:rsid w:val="271A539C"/>
    <w:rsid w:val="274972D4"/>
    <w:rsid w:val="27AA3D97"/>
    <w:rsid w:val="280A3758"/>
    <w:rsid w:val="289057C5"/>
    <w:rsid w:val="28A67C7A"/>
    <w:rsid w:val="28EA3248"/>
    <w:rsid w:val="28F879DA"/>
    <w:rsid w:val="294B7731"/>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FC0112"/>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CF5C94"/>
    <w:rsid w:val="32D337C7"/>
    <w:rsid w:val="32E200EC"/>
    <w:rsid w:val="32E5408B"/>
    <w:rsid w:val="32EB0D70"/>
    <w:rsid w:val="332868BB"/>
    <w:rsid w:val="333211F3"/>
    <w:rsid w:val="33504B41"/>
    <w:rsid w:val="338B4A07"/>
    <w:rsid w:val="33944811"/>
    <w:rsid w:val="33CE0488"/>
    <w:rsid w:val="34262463"/>
    <w:rsid w:val="34296F31"/>
    <w:rsid w:val="34340A27"/>
    <w:rsid w:val="346A2989"/>
    <w:rsid w:val="348865E9"/>
    <w:rsid w:val="348F70D5"/>
    <w:rsid w:val="349D2BAD"/>
    <w:rsid w:val="34B25886"/>
    <w:rsid w:val="35277FF8"/>
    <w:rsid w:val="35763460"/>
    <w:rsid w:val="35776F72"/>
    <w:rsid w:val="35997371"/>
    <w:rsid w:val="360134DF"/>
    <w:rsid w:val="360B1E2F"/>
    <w:rsid w:val="360D500F"/>
    <w:rsid w:val="36330424"/>
    <w:rsid w:val="36FE3ABA"/>
    <w:rsid w:val="37072BDE"/>
    <w:rsid w:val="37455334"/>
    <w:rsid w:val="37731921"/>
    <w:rsid w:val="37E509C0"/>
    <w:rsid w:val="37E96FB8"/>
    <w:rsid w:val="38222D85"/>
    <w:rsid w:val="38803721"/>
    <w:rsid w:val="38925A62"/>
    <w:rsid w:val="389F5F4F"/>
    <w:rsid w:val="38C36BA2"/>
    <w:rsid w:val="38F36D25"/>
    <w:rsid w:val="38F6595C"/>
    <w:rsid w:val="391702A7"/>
    <w:rsid w:val="39286EB6"/>
    <w:rsid w:val="39601DF4"/>
    <w:rsid w:val="396960F3"/>
    <w:rsid w:val="39840D35"/>
    <w:rsid w:val="39A97DAF"/>
    <w:rsid w:val="39CD1330"/>
    <w:rsid w:val="39DD1AFF"/>
    <w:rsid w:val="3A2510B9"/>
    <w:rsid w:val="3A2B1DFC"/>
    <w:rsid w:val="3AA6422C"/>
    <w:rsid w:val="3AAF46D5"/>
    <w:rsid w:val="3B135A0E"/>
    <w:rsid w:val="3B272BBC"/>
    <w:rsid w:val="3B374FEE"/>
    <w:rsid w:val="3B4410EE"/>
    <w:rsid w:val="3B56159C"/>
    <w:rsid w:val="3B596DF7"/>
    <w:rsid w:val="3B7D732B"/>
    <w:rsid w:val="3BD30423"/>
    <w:rsid w:val="3C6C0B58"/>
    <w:rsid w:val="3CBE41D5"/>
    <w:rsid w:val="3D446B0E"/>
    <w:rsid w:val="3D953A6B"/>
    <w:rsid w:val="3DBB5979"/>
    <w:rsid w:val="3DD56F21"/>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50218A"/>
    <w:rsid w:val="405C7868"/>
    <w:rsid w:val="408B24EB"/>
    <w:rsid w:val="408D1DBF"/>
    <w:rsid w:val="40C652D1"/>
    <w:rsid w:val="417044B8"/>
    <w:rsid w:val="41A203A0"/>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5344EFF"/>
    <w:rsid w:val="45513D03"/>
    <w:rsid w:val="45541E1C"/>
    <w:rsid w:val="45FE7734"/>
    <w:rsid w:val="461F0A8B"/>
    <w:rsid w:val="4648721E"/>
    <w:rsid w:val="46663E71"/>
    <w:rsid w:val="466A37AC"/>
    <w:rsid w:val="46CB071B"/>
    <w:rsid w:val="46DE140B"/>
    <w:rsid w:val="46E77334"/>
    <w:rsid w:val="46F22E29"/>
    <w:rsid w:val="46F7142F"/>
    <w:rsid w:val="47107AE3"/>
    <w:rsid w:val="473C62ED"/>
    <w:rsid w:val="47617242"/>
    <w:rsid w:val="478C16C9"/>
    <w:rsid w:val="47BD246B"/>
    <w:rsid w:val="47CB2B0C"/>
    <w:rsid w:val="47E773CE"/>
    <w:rsid w:val="47EE2C9A"/>
    <w:rsid w:val="48015FF5"/>
    <w:rsid w:val="483820D2"/>
    <w:rsid w:val="48692CD0"/>
    <w:rsid w:val="489912DD"/>
    <w:rsid w:val="48AE3D01"/>
    <w:rsid w:val="49067B2F"/>
    <w:rsid w:val="49677E31"/>
    <w:rsid w:val="496C2225"/>
    <w:rsid w:val="49AE2880"/>
    <w:rsid w:val="49F42EAF"/>
    <w:rsid w:val="4A337323"/>
    <w:rsid w:val="4A5B28DC"/>
    <w:rsid w:val="4AA06B93"/>
    <w:rsid w:val="4ADB18EB"/>
    <w:rsid w:val="4B96118E"/>
    <w:rsid w:val="4BAE1B66"/>
    <w:rsid w:val="4BED4708"/>
    <w:rsid w:val="4BF133DC"/>
    <w:rsid w:val="4C507D4A"/>
    <w:rsid w:val="4CDF5563"/>
    <w:rsid w:val="4CFB2214"/>
    <w:rsid w:val="4D2C4D26"/>
    <w:rsid w:val="4D335E0E"/>
    <w:rsid w:val="4D4E4EA3"/>
    <w:rsid w:val="4D9A5B1B"/>
    <w:rsid w:val="4DA55D85"/>
    <w:rsid w:val="4DBB20DB"/>
    <w:rsid w:val="4DDC3F22"/>
    <w:rsid w:val="4DE66FB2"/>
    <w:rsid w:val="4E1040C7"/>
    <w:rsid w:val="4E1666F9"/>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503D1C79"/>
    <w:rsid w:val="507A6406"/>
    <w:rsid w:val="50853863"/>
    <w:rsid w:val="508A4590"/>
    <w:rsid w:val="50F1461D"/>
    <w:rsid w:val="50FE5411"/>
    <w:rsid w:val="510B072E"/>
    <w:rsid w:val="511B0BF4"/>
    <w:rsid w:val="51264306"/>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A6F8B"/>
    <w:rsid w:val="54D26583"/>
    <w:rsid w:val="55363E67"/>
    <w:rsid w:val="556E6DF7"/>
    <w:rsid w:val="55965CE3"/>
    <w:rsid w:val="559D47CE"/>
    <w:rsid w:val="55BE1959"/>
    <w:rsid w:val="56232437"/>
    <w:rsid w:val="56541A75"/>
    <w:rsid w:val="56852E5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830730"/>
    <w:rsid w:val="5BBB2DD6"/>
    <w:rsid w:val="5BE263B6"/>
    <w:rsid w:val="5C8E5C5A"/>
    <w:rsid w:val="5C965E61"/>
    <w:rsid w:val="5CF5796F"/>
    <w:rsid w:val="5D242A11"/>
    <w:rsid w:val="5D9217C2"/>
    <w:rsid w:val="5DAD06BF"/>
    <w:rsid w:val="5DE23CB3"/>
    <w:rsid w:val="5DE97EEC"/>
    <w:rsid w:val="5DFA5EB0"/>
    <w:rsid w:val="5E000E4D"/>
    <w:rsid w:val="5E0B583E"/>
    <w:rsid w:val="5E201A7B"/>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C5944"/>
    <w:rsid w:val="632F3F8A"/>
    <w:rsid w:val="637279B4"/>
    <w:rsid w:val="63817D2B"/>
    <w:rsid w:val="63BD1FA9"/>
    <w:rsid w:val="63D175D1"/>
    <w:rsid w:val="63D27965"/>
    <w:rsid w:val="63F4667E"/>
    <w:rsid w:val="64095516"/>
    <w:rsid w:val="641A2468"/>
    <w:rsid w:val="64372F20"/>
    <w:rsid w:val="64DC72D7"/>
    <w:rsid w:val="653619A6"/>
    <w:rsid w:val="65610A02"/>
    <w:rsid w:val="65A11EA3"/>
    <w:rsid w:val="65AC3D66"/>
    <w:rsid w:val="65BB5334"/>
    <w:rsid w:val="663E1DBA"/>
    <w:rsid w:val="665D0213"/>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EC2069"/>
    <w:rsid w:val="6D0B1869"/>
    <w:rsid w:val="6D65402D"/>
    <w:rsid w:val="6D683822"/>
    <w:rsid w:val="6D8D136C"/>
    <w:rsid w:val="6DBF2759"/>
    <w:rsid w:val="6DC96F36"/>
    <w:rsid w:val="6DFA3EBF"/>
    <w:rsid w:val="6E3E63D2"/>
    <w:rsid w:val="6E5F7BE6"/>
    <w:rsid w:val="6E6918C6"/>
    <w:rsid w:val="6EBA0E44"/>
    <w:rsid w:val="6EEB4AC4"/>
    <w:rsid w:val="6F212DD6"/>
    <w:rsid w:val="6F3B5912"/>
    <w:rsid w:val="6FA14A81"/>
    <w:rsid w:val="6FA3261F"/>
    <w:rsid w:val="700D6539"/>
    <w:rsid w:val="704203E3"/>
    <w:rsid w:val="7058046B"/>
    <w:rsid w:val="707F2079"/>
    <w:rsid w:val="70922734"/>
    <w:rsid w:val="70CE6DC7"/>
    <w:rsid w:val="710B3646"/>
    <w:rsid w:val="711759F2"/>
    <w:rsid w:val="713C4ED8"/>
    <w:rsid w:val="71407642"/>
    <w:rsid w:val="71641210"/>
    <w:rsid w:val="71D95B7C"/>
    <w:rsid w:val="71EA6A50"/>
    <w:rsid w:val="71FE31A8"/>
    <w:rsid w:val="720C30AE"/>
    <w:rsid w:val="721F6113"/>
    <w:rsid w:val="7233782C"/>
    <w:rsid w:val="73177841"/>
    <w:rsid w:val="733774FE"/>
    <w:rsid w:val="73617E1B"/>
    <w:rsid w:val="736D7653"/>
    <w:rsid w:val="738035CB"/>
    <w:rsid w:val="73852C46"/>
    <w:rsid w:val="7396335C"/>
    <w:rsid w:val="73E02925"/>
    <w:rsid w:val="73F46595"/>
    <w:rsid w:val="74283FA2"/>
    <w:rsid w:val="742C135B"/>
    <w:rsid w:val="74463733"/>
    <w:rsid w:val="748A2F40"/>
    <w:rsid w:val="74F85778"/>
    <w:rsid w:val="75272439"/>
    <w:rsid w:val="758F1E9B"/>
    <w:rsid w:val="75CE266B"/>
    <w:rsid w:val="76120141"/>
    <w:rsid w:val="768216BE"/>
    <w:rsid w:val="76C23B43"/>
    <w:rsid w:val="76FD6F97"/>
    <w:rsid w:val="770218E8"/>
    <w:rsid w:val="779469CE"/>
    <w:rsid w:val="77C875A5"/>
    <w:rsid w:val="78A27DF6"/>
    <w:rsid w:val="79285B3A"/>
    <w:rsid w:val="79625CA9"/>
    <w:rsid w:val="79A91196"/>
    <w:rsid w:val="7A0B32D3"/>
    <w:rsid w:val="7AC13CD3"/>
    <w:rsid w:val="7AE10264"/>
    <w:rsid w:val="7AE4248E"/>
    <w:rsid w:val="7B4A207F"/>
    <w:rsid w:val="7B936F45"/>
    <w:rsid w:val="7BA47419"/>
    <w:rsid w:val="7BB10D45"/>
    <w:rsid w:val="7BB44151"/>
    <w:rsid w:val="7C656A39"/>
    <w:rsid w:val="7CB93996"/>
    <w:rsid w:val="7CBE0F99"/>
    <w:rsid w:val="7D2229A6"/>
    <w:rsid w:val="7D4E45F1"/>
    <w:rsid w:val="7DFB6D82"/>
    <w:rsid w:val="7E1D71D1"/>
    <w:rsid w:val="7E246254"/>
    <w:rsid w:val="7E6D090F"/>
    <w:rsid w:val="7ECC66B2"/>
    <w:rsid w:val="7F2914C3"/>
    <w:rsid w:val="7F5F2ED6"/>
    <w:rsid w:val="7FA837EF"/>
    <w:rsid w:val="7FC36955"/>
    <w:rsid w:val="7FE903A0"/>
    <w:rsid w:val="7FF07065"/>
    <w:rsid w:val="7FF97946"/>
    <w:rsid w:val="7FFE7888"/>
    <w:rsid w:val="EFBEA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6"/>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ody Text"/>
    <w:basedOn w:val="1"/>
    <w:qFormat/>
    <w:uiPriority w:val="0"/>
    <w:pPr>
      <w:spacing w:after="120"/>
    </w:pPr>
  </w:style>
  <w:style w:type="paragraph" w:styleId="8">
    <w:name w:val="Balloon Text"/>
    <w:basedOn w:val="1"/>
    <w:link w:val="25"/>
    <w:unhideWhenUsed/>
    <w:qFormat/>
    <w:uiPriority w:val="99"/>
    <w:rPr>
      <w:rFonts w:cstheme="minorBidi"/>
      <w:kern w:val="2"/>
      <w:sz w:val="18"/>
      <w:szCs w:val="18"/>
    </w:rPr>
  </w:style>
  <w:style w:type="paragraph" w:styleId="9">
    <w:name w:val="footer"/>
    <w:basedOn w:val="1"/>
    <w:link w:val="17"/>
    <w:qFormat/>
    <w:uiPriority w:val="99"/>
    <w:pPr>
      <w:tabs>
        <w:tab w:val="center" w:pos="4153"/>
        <w:tab w:val="right" w:pos="8306"/>
      </w:tabs>
      <w:snapToGrid w:val="0"/>
      <w:jc w:val="left"/>
    </w:pPr>
    <w:rPr>
      <w:rFonts w:cstheme="minorBidi"/>
      <w:kern w:val="2"/>
      <w:sz w:val="18"/>
      <w:szCs w:val="18"/>
    </w:rPr>
  </w:style>
  <w:style w:type="paragraph" w:styleId="10">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22"/>
    <w:rPr>
      <w:b/>
    </w:rPr>
  </w:style>
  <w:style w:type="character" w:customStyle="1" w:styleId="16">
    <w:name w:val="标题 2 Char"/>
    <w:link w:val="3"/>
    <w:qFormat/>
    <w:uiPriority w:val="0"/>
    <w:rPr>
      <w:rFonts w:ascii="Calibri Light" w:hAnsi="Calibri Light" w:eastAsia="宋体" w:cs="Times New Roman"/>
      <w:b/>
      <w:bCs/>
      <w:sz w:val="28"/>
      <w:szCs w:val="32"/>
    </w:rPr>
  </w:style>
  <w:style w:type="character" w:customStyle="1" w:styleId="17">
    <w:name w:val="页脚 Char"/>
    <w:basedOn w:val="14"/>
    <w:link w:val="9"/>
    <w:qFormat/>
    <w:uiPriority w:val="99"/>
    <w:rPr>
      <w:rFonts w:asciiTheme="minorHAnsi" w:hAnsiTheme="minorHAnsi" w:eastAsiaTheme="minorEastAsia" w:cstheme="minorBidi"/>
      <w:sz w:val="18"/>
      <w:szCs w:val="18"/>
      <w:lang w:val="en-US" w:eastAsia="zh-CN" w:bidi="ar-SA"/>
    </w:rPr>
  </w:style>
  <w:style w:type="character" w:customStyle="1" w:styleId="18">
    <w:name w:val="页眉 Char"/>
    <w:basedOn w:val="14"/>
    <w:link w:val="10"/>
    <w:qFormat/>
    <w:uiPriority w:val="0"/>
    <w:rPr>
      <w:rFonts w:asciiTheme="minorHAnsi" w:hAnsiTheme="minorHAnsi" w:eastAsiaTheme="minorEastAsia" w:cstheme="minorBidi"/>
      <w:sz w:val="18"/>
      <w:szCs w:val="18"/>
      <w:lang w:val="en-US" w:eastAsia="zh-CN" w:bidi="ar-SA"/>
    </w:rPr>
  </w:style>
  <w:style w:type="character" w:customStyle="1" w:styleId="19">
    <w:name w:val="font11"/>
    <w:basedOn w:val="14"/>
    <w:qFormat/>
    <w:uiPriority w:val="0"/>
    <w:rPr>
      <w:rFonts w:hint="eastAsia" w:ascii="宋体" w:hAnsi="宋体" w:eastAsia="宋体" w:cs="宋体"/>
      <w:color w:val="000000"/>
      <w:sz w:val="20"/>
      <w:szCs w:val="20"/>
      <w:u w:val="none"/>
      <w:lang w:val="en-US" w:eastAsia="zh-CN" w:bidi="ar-SA"/>
    </w:rPr>
  </w:style>
  <w:style w:type="character" w:customStyle="1" w:styleId="20">
    <w:name w:val="font01"/>
    <w:basedOn w:val="14"/>
    <w:qFormat/>
    <w:uiPriority w:val="0"/>
    <w:rPr>
      <w:rFonts w:hint="eastAsia" w:ascii="宋体" w:hAnsi="宋体" w:eastAsia="宋体" w:cs="宋体"/>
      <w:color w:val="000000"/>
      <w:sz w:val="22"/>
      <w:szCs w:val="22"/>
      <w:u w:val="none"/>
      <w:lang w:val="en-US" w:eastAsia="zh-CN" w:bidi="ar-SA"/>
    </w:rPr>
  </w:style>
  <w:style w:type="character" w:customStyle="1" w:styleId="21">
    <w:name w:val="font41"/>
    <w:basedOn w:val="14"/>
    <w:qFormat/>
    <w:uiPriority w:val="0"/>
    <w:rPr>
      <w:rFonts w:hint="eastAsia" w:ascii="宋体" w:hAnsi="宋体" w:eastAsia="宋体" w:cs="宋体"/>
      <w:color w:val="000000"/>
      <w:sz w:val="24"/>
      <w:szCs w:val="24"/>
      <w:u w:val="none"/>
      <w:lang w:val="en-US" w:eastAsia="zh-CN" w:bidi="ar-SA"/>
    </w:rPr>
  </w:style>
  <w:style w:type="character" w:customStyle="1" w:styleId="22">
    <w:name w:val="font31"/>
    <w:basedOn w:val="14"/>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91"/>
    <w:basedOn w:val="14"/>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4">
    <w:name w:val="font51"/>
    <w:basedOn w:val="14"/>
    <w:qFormat/>
    <w:uiPriority w:val="0"/>
    <w:rPr>
      <w:rFonts w:hint="eastAsia" w:ascii="宋体" w:hAnsi="宋体" w:eastAsia="宋体" w:cs="宋体"/>
      <w:color w:val="000000"/>
      <w:sz w:val="24"/>
      <w:szCs w:val="24"/>
      <w:u w:val="none"/>
      <w:lang w:val="en-US" w:eastAsia="zh-CN" w:bidi="ar-SA"/>
    </w:rPr>
  </w:style>
  <w:style w:type="character" w:customStyle="1" w:styleId="25">
    <w:name w:val="批注框文本 Char"/>
    <w:basedOn w:val="14"/>
    <w:link w:val="8"/>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chart" Target="charts/chart6.xml"/><Relationship Id="rId21" Type="http://schemas.openxmlformats.org/officeDocument/2006/relationships/chart" Target="charts/chart5.xml"/><Relationship Id="rId20" Type="http://schemas.openxmlformats.org/officeDocument/2006/relationships/chart" Target="charts/chart4.xml"/><Relationship Id="rId2" Type="http://schemas.openxmlformats.org/officeDocument/2006/relationships/settings" Target="settings.xml"/><Relationship Id="rId19" Type="http://schemas.openxmlformats.org/officeDocument/2006/relationships/chart" Target="charts/chart3.xml"/><Relationship Id="rId18" Type="http://schemas.openxmlformats.org/officeDocument/2006/relationships/chart" Target="charts/chart2.xml"/><Relationship Id="rId17" Type="http://schemas.openxmlformats.org/officeDocument/2006/relationships/chart" Target="charts/chart1.xml"/><Relationship Id="rId16" Type="http://schemas.openxmlformats.org/officeDocument/2006/relationships/oleObject" Target="embeddings/oleObject1.bin"/><Relationship Id="rId15" Type="http://schemas.openxmlformats.org/officeDocument/2006/relationships/image" Target="media/image1.svg"/><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a:t>
            </a:r>
            <a:r>
              <a:rPr lang="en-US" altLang="zh-CN"/>
              <a:t>2</a:t>
            </a:r>
            <a:r>
              <a:t>-202</a:t>
            </a:r>
            <a:r>
              <a:rPr lang="en-US" altLang="zh-CN"/>
              <a:t>3</a:t>
            </a:r>
            <a:r>
              <a:t>年收支对比情况图</a:t>
            </a:r>
          </a:p>
        </c:rich>
      </c:tx>
      <c:layout/>
      <c:overlay val="0"/>
      <c:spPr>
        <a:noFill/>
        <a:ln>
          <a:noFill/>
        </a:ln>
        <a:effectLst/>
      </c:spPr>
    </c:title>
    <c:autoTitleDeleted val="0"/>
    <c:plotArea>
      <c:layout>
        <c:manualLayout>
          <c:layoutTarget val="inner"/>
          <c:xMode val="edge"/>
          <c:yMode val="edge"/>
          <c:x val="0.058575"/>
          <c:y val="0.131833333333333"/>
          <c:w val="0.927925"/>
          <c:h val="0.712566666666667"/>
        </c:manualLayout>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收、支总计</c:v>
                </c:pt>
              </c:strCache>
            </c:strRef>
          </c:cat>
          <c:val>
            <c:numRef>
              <c:f>Sheet1!$B$2</c:f>
              <c:numCache>
                <c:formatCode>General</c:formatCode>
                <c:ptCount val="1"/>
                <c:pt idx="0">
                  <c:v>354.87</c:v>
                </c:pt>
              </c:numCache>
            </c:numRef>
          </c:val>
        </c:ser>
        <c:ser>
          <c:idx val="1"/>
          <c:order val="1"/>
          <c:tx>
            <c:strRef>
              <c:f>Sheet1!$C$1</c:f>
              <c:strCache>
                <c:ptCount val="1"/>
                <c:pt idx="0">
                  <c:v>2023</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收、支总计</c:v>
                </c:pt>
              </c:strCache>
            </c:strRef>
          </c:cat>
          <c:val>
            <c:numRef>
              <c:f>Sheet1!$C$2</c:f>
              <c:numCache>
                <c:formatCode>General</c:formatCode>
                <c:ptCount val="1"/>
                <c:pt idx="0">
                  <c:v>302.1</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收、支总计</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772686939"/>
        <c:axId val="396138849"/>
      </c:barChart>
      <c:catAx>
        <c:axId val="7726869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6138849"/>
        <c:crosses val="autoZero"/>
        <c:auto val="1"/>
        <c:lblAlgn val="ctr"/>
        <c:lblOffset val="100"/>
        <c:noMultiLvlLbl val="0"/>
      </c:catAx>
      <c:valAx>
        <c:axId val="3961388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268693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收入决算情况表</a:t>
            </a:r>
          </a:p>
        </c:rich>
      </c:tx>
      <c:layout>
        <c:manualLayout>
          <c:xMode val="edge"/>
          <c:yMode val="edge"/>
          <c:x val="0.44225"/>
          <c:y val="0.02"/>
        </c:manualLayout>
      </c:layout>
      <c:overlay val="0"/>
      <c:spPr>
        <a:noFill/>
        <a:ln>
          <a:noFill/>
        </a:ln>
        <a:effectLst/>
      </c:spPr>
    </c:title>
    <c:autoTitleDeleted val="0"/>
    <c:plotArea>
      <c:layout/>
      <c:pieChart>
        <c:varyColors val="1"/>
        <c:ser>
          <c:idx val="0"/>
          <c:order val="0"/>
          <c:tx>
            <c:strRef>
              <c:f>Sheet1!$B$1</c:f>
              <c:strCache>
                <c:ptCount val="1"/>
                <c:pt idx="0">
                  <c:v>收入支出情况表</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1">
                  <c:v>事业收入</c:v>
                </c:pt>
                <c:pt idx="2">
                  <c:v>经营收入</c:v>
                </c:pt>
                <c:pt idx="3">
                  <c:v>其它收入</c:v>
                </c:pt>
              </c:strCache>
            </c:strRef>
          </c:cat>
          <c:val>
            <c:numRef>
              <c:f>Sheet1!$B$2:$B$5</c:f>
              <c:numCache>
                <c:formatCode>General</c:formatCode>
                <c:ptCount val="4"/>
                <c:pt idx="0">
                  <c:v>100</c:v>
                </c:pt>
                <c:pt idx="1">
                  <c:v>0</c:v>
                </c:pt>
                <c:pt idx="2">
                  <c:v>0</c:v>
                </c:pt>
                <c:pt idx="3">
                  <c:v>0</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支出决算构成图</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268.38</c:v>
                </c:pt>
                <c:pt idx="1">
                  <c:v>33.72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354.87</c:v>
                </c:pt>
                <c:pt idx="1">
                  <c:v>354.87</c:v>
                </c:pt>
              </c:numCache>
            </c:numRef>
          </c:val>
        </c:ser>
        <c:ser>
          <c:idx val="1"/>
          <c:order val="1"/>
          <c:tx>
            <c:strRef>
              <c:f>Sheet1!$C$1</c:f>
              <c:strCache>
                <c:ptCount val="1"/>
                <c:pt idx="0">
                  <c:v>2023</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302.1</c:v>
                </c:pt>
                <c:pt idx="1">
                  <c:v>302.1</c:v>
                </c:pt>
              </c:numCache>
            </c:numRef>
          </c:val>
        </c:ser>
        <c:ser>
          <c:idx val="2"/>
          <c:order val="2"/>
          <c:tx>
            <c:strRef>
              <c:f>Sheet1!#REF!</c:f>
              <c:strCache>
                <c:ptCount val="1"/>
                <c:pt idx="0">
                  <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65"/>
        <c:overlap val="0"/>
        <c:axId val="662744505"/>
        <c:axId val="121353519"/>
      </c:barChart>
      <c:catAx>
        <c:axId val="662744505"/>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121353519"/>
        <c:crosses val="autoZero"/>
        <c:auto val="1"/>
        <c:lblAlgn val="ctr"/>
        <c:lblOffset val="100"/>
        <c:noMultiLvlLbl val="0"/>
      </c:catAx>
      <c:valAx>
        <c:axId val="121353519"/>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662744505"/>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02375"/>
          <c:y val="0.143"/>
          <c:w val="0.945"/>
          <c:h val="0.701233333333333"/>
        </c:manualLayout>
      </c:layout>
      <c:barChart>
        <c:barDir val="col"/>
        <c:grouping val="clustered"/>
        <c:varyColors val="0"/>
        <c:ser>
          <c:idx val="0"/>
          <c:order val="0"/>
          <c:tx>
            <c:strRef>
              <c:f>Sheet1!$B$1</c:f>
              <c:strCache>
                <c:ptCount val="1"/>
                <c:pt idx="0">
                  <c:v>年初预算</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307.57</c:v>
                </c:pt>
                <c:pt idx="1">
                  <c:v>307.57</c:v>
                </c:pt>
              </c:numCache>
            </c:numRef>
          </c:val>
        </c:ser>
        <c:ser>
          <c:idx val="1"/>
          <c:order val="1"/>
          <c:tx>
            <c:strRef>
              <c:f>Sheet1!$C$1</c:f>
              <c:strCache>
                <c:ptCount val="1"/>
                <c:pt idx="0">
                  <c:v>决算</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302.1</c:v>
                </c:pt>
                <c:pt idx="1">
                  <c:v>302.1</c:v>
                </c:pt>
              </c:numCache>
            </c:numRef>
          </c:val>
        </c:ser>
        <c:ser>
          <c:idx val="2"/>
          <c:order val="2"/>
          <c:tx>
            <c:strRef>
              <c:f>Sheet1!$D$1</c:f>
              <c:strCache>
                <c:ptCount val="1"/>
                <c:pt idx="0">
                  <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财政拨款收入</c:v>
                </c:pt>
                <c:pt idx="1">
                  <c:v>财政拨款支出</c:v>
                </c:pt>
              </c:strCache>
            </c:strRef>
          </c:cat>
          <c:val>
            <c:numRef>
              <c:f>Sheet1!$D$2:$D$3</c:f>
              <c:numCache>
                <c:formatCode>General</c:formatCode>
                <c:ptCount val="2"/>
              </c:numCache>
            </c:numRef>
          </c:val>
        </c:ser>
        <c:dLbls>
          <c:showLegendKey val="0"/>
          <c:showVal val="1"/>
          <c:showCatName val="0"/>
          <c:showSerName val="0"/>
          <c:showPercent val="0"/>
          <c:showBubbleSize val="0"/>
        </c:dLbls>
        <c:gapWidth val="65"/>
        <c:overlap val="0"/>
        <c:axId val="575436611"/>
        <c:axId val="473971355"/>
      </c:barChart>
      <c:catAx>
        <c:axId val="575436611"/>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473971355"/>
        <c:crosses val="autoZero"/>
        <c:auto val="1"/>
        <c:lblAlgn val="ctr"/>
        <c:lblOffset val="100"/>
        <c:noMultiLvlLbl val="0"/>
      </c:catAx>
      <c:valAx>
        <c:axId val="47397135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575436611"/>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财政拨款支出结构（按功能分类）</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numFmt formatCode="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一般公共类服务支出</c:v>
                </c:pt>
                <c:pt idx="1">
                  <c:v>社会保障就业类支出</c:v>
                </c:pt>
                <c:pt idx="2">
                  <c:v>住房保障（类）支出</c:v>
                </c:pt>
                <c:pt idx="3">
                  <c:v>卫生健康（类）支出</c:v>
                </c:pt>
              </c:strCache>
            </c:strRef>
          </c:cat>
          <c:val>
            <c:numRef>
              <c:f>Sheet1!$B$2:$B$5</c:f>
              <c:numCache>
                <c:formatCode>General</c:formatCode>
                <c:ptCount val="4"/>
                <c:pt idx="0">
                  <c:v>249.71</c:v>
                </c:pt>
                <c:pt idx="1">
                  <c:v>18</c:v>
                </c:pt>
                <c:pt idx="2">
                  <c:v>14.66</c:v>
                </c:pt>
                <c:pt idx="3">
                  <c:v>19.73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38</Pages>
  <Words>10478</Words>
  <Characters>12400</Characters>
  <Lines>86</Lines>
  <Paragraphs>24</Paragraphs>
  <TotalTime>2</TotalTime>
  <ScaleCrop>false</ScaleCrop>
  <LinksUpToDate>false</LinksUpToDate>
  <CharactersWithSpaces>13007</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2023-08-04T23:55:00Z</dcterms:created>
  <dc:creator>王明新TIAD</dc:creator>
  <cp:lastModifiedBy>qhtf</cp:lastModifiedBy>
  <cp:lastPrinted>2023-08-04T17:00:00Z</cp:lastPrinted>
  <dcterms:modified xsi:type="dcterms:W3CDTF">2025-08-05T10:46:14Z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4B119C09CE534972A90C7C1FF439FE1A_13</vt:lpwstr>
  </property>
  <property fmtid="{D5CDD505-2E9C-101B-9397-08002B2CF9AE}" pid="4" name="KSOTemplateUUID">
    <vt:lpwstr>v1.0_mb_S7ajbG3IpAnL1wSthNCxfw==</vt:lpwstr>
  </property>
</Properties>
</file>